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DFE7AB" w14:textId="77777777" w:rsidR="00285F28" w:rsidRDefault="00285F28">
      <w:pPr>
        <w:pBdr>
          <w:top w:val="nil"/>
          <w:left w:val="nil"/>
          <w:bottom w:val="nil"/>
          <w:right w:val="nil"/>
          <w:between w:val="nil"/>
        </w:pBdr>
        <w:spacing w:line="276" w:lineRule="auto"/>
      </w:pPr>
    </w:p>
    <w:p w14:paraId="2AC7845C" w14:textId="4B8CFE0D" w:rsidR="00285F28" w:rsidRDefault="00E1019F">
      <w:pPr>
        <w:spacing w:before="10"/>
        <w:ind w:left="953" w:right="1670"/>
        <w:jc w:val="center"/>
        <w:rPr>
          <w:rFonts w:ascii="Calibri" w:eastAsia="Calibri" w:hAnsi="Calibri" w:cs="Calibri"/>
          <w:b/>
          <w:sz w:val="32"/>
          <w:szCs w:val="32"/>
        </w:rPr>
      </w:pPr>
      <w:r>
        <w:rPr>
          <w:rFonts w:ascii="Calibri" w:eastAsia="Calibri" w:hAnsi="Calibri" w:cs="Calibri"/>
          <w:b/>
          <w:color w:val="0000FF"/>
          <w:sz w:val="32"/>
          <w:szCs w:val="32"/>
        </w:rPr>
        <w:t>Final</w:t>
      </w:r>
    </w:p>
    <w:p w14:paraId="432D83EE" w14:textId="77777777" w:rsidR="00285F28" w:rsidRDefault="00C65459">
      <w:pPr>
        <w:spacing w:before="190" w:line="357" w:lineRule="auto"/>
        <w:ind w:left="566" w:right="1172" w:firstLine="1178"/>
        <w:rPr>
          <w:rFonts w:ascii="Calibri" w:eastAsia="Calibri" w:hAnsi="Calibri" w:cs="Calibri"/>
          <w:b/>
          <w:sz w:val="32"/>
          <w:szCs w:val="32"/>
        </w:rPr>
      </w:pPr>
      <w:r>
        <w:rPr>
          <w:rFonts w:ascii="Calibri" w:eastAsia="Calibri" w:hAnsi="Calibri" w:cs="Calibri"/>
          <w:b/>
          <w:color w:val="0000FF"/>
          <w:sz w:val="32"/>
          <w:szCs w:val="32"/>
        </w:rPr>
        <w:t>Report to Washington Department of Ecology Structural Stormwater Control (SSC) Policy Advisory Committee</w:t>
      </w:r>
    </w:p>
    <w:p w14:paraId="442B1861" w14:textId="77777777" w:rsidR="00285F28" w:rsidRDefault="00285F28">
      <w:pPr>
        <w:pBdr>
          <w:top w:val="nil"/>
          <w:left w:val="nil"/>
          <w:bottom w:val="nil"/>
          <w:right w:val="nil"/>
          <w:between w:val="nil"/>
        </w:pBdr>
        <w:rPr>
          <w:rFonts w:ascii="Calibri" w:eastAsia="Calibri" w:hAnsi="Calibri" w:cs="Calibri"/>
          <w:b/>
          <w:color w:val="000000"/>
          <w:sz w:val="20"/>
          <w:szCs w:val="20"/>
        </w:rPr>
      </w:pPr>
    </w:p>
    <w:p w14:paraId="44530FB0" w14:textId="77777777" w:rsidR="00285F28" w:rsidRDefault="00285F28">
      <w:pPr>
        <w:pBdr>
          <w:top w:val="nil"/>
          <w:left w:val="nil"/>
          <w:bottom w:val="nil"/>
          <w:right w:val="nil"/>
          <w:between w:val="nil"/>
        </w:pBdr>
        <w:rPr>
          <w:rFonts w:ascii="Calibri" w:eastAsia="Calibri" w:hAnsi="Calibri" w:cs="Calibri"/>
          <w:b/>
          <w:color w:val="000000"/>
          <w:sz w:val="20"/>
          <w:szCs w:val="20"/>
        </w:rPr>
      </w:pPr>
    </w:p>
    <w:p w14:paraId="418DB398" w14:textId="77777777" w:rsidR="00285F28" w:rsidRDefault="00285F28">
      <w:pPr>
        <w:pBdr>
          <w:top w:val="nil"/>
          <w:left w:val="nil"/>
          <w:bottom w:val="nil"/>
          <w:right w:val="nil"/>
          <w:between w:val="nil"/>
        </w:pBdr>
        <w:rPr>
          <w:rFonts w:ascii="Calibri" w:eastAsia="Calibri" w:hAnsi="Calibri" w:cs="Calibri"/>
          <w:b/>
          <w:color w:val="000000"/>
          <w:sz w:val="20"/>
          <w:szCs w:val="20"/>
        </w:rPr>
      </w:pPr>
    </w:p>
    <w:p w14:paraId="742FB431" w14:textId="77777777" w:rsidR="00285F28" w:rsidRDefault="00285F28">
      <w:pPr>
        <w:pBdr>
          <w:top w:val="nil"/>
          <w:left w:val="nil"/>
          <w:bottom w:val="nil"/>
          <w:right w:val="nil"/>
          <w:between w:val="nil"/>
        </w:pBdr>
        <w:rPr>
          <w:rFonts w:ascii="Calibri" w:eastAsia="Calibri" w:hAnsi="Calibri" w:cs="Calibri"/>
          <w:b/>
          <w:color w:val="000000"/>
          <w:sz w:val="20"/>
          <w:szCs w:val="20"/>
        </w:rPr>
      </w:pPr>
    </w:p>
    <w:p w14:paraId="6520C42B" w14:textId="77777777" w:rsidR="00285F28" w:rsidRDefault="00285F28">
      <w:pPr>
        <w:pBdr>
          <w:top w:val="nil"/>
          <w:left w:val="nil"/>
          <w:bottom w:val="nil"/>
          <w:right w:val="nil"/>
          <w:between w:val="nil"/>
        </w:pBdr>
        <w:rPr>
          <w:rFonts w:ascii="Calibri" w:eastAsia="Calibri" w:hAnsi="Calibri" w:cs="Calibri"/>
          <w:b/>
          <w:color w:val="000000"/>
          <w:sz w:val="20"/>
          <w:szCs w:val="20"/>
        </w:rPr>
      </w:pPr>
    </w:p>
    <w:p w14:paraId="351295F1" w14:textId="77777777" w:rsidR="00285F28" w:rsidRDefault="00285F28">
      <w:pPr>
        <w:pBdr>
          <w:top w:val="nil"/>
          <w:left w:val="nil"/>
          <w:bottom w:val="nil"/>
          <w:right w:val="nil"/>
          <w:between w:val="nil"/>
        </w:pBdr>
        <w:rPr>
          <w:rFonts w:ascii="Calibri" w:eastAsia="Calibri" w:hAnsi="Calibri" w:cs="Calibri"/>
          <w:b/>
          <w:color w:val="000000"/>
          <w:sz w:val="20"/>
          <w:szCs w:val="20"/>
        </w:rPr>
      </w:pPr>
    </w:p>
    <w:p w14:paraId="250EFCBE" w14:textId="77777777" w:rsidR="00285F28" w:rsidRDefault="00C65459">
      <w:pPr>
        <w:pBdr>
          <w:top w:val="nil"/>
          <w:left w:val="nil"/>
          <w:bottom w:val="nil"/>
          <w:right w:val="nil"/>
          <w:between w:val="nil"/>
        </w:pBdr>
        <w:spacing w:before="11"/>
        <w:rPr>
          <w:rFonts w:ascii="Calibri" w:eastAsia="Calibri" w:hAnsi="Calibri" w:cs="Calibri"/>
          <w:b/>
          <w:color w:val="000000"/>
          <w:sz w:val="20"/>
          <w:szCs w:val="20"/>
        </w:rPr>
      </w:pPr>
      <w:r>
        <w:rPr>
          <w:noProof/>
        </w:rPr>
        <w:drawing>
          <wp:anchor distT="0" distB="0" distL="0" distR="0" simplePos="0" relativeHeight="251658240" behindDoc="0" locked="0" layoutInCell="1" hidden="0" allowOverlap="1" wp14:anchorId="0ED9F483" wp14:editId="5A860787">
            <wp:simplePos x="0" y="0"/>
            <wp:positionH relativeFrom="column">
              <wp:posOffset>556513</wp:posOffset>
            </wp:positionH>
            <wp:positionV relativeFrom="paragraph">
              <wp:posOffset>177589</wp:posOffset>
            </wp:positionV>
            <wp:extent cx="4959852" cy="3294411"/>
            <wp:effectExtent l="0" t="0" r="0" b="0"/>
            <wp:wrapTopAndBottom distT="0" distB="0"/>
            <wp:docPr id="105" name="image36.jpg"/>
            <wp:cNvGraphicFramePr/>
            <a:graphic xmlns:a="http://schemas.openxmlformats.org/drawingml/2006/main">
              <a:graphicData uri="http://schemas.openxmlformats.org/drawingml/2006/picture">
                <pic:pic xmlns:pic="http://schemas.openxmlformats.org/drawingml/2006/picture">
                  <pic:nvPicPr>
                    <pic:cNvPr id="0" name="image36.jpg"/>
                    <pic:cNvPicPr preferRelativeResize="0"/>
                  </pic:nvPicPr>
                  <pic:blipFill>
                    <a:blip r:embed="rId7"/>
                    <a:srcRect/>
                    <a:stretch>
                      <a:fillRect/>
                    </a:stretch>
                  </pic:blipFill>
                  <pic:spPr>
                    <a:xfrm>
                      <a:off x="0" y="0"/>
                      <a:ext cx="4959852" cy="3294411"/>
                    </a:xfrm>
                    <a:prstGeom prst="rect">
                      <a:avLst/>
                    </a:prstGeom>
                    <a:ln/>
                  </pic:spPr>
                </pic:pic>
              </a:graphicData>
            </a:graphic>
          </wp:anchor>
        </w:drawing>
      </w:r>
    </w:p>
    <w:p w14:paraId="4B02D5B9" w14:textId="77777777" w:rsidR="00285F28" w:rsidRDefault="00285F28">
      <w:pPr>
        <w:pBdr>
          <w:top w:val="nil"/>
          <w:left w:val="nil"/>
          <w:bottom w:val="nil"/>
          <w:right w:val="nil"/>
          <w:between w:val="nil"/>
        </w:pBdr>
        <w:rPr>
          <w:rFonts w:ascii="Calibri" w:eastAsia="Calibri" w:hAnsi="Calibri" w:cs="Calibri"/>
          <w:b/>
          <w:color w:val="000000"/>
          <w:sz w:val="32"/>
          <w:szCs w:val="32"/>
        </w:rPr>
      </w:pPr>
    </w:p>
    <w:p w14:paraId="46CDE5BC" w14:textId="77777777" w:rsidR="00285F28" w:rsidRDefault="00285F28">
      <w:pPr>
        <w:pBdr>
          <w:top w:val="nil"/>
          <w:left w:val="nil"/>
          <w:bottom w:val="nil"/>
          <w:right w:val="nil"/>
          <w:between w:val="nil"/>
        </w:pBdr>
        <w:rPr>
          <w:rFonts w:ascii="Calibri" w:eastAsia="Calibri" w:hAnsi="Calibri" w:cs="Calibri"/>
          <w:b/>
          <w:color w:val="000000"/>
          <w:sz w:val="32"/>
          <w:szCs w:val="32"/>
        </w:rPr>
      </w:pPr>
    </w:p>
    <w:p w14:paraId="63F33ABB" w14:textId="77777777" w:rsidR="00285F28" w:rsidRDefault="00285F28">
      <w:pPr>
        <w:pBdr>
          <w:top w:val="nil"/>
          <w:left w:val="nil"/>
          <w:bottom w:val="nil"/>
          <w:right w:val="nil"/>
          <w:between w:val="nil"/>
        </w:pBdr>
        <w:rPr>
          <w:rFonts w:ascii="Calibri" w:eastAsia="Calibri" w:hAnsi="Calibri" w:cs="Calibri"/>
          <w:b/>
          <w:color w:val="000000"/>
          <w:sz w:val="32"/>
          <w:szCs w:val="32"/>
        </w:rPr>
      </w:pPr>
    </w:p>
    <w:p w14:paraId="0521052F" w14:textId="77777777" w:rsidR="00285F28" w:rsidRDefault="00285F28">
      <w:pPr>
        <w:pBdr>
          <w:top w:val="nil"/>
          <w:left w:val="nil"/>
          <w:bottom w:val="nil"/>
          <w:right w:val="nil"/>
          <w:between w:val="nil"/>
        </w:pBdr>
        <w:rPr>
          <w:rFonts w:ascii="Calibri" w:eastAsia="Calibri" w:hAnsi="Calibri" w:cs="Calibri"/>
          <w:b/>
          <w:color w:val="000000"/>
          <w:sz w:val="32"/>
          <w:szCs w:val="32"/>
        </w:rPr>
      </w:pPr>
    </w:p>
    <w:p w14:paraId="5ED0891B" w14:textId="77777777" w:rsidR="00285F28" w:rsidRDefault="00285F28">
      <w:pPr>
        <w:pBdr>
          <w:top w:val="nil"/>
          <w:left w:val="nil"/>
          <w:bottom w:val="nil"/>
          <w:right w:val="nil"/>
          <w:between w:val="nil"/>
        </w:pBdr>
        <w:rPr>
          <w:rFonts w:ascii="Calibri" w:eastAsia="Calibri" w:hAnsi="Calibri" w:cs="Calibri"/>
          <w:b/>
          <w:color w:val="000000"/>
          <w:sz w:val="32"/>
          <w:szCs w:val="32"/>
        </w:rPr>
      </w:pPr>
    </w:p>
    <w:p w14:paraId="0128B105" w14:textId="77777777" w:rsidR="00285F28" w:rsidRDefault="00285F28">
      <w:pPr>
        <w:pBdr>
          <w:top w:val="nil"/>
          <w:left w:val="nil"/>
          <w:bottom w:val="nil"/>
          <w:right w:val="nil"/>
          <w:between w:val="nil"/>
        </w:pBdr>
        <w:spacing w:before="1"/>
        <w:rPr>
          <w:rFonts w:ascii="Calibri" w:eastAsia="Calibri" w:hAnsi="Calibri" w:cs="Calibri"/>
          <w:b/>
          <w:color w:val="000000"/>
          <w:sz w:val="46"/>
          <w:szCs w:val="46"/>
        </w:rPr>
      </w:pPr>
    </w:p>
    <w:p w14:paraId="111BC8FD" w14:textId="1AC00C75" w:rsidR="00285F28" w:rsidRDefault="00C65459">
      <w:pPr>
        <w:ind w:left="953" w:right="1671"/>
        <w:jc w:val="center"/>
        <w:rPr>
          <w:rFonts w:ascii="Calibri" w:eastAsia="Calibri" w:hAnsi="Calibri" w:cs="Calibri"/>
          <w:sz w:val="32"/>
          <w:szCs w:val="32"/>
        </w:rPr>
        <w:sectPr w:rsidR="00285F28">
          <w:pgSz w:w="12240" w:h="15840"/>
          <w:pgMar w:top="1740" w:right="620" w:bottom="280" w:left="1340" w:header="720" w:footer="720" w:gutter="0"/>
          <w:pgNumType w:start="1"/>
          <w:cols w:space="720"/>
        </w:sectPr>
      </w:pPr>
      <w:r>
        <w:rPr>
          <w:rFonts w:ascii="Calibri" w:eastAsia="Calibri" w:hAnsi="Calibri" w:cs="Calibri"/>
          <w:color w:val="0000FF"/>
          <w:sz w:val="32"/>
          <w:szCs w:val="32"/>
        </w:rPr>
        <w:t xml:space="preserve">December </w:t>
      </w:r>
      <w:r w:rsidR="006578E3">
        <w:rPr>
          <w:rFonts w:ascii="Calibri" w:eastAsia="Calibri" w:hAnsi="Calibri" w:cs="Calibri"/>
          <w:color w:val="0000FF"/>
          <w:sz w:val="32"/>
          <w:szCs w:val="32"/>
        </w:rPr>
        <w:t>1</w:t>
      </w:r>
      <w:r>
        <w:rPr>
          <w:rFonts w:ascii="Calibri" w:eastAsia="Calibri" w:hAnsi="Calibri" w:cs="Calibri"/>
          <w:color w:val="0000FF"/>
          <w:sz w:val="32"/>
          <w:szCs w:val="32"/>
        </w:rPr>
        <w:t>6, 2022</w:t>
      </w:r>
    </w:p>
    <w:p w14:paraId="71FA3FEA" w14:textId="77777777" w:rsidR="00285F28" w:rsidRDefault="00285F28">
      <w:pPr>
        <w:pBdr>
          <w:top w:val="nil"/>
          <w:left w:val="nil"/>
          <w:bottom w:val="nil"/>
          <w:right w:val="nil"/>
          <w:between w:val="nil"/>
        </w:pBdr>
        <w:spacing w:before="1"/>
        <w:rPr>
          <w:rFonts w:ascii="Calibri" w:eastAsia="Calibri" w:hAnsi="Calibri" w:cs="Calibri"/>
          <w:color w:val="000000"/>
          <w:sz w:val="20"/>
          <w:szCs w:val="20"/>
        </w:rPr>
      </w:pPr>
    </w:p>
    <w:p w14:paraId="2872ED95" w14:textId="77777777" w:rsidR="00285F28" w:rsidRDefault="00C65459">
      <w:pPr>
        <w:spacing w:before="35"/>
        <w:ind w:left="953" w:right="1671"/>
        <w:jc w:val="center"/>
        <w:rPr>
          <w:rFonts w:ascii="Calibri" w:eastAsia="Calibri" w:hAnsi="Calibri" w:cs="Calibri"/>
          <w:b/>
          <w:sz w:val="32"/>
          <w:szCs w:val="32"/>
        </w:rPr>
      </w:pPr>
      <w:r>
        <w:rPr>
          <w:rFonts w:ascii="Calibri" w:eastAsia="Calibri" w:hAnsi="Calibri" w:cs="Calibri"/>
          <w:b/>
          <w:sz w:val="32"/>
          <w:szCs w:val="32"/>
        </w:rPr>
        <w:t>Contents</w:t>
      </w:r>
    </w:p>
    <w:p w14:paraId="5C1128D8" w14:textId="77777777" w:rsidR="00285F28" w:rsidRDefault="00743A80">
      <w:pPr>
        <w:pBdr>
          <w:top w:val="nil"/>
          <w:left w:val="nil"/>
          <w:bottom w:val="nil"/>
          <w:right w:val="nil"/>
          <w:between w:val="nil"/>
        </w:pBdr>
        <w:tabs>
          <w:tab w:val="right" w:pos="9453"/>
        </w:tabs>
        <w:spacing w:before="31"/>
        <w:ind w:left="100"/>
        <w:rPr>
          <w:rFonts w:ascii="Calibri" w:eastAsia="Calibri" w:hAnsi="Calibri" w:cs="Calibri"/>
          <w:color w:val="000000"/>
        </w:rPr>
      </w:pPr>
      <w:hyperlink w:anchor="_heading=h.gjdgxs">
        <w:r w:rsidR="00C65459">
          <w:rPr>
            <w:rFonts w:ascii="Calibri" w:eastAsia="Calibri" w:hAnsi="Calibri" w:cs="Calibri"/>
            <w:color w:val="000000"/>
          </w:rPr>
          <w:t>Introduction</w:t>
        </w:r>
        <w:r w:rsidR="00C65459">
          <w:rPr>
            <w:rFonts w:ascii="Calibri" w:eastAsia="Calibri" w:hAnsi="Calibri" w:cs="Calibri"/>
            <w:color w:val="000000"/>
          </w:rPr>
          <w:tab/>
          <w:t>3</w:t>
        </w:r>
      </w:hyperlink>
    </w:p>
    <w:p w14:paraId="1958DDC2" w14:textId="77777777" w:rsidR="00285F28" w:rsidRDefault="00743A80">
      <w:pPr>
        <w:pBdr>
          <w:top w:val="nil"/>
          <w:left w:val="nil"/>
          <w:bottom w:val="nil"/>
          <w:right w:val="nil"/>
          <w:between w:val="nil"/>
        </w:pBdr>
        <w:tabs>
          <w:tab w:val="right" w:pos="9453"/>
        </w:tabs>
        <w:spacing w:before="123"/>
        <w:ind w:left="321"/>
        <w:rPr>
          <w:rFonts w:ascii="Calibri" w:eastAsia="Calibri" w:hAnsi="Calibri" w:cs="Calibri"/>
          <w:color w:val="000000"/>
        </w:rPr>
      </w:pPr>
      <w:hyperlink w:anchor="_heading=h.30j0zll">
        <w:r w:rsidR="00C65459">
          <w:rPr>
            <w:rFonts w:ascii="Calibri" w:eastAsia="Calibri" w:hAnsi="Calibri" w:cs="Calibri"/>
            <w:color w:val="000000"/>
          </w:rPr>
          <w:t>Background</w:t>
        </w:r>
        <w:r w:rsidR="00C65459">
          <w:rPr>
            <w:rFonts w:ascii="Calibri" w:eastAsia="Calibri" w:hAnsi="Calibri" w:cs="Calibri"/>
            <w:color w:val="000000"/>
          </w:rPr>
          <w:tab/>
          <w:t>3</w:t>
        </w:r>
      </w:hyperlink>
    </w:p>
    <w:p w14:paraId="0140158D" w14:textId="77777777" w:rsidR="00285F28" w:rsidRDefault="00743A80">
      <w:pPr>
        <w:pBdr>
          <w:top w:val="nil"/>
          <w:left w:val="nil"/>
          <w:bottom w:val="nil"/>
          <w:right w:val="nil"/>
          <w:between w:val="nil"/>
        </w:pBdr>
        <w:tabs>
          <w:tab w:val="right" w:pos="9453"/>
        </w:tabs>
        <w:spacing w:before="120"/>
        <w:ind w:left="321"/>
        <w:rPr>
          <w:rFonts w:ascii="Calibri" w:eastAsia="Calibri" w:hAnsi="Calibri" w:cs="Calibri"/>
          <w:color w:val="000000"/>
        </w:rPr>
      </w:pPr>
      <w:hyperlink w:anchor="_heading=h.1fob9te">
        <w:r w:rsidR="00C65459">
          <w:rPr>
            <w:rFonts w:ascii="Calibri" w:eastAsia="Calibri" w:hAnsi="Calibri" w:cs="Calibri"/>
            <w:color w:val="000000"/>
          </w:rPr>
          <w:t>Mission of the Policy Advisory Committee (PAC)</w:t>
        </w:r>
        <w:r w:rsidR="00C65459">
          <w:rPr>
            <w:rFonts w:ascii="Calibri" w:eastAsia="Calibri" w:hAnsi="Calibri" w:cs="Calibri"/>
            <w:color w:val="000000"/>
          </w:rPr>
          <w:tab/>
          <w:t>3</w:t>
        </w:r>
      </w:hyperlink>
    </w:p>
    <w:p w14:paraId="12876CEF" w14:textId="77777777" w:rsidR="00285F28" w:rsidRDefault="00743A80">
      <w:pPr>
        <w:pBdr>
          <w:top w:val="nil"/>
          <w:left w:val="nil"/>
          <w:bottom w:val="nil"/>
          <w:right w:val="nil"/>
          <w:between w:val="nil"/>
        </w:pBdr>
        <w:tabs>
          <w:tab w:val="right" w:pos="9453"/>
        </w:tabs>
        <w:spacing w:before="123"/>
        <w:ind w:left="321"/>
        <w:rPr>
          <w:rFonts w:ascii="Calibri" w:eastAsia="Calibri" w:hAnsi="Calibri" w:cs="Calibri"/>
          <w:color w:val="000000"/>
        </w:rPr>
      </w:pPr>
      <w:hyperlink w:anchor="_heading=h.3znysh7">
        <w:r w:rsidR="00C65459">
          <w:rPr>
            <w:rFonts w:ascii="Calibri" w:eastAsia="Calibri" w:hAnsi="Calibri" w:cs="Calibri"/>
            <w:color w:val="000000"/>
          </w:rPr>
          <w:t>List of PAC meetings and the content for each</w:t>
        </w:r>
        <w:r w:rsidR="00C65459">
          <w:rPr>
            <w:rFonts w:ascii="Calibri" w:eastAsia="Calibri" w:hAnsi="Calibri" w:cs="Calibri"/>
            <w:color w:val="000000"/>
          </w:rPr>
          <w:tab/>
          <w:t>3</w:t>
        </w:r>
      </w:hyperlink>
    </w:p>
    <w:p w14:paraId="706AD4D4" w14:textId="77777777" w:rsidR="00285F28" w:rsidRDefault="00743A80">
      <w:pPr>
        <w:pBdr>
          <w:top w:val="nil"/>
          <w:left w:val="nil"/>
          <w:bottom w:val="nil"/>
          <w:right w:val="nil"/>
          <w:between w:val="nil"/>
        </w:pBdr>
        <w:tabs>
          <w:tab w:val="right" w:pos="9453"/>
        </w:tabs>
        <w:spacing w:before="120"/>
        <w:ind w:left="321"/>
        <w:rPr>
          <w:rFonts w:ascii="Calibri" w:eastAsia="Calibri" w:hAnsi="Calibri" w:cs="Calibri"/>
          <w:color w:val="000000"/>
        </w:rPr>
      </w:pPr>
      <w:hyperlink w:anchor="_heading=h.2et92p0">
        <w:r w:rsidR="00C65459">
          <w:rPr>
            <w:rFonts w:ascii="Calibri" w:eastAsia="Calibri" w:hAnsi="Calibri" w:cs="Calibri"/>
            <w:color w:val="000000"/>
          </w:rPr>
          <w:t>Products from the Policy Advisory Committee (PAC)</w:t>
        </w:r>
        <w:r w:rsidR="00C65459">
          <w:rPr>
            <w:rFonts w:ascii="Calibri" w:eastAsia="Calibri" w:hAnsi="Calibri" w:cs="Calibri"/>
            <w:color w:val="000000"/>
          </w:rPr>
          <w:tab/>
          <w:t>4</w:t>
        </w:r>
      </w:hyperlink>
    </w:p>
    <w:p w14:paraId="4D73C3B6" w14:textId="77777777" w:rsidR="00285F28" w:rsidRDefault="00743A80">
      <w:pPr>
        <w:pBdr>
          <w:top w:val="nil"/>
          <w:left w:val="nil"/>
          <w:bottom w:val="nil"/>
          <w:right w:val="nil"/>
          <w:between w:val="nil"/>
        </w:pBdr>
        <w:tabs>
          <w:tab w:val="right" w:pos="9453"/>
        </w:tabs>
        <w:spacing w:before="120"/>
        <w:ind w:left="100"/>
        <w:rPr>
          <w:rFonts w:ascii="Calibri" w:eastAsia="Calibri" w:hAnsi="Calibri" w:cs="Calibri"/>
          <w:color w:val="000000"/>
        </w:rPr>
      </w:pPr>
      <w:hyperlink w:anchor="_heading=h.tyjcwt">
        <w:r w:rsidR="00C65459">
          <w:rPr>
            <w:rFonts w:ascii="Calibri" w:eastAsia="Calibri" w:hAnsi="Calibri" w:cs="Calibri"/>
            <w:color w:val="000000"/>
          </w:rPr>
          <w:t>Conclusion</w:t>
        </w:r>
        <w:r w:rsidR="00C65459">
          <w:rPr>
            <w:rFonts w:ascii="Calibri" w:eastAsia="Calibri" w:hAnsi="Calibri" w:cs="Calibri"/>
            <w:color w:val="000000"/>
          </w:rPr>
          <w:tab/>
          <w:t>5</w:t>
        </w:r>
      </w:hyperlink>
    </w:p>
    <w:p w14:paraId="6D27F48E" w14:textId="77777777" w:rsidR="00285F28" w:rsidRDefault="00743A80">
      <w:pPr>
        <w:pBdr>
          <w:top w:val="nil"/>
          <w:left w:val="nil"/>
          <w:bottom w:val="nil"/>
          <w:right w:val="nil"/>
          <w:between w:val="nil"/>
        </w:pBdr>
        <w:tabs>
          <w:tab w:val="right" w:pos="9453"/>
        </w:tabs>
        <w:spacing w:before="123"/>
        <w:ind w:left="100"/>
        <w:rPr>
          <w:rFonts w:ascii="Calibri" w:eastAsia="Calibri" w:hAnsi="Calibri" w:cs="Calibri"/>
          <w:color w:val="000000"/>
        </w:rPr>
      </w:pPr>
      <w:hyperlink w:anchor="_heading=h.3dy6vkm">
        <w:r w:rsidR="00C65459">
          <w:rPr>
            <w:rFonts w:ascii="Calibri" w:eastAsia="Calibri" w:hAnsi="Calibri" w:cs="Calibri"/>
            <w:color w:val="000000"/>
          </w:rPr>
          <w:t>References</w:t>
        </w:r>
        <w:r w:rsidR="00C65459">
          <w:rPr>
            <w:rFonts w:ascii="Calibri" w:eastAsia="Calibri" w:hAnsi="Calibri" w:cs="Calibri"/>
            <w:color w:val="000000"/>
          </w:rPr>
          <w:tab/>
          <w:t>5</w:t>
        </w:r>
      </w:hyperlink>
    </w:p>
    <w:p w14:paraId="30DDEAD1" w14:textId="77777777" w:rsidR="00285F28" w:rsidRDefault="00743A80">
      <w:pPr>
        <w:pBdr>
          <w:top w:val="nil"/>
          <w:left w:val="nil"/>
          <w:bottom w:val="nil"/>
          <w:right w:val="nil"/>
          <w:between w:val="nil"/>
        </w:pBdr>
        <w:tabs>
          <w:tab w:val="right" w:pos="9453"/>
        </w:tabs>
        <w:spacing w:before="121"/>
        <w:ind w:left="100"/>
        <w:rPr>
          <w:rFonts w:ascii="Calibri" w:eastAsia="Calibri" w:hAnsi="Calibri" w:cs="Calibri"/>
          <w:color w:val="000000"/>
        </w:rPr>
      </w:pPr>
      <w:hyperlink w:anchor="_heading=h.1t3h5sf">
        <w:r w:rsidR="00C65459">
          <w:rPr>
            <w:rFonts w:ascii="Calibri" w:eastAsia="Calibri" w:hAnsi="Calibri" w:cs="Calibri"/>
            <w:color w:val="000000"/>
          </w:rPr>
          <w:t>Attachments</w:t>
        </w:r>
        <w:r w:rsidR="00C65459">
          <w:rPr>
            <w:rFonts w:ascii="Calibri" w:eastAsia="Calibri" w:hAnsi="Calibri" w:cs="Calibri"/>
            <w:color w:val="000000"/>
          </w:rPr>
          <w:tab/>
          <w:t>6</w:t>
        </w:r>
      </w:hyperlink>
    </w:p>
    <w:p w14:paraId="4C8617E3" w14:textId="77777777" w:rsidR="00285F28" w:rsidRDefault="00743A80">
      <w:pPr>
        <w:pBdr>
          <w:top w:val="nil"/>
          <w:left w:val="nil"/>
          <w:bottom w:val="nil"/>
          <w:right w:val="nil"/>
          <w:between w:val="nil"/>
        </w:pBdr>
        <w:tabs>
          <w:tab w:val="right" w:pos="9453"/>
        </w:tabs>
        <w:spacing w:before="122"/>
        <w:ind w:left="321"/>
        <w:rPr>
          <w:rFonts w:ascii="Calibri" w:eastAsia="Calibri" w:hAnsi="Calibri" w:cs="Calibri"/>
          <w:color w:val="000000"/>
        </w:rPr>
      </w:pPr>
      <w:hyperlink w:anchor="_heading=h.4d34og8">
        <w:r w:rsidR="00C65459">
          <w:rPr>
            <w:rFonts w:ascii="Calibri" w:eastAsia="Calibri" w:hAnsi="Calibri" w:cs="Calibri"/>
            <w:color w:val="000000"/>
          </w:rPr>
          <w:t>Attachment A Acronyms</w:t>
        </w:r>
        <w:r w:rsidR="00C65459">
          <w:rPr>
            <w:rFonts w:ascii="Calibri" w:eastAsia="Calibri" w:hAnsi="Calibri" w:cs="Calibri"/>
            <w:color w:val="000000"/>
          </w:rPr>
          <w:tab/>
          <w:t>6</w:t>
        </w:r>
      </w:hyperlink>
    </w:p>
    <w:p w14:paraId="4F4F2FA3" w14:textId="77777777" w:rsidR="00285F28" w:rsidRDefault="00743A80">
      <w:pPr>
        <w:pBdr>
          <w:top w:val="nil"/>
          <w:left w:val="nil"/>
          <w:bottom w:val="nil"/>
          <w:right w:val="nil"/>
          <w:between w:val="nil"/>
        </w:pBdr>
        <w:tabs>
          <w:tab w:val="right" w:pos="9453"/>
        </w:tabs>
        <w:spacing w:before="120"/>
        <w:ind w:left="321"/>
        <w:rPr>
          <w:rFonts w:ascii="Calibri" w:eastAsia="Calibri" w:hAnsi="Calibri" w:cs="Calibri"/>
          <w:color w:val="000000"/>
        </w:rPr>
      </w:pPr>
      <w:hyperlink w:anchor="_heading=h.2s8eyo1">
        <w:r w:rsidR="00C65459">
          <w:rPr>
            <w:rFonts w:ascii="Calibri" w:eastAsia="Calibri" w:hAnsi="Calibri" w:cs="Calibri"/>
            <w:color w:val="000000"/>
          </w:rPr>
          <w:t xml:space="preserve">Attachment B - </w:t>
        </w:r>
      </w:hyperlink>
      <w:hyperlink w:anchor="_heading=h.2s8eyo1">
        <w:r w:rsidR="00C65459">
          <w:rPr>
            <w:rFonts w:ascii="Calibri" w:eastAsia="Calibri" w:hAnsi="Calibri" w:cs="Calibri"/>
          </w:rPr>
          <w:t>Charter</w:t>
        </w:r>
      </w:hyperlink>
      <w:hyperlink w:anchor="_heading=h.2s8eyo1">
        <w:r w:rsidR="00C65459">
          <w:rPr>
            <w:rFonts w:ascii="Calibri" w:eastAsia="Calibri" w:hAnsi="Calibri" w:cs="Calibri"/>
            <w:color w:val="000000"/>
          </w:rPr>
          <w:tab/>
          <w:t>7</w:t>
        </w:r>
      </w:hyperlink>
    </w:p>
    <w:p w14:paraId="2BE367B1" w14:textId="77777777" w:rsidR="00285F28" w:rsidRDefault="00743A80">
      <w:pPr>
        <w:pBdr>
          <w:top w:val="nil"/>
          <w:left w:val="nil"/>
          <w:bottom w:val="nil"/>
          <w:right w:val="nil"/>
          <w:between w:val="nil"/>
        </w:pBdr>
        <w:tabs>
          <w:tab w:val="right" w:pos="9454"/>
        </w:tabs>
        <w:spacing w:before="123"/>
        <w:ind w:left="321"/>
        <w:rPr>
          <w:rFonts w:ascii="Calibri" w:eastAsia="Calibri" w:hAnsi="Calibri" w:cs="Calibri"/>
        </w:rPr>
      </w:pPr>
      <w:hyperlink w:anchor="_heading=h.17dp8vu">
        <w:r w:rsidR="00C65459">
          <w:rPr>
            <w:rFonts w:ascii="Calibri" w:eastAsia="Calibri" w:hAnsi="Calibri" w:cs="Calibri"/>
            <w:color w:val="000000"/>
          </w:rPr>
          <w:t>Attachment C Make-up of the Policy Advisory Committee (PAC)</w:t>
        </w:r>
      </w:hyperlink>
      <w:r w:rsidR="00C65459">
        <w:tab/>
      </w:r>
      <w:r w:rsidR="00C65459">
        <w:rPr>
          <w:rFonts w:ascii="Calibri" w:eastAsia="Calibri" w:hAnsi="Calibri" w:cs="Calibri"/>
        </w:rPr>
        <w:t>14</w:t>
      </w:r>
    </w:p>
    <w:p w14:paraId="4E0DC538" w14:textId="77777777" w:rsidR="00285F28" w:rsidRDefault="00C65459">
      <w:pPr>
        <w:pBdr>
          <w:top w:val="nil"/>
          <w:left w:val="nil"/>
          <w:bottom w:val="nil"/>
          <w:right w:val="nil"/>
          <w:between w:val="nil"/>
        </w:pBdr>
        <w:tabs>
          <w:tab w:val="right" w:pos="9454"/>
        </w:tabs>
        <w:spacing w:before="123"/>
        <w:ind w:left="321"/>
        <w:rPr>
          <w:rFonts w:ascii="Calibri" w:eastAsia="Calibri" w:hAnsi="Calibri" w:cs="Calibri"/>
          <w:color w:val="000000"/>
        </w:rPr>
      </w:pPr>
      <w:r>
        <w:rPr>
          <w:rFonts w:ascii="Calibri" w:eastAsia="Calibri" w:hAnsi="Calibri" w:cs="Calibri"/>
        </w:rPr>
        <w:t>Attachment D Survey</w:t>
      </w:r>
      <w:hyperlink w:anchor="_heading=h.17dp8vu">
        <w:r>
          <w:rPr>
            <w:rFonts w:ascii="Calibri" w:eastAsia="Calibri" w:hAnsi="Calibri" w:cs="Calibri"/>
            <w:color w:val="000000"/>
          </w:rPr>
          <w:tab/>
        </w:r>
      </w:hyperlink>
      <w:r>
        <w:rPr>
          <w:rFonts w:ascii="Calibri" w:eastAsia="Calibri" w:hAnsi="Calibri" w:cs="Calibri"/>
        </w:rPr>
        <w:t>16</w:t>
      </w:r>
    </w:p>
    <w:p w14:paraId="0153DFF9" w14:textId="77777777" w:rsidR="00285F28" w:rsidRDefault="00743A80">
      <w:pPr>
        <w:pBdr>
          <w:top w:val="nil"/>
          <w:left w:val="nil"/>
          <w:bottom w:val="nil"/>
          <w:right w:val="nil"/>
          <w:between w:val="nil"/>
        </w:pBdr>
        <w:tabs>
          <w:tab w:val="right" w:pos="9454"/>
        </w:tabs>
        <w:spacing w:before="120"/>
        <w:ind w:left="321"/>
        <w:rPr>
          <w:rFonts w:ascii="Calibri" w:eastAsia="Calibri" w:hAnsi="Calibri" w:cs="Calibri"/>
          <w:color w:val="000000"/>
        </w:rPr>
      </w:pPr>
      <w:hyperlink w:anchor="_heading=h.3rdcrjn">
        <w:r w:rsidR="00C65459">
          <w:rPr>
            <w:rFonts w:ascii="Calibri" w:eastAsia="Calibri" w:hAnsi="Calibri" w:cs="Calibri"/>
            <w:color w:val="000000"/>
          </w:rPr>
          <w:t xml:space="preserve">Attachment </w:t>
        </w:r>
      </w:hyperlink>
      <w:hyperlink w:anchor="_heading=h.3rdcrjn">
        <w:r w:rsidR="00C65459">
          <w:rPr>
            <w:rFonts w:ascii="Calibri" w:eastAsia="Calibri" w:hAnsi="Calibri" w:cs="Calibri"/>
          </w:rPr>
          <w:t>E</w:t>
        </w:r>
      </w:hyperlink>
      <w:hyperlink w:anchor="_heading=h.3rdcrjn">
        <w:r w:rsidR="00C65459">
          <w:rPr>
            <w:rFonts w:ascii="Calibri" w:eastAsia="Calibri" w:hAnsi="Calibri" w:cs="Calibri"/>
            <w:color w:val="000000"/>
          </w:rPr>
          <w:t xml:space="preserve"> - PAC Workgroup notes</w:t>
        </w:r>
        <w:r w:rsidR="00C65459">
          <w:rPr>
            <w:rFonts w:ascii="Calibri" w:eastAsia="Calibri" w:hAnsi="Calibri" w:cs="Calibri"/>
            <w:color w:val="000000"/>
          </w:rPr>
          <w:tab/>
        </w:r>
      </w:hyperlink>
      <w:r w:rsidR="00C65459">
        <w:rPr>
          <w:rFonts w:ascii="Calibri" w:eastAsia="Calibri" w:hAnsi="Calibri" w:cs="Calibri"/>
        </w:rPr>
        <w:t>41</w:t>
      </w:r>
    </w:p>
    <w:p w14:paraId="09C3F2C8" w14:textId="77777777" w:rsidR="00285F28" w:rsidRDefault="00743A80">
      <w:pPr>
        <w:pBdr>
          <w:top w:val="nil"/>
          <w:left w:val="nil"/>
          <w:bottom w:val="nil"/>
          <w:right w:val="nil"/>
          <w:between w:val="nil"/>
        </w:pBdr>
        <w:tabs>
          <w:tab w:val="right" w:pos="9454"/>
        </w:tabs>
        <w:spacing w:before="121"/>
        <w:ind w:left="539"/>
        <w:rPr>
          <w:rFonts w:ascii="Calibri" w:eastAsia="Calibri" w:hAnsi="Calibri" w:cs="Calibri"/>
          <w:color w:val="000000"/>
        </w:rPr>
      </w:pPr>
      <w:hyperlink w:anchor="_heading=h.26in1rg">
        <w:r w:rsidR="00C65459">
          <w:rPr>
            <w:rFonts w:ascii="Calibri" w:eastAsia="Calibri" w:hAnsi="Calibri" w:cs="Calibri"/>
            <w:color w:val="000000"/>
          </w:rPr>
          <w:t>Phase II W</w:t>
        </w:r>
      </w:hyperlink>
      <w:hyperlink w:anchor="_heading=h.26in1rg">
        <w:r w:rsidR="00C65459">
          <w:rPr>
            <w:rFonts w:ascii="Calibri" w:eastAsia="Calibri" w:hAnsi="Calibri" w:cs="Calibri"/>
            <w:color w:val="000000"/>
          </w:rPr>
          <w:t>orkgroup</w:t>
        </w:r>
        <w:r w:rsidR="00C65459">
          <w:rPr>
            <w:rFonts w:ascii="Calibri" w:eastAsia="Calibri" w:hAnsi="Calibri" w:cs="Calibri"/>
            <w:color w:val="000000"/>
          </w:rPr>
          <w:tab/>
        </w:r>
      </w:hyperlink>
      <w:hyperlink w:anchor="_heading=h.26in1rg">
        <w:r w:rsidR="00C65459">
          <w:rPr>
            <w:rFonts w:ascii="Calibri" w:eastAsia="Calibri" w:hAnsi="Calibri" w:cs="Calibri"/>
          </w:rPr>
          <w:t>4</w:t>
        </w:r>
      </w:hyperlink>
      <w:hyperlink w:anchor="_heading=h.26in1rg">
        <w:r w:rsidR="00C65459">
          <w:rPr>
            <w:rFonts w:ascii="Calibri" w:eastAsia="Calibri" w:hAnsi="Calibri" w:cs="Calibri"/>
            <w:color w:val="000000"/>
          </w:rPr>
          <w:t>2</w:t>
        </w:r>
      </w:hyperlink>
    </w:p>
    <w:p w14:paraId="3D459349" w14:textId="77777777" w:rsidR="00285F28" w:rsidRDefault="00743A80">
      <w:pPr>
        <w:pBdr>
          <w:top w:val="nil"/>
          <w:left w:val="nil"/>
          <w:bottom w:val="nil"/>
          <w:right w:val="nil"/>
          <w:between w:val="nil"/>
        </w:pBdr>
        <w:tabs>
          <w:tab w:val="right" w:pos="9454"/>
        </w:tabs>
        <w:spacing w:before="122"/>
        <w:ind w:left="539"/>
        <w:rPr>
          <w:rFonts w:ascii="Calibri" w:eastAsia="Calibri" w:hAnsi="Calibri" w:cs="Calibri"/>
          <w:color w:val="000000"/>
        </w:rPr>
      </w:pPr>
      <w:hyperlink w:anchor="_heading=h.lnxbz9">
        <w:r w:rsidR="00C65459">
          <w:rPr>
            <w:rFonts w:ascii="Calibri" w:eastAsia="Calibri" w:hAnsi="Calibri" w:cs="Calibri"/>
            <w:color w:val="000000"/>
          </w:rPr>
          <w:t>Simplified metrics Workgroup</w:t>
        </w:r>
        <w:r w:rsidR="00C65459">
          <w:rPr>
            <w:rFonts w:ascii="Calibri" w:eastAsia="Calibri" w:hAnsi="Calibri" w:cs="Calibri"/>
            <w:color w:val="000000"/>
          </w:rPr>
          <w:tab/>
        </w:r>
      </w:hyperlink>
      <w:r w:rsidR="00C65459">
        <w:rPr>
          <w:rFonts w:ascii="Calibri" w:eastAsia="Calibri" w:hAnsi="Calibri" w:cs="Calibri"/>
        </w:rPr>
        <w:t>44</w:t>
      </w:r>
    </w:p>
    <w:p w14:paraId="31303871" w14:textId="77777777" w:rsidR="00285F28" w:rsidRDefault="00743A80">
      <w:pPr>
        <w:pBdr>
          <w:top w:val="nil"/>
          <w:left w:val="nil"/>
          <w:bottom w:val="nil"/>
          <w:right w:val="nil"/>
          <w:between w:val="nil"/>
        </w:pBdr>
        <w:tabs>
          <w:tab w:val="right" w:pos="9454"/>
        </w:tabs>
        <w:spacing w:before="120"/>
        <w:ind w:left="539"/>
        <w:rPr>
          <w:rFonts w:ascii="Calibri" w:eastAsia="Calibri" w:hAnsi="Calibri" w:cs="Calibri"/>
          <w:color w:val="000000"/>
        </w:rPr>
      </w:pPr>
      <w:hyperlink w:anchor="_heading=h.35nkun2">
        <w:r w:rsidR="00C65459">
          <w:rPr>
            <w:rFonts w:ascii="Calibri" w:eastAsia="Calibri" w:hAnsi="Calibri" w:cs="Calibri"/>
            <w:color w:val="000000"/>
          </w:rPr>
          <w:t>Multipliers Workgroup</w:t>
        </w:r>
        <w:r w:rsidR="00C65459">
          <w:rPr>
            <w:rFonts w:ascii="Calibri" w:eastAsia="Calibri" w:hAnsi="Calibri" w:cs="Calibri"/>
            <w:color w:val="000000"/>
          </w:rPr>
          <w:tab/>
        </w:r>
      </w:hyperlink>
      <w:r w:rsidR="00C65459">
        <w:rPr>
          <w:rFonts w:ascii="Calibri" w:eastAsia="Calibri" w:hAnsi="Calibri" w:cs="Calibri"/>
        </w:rPr>
        <w:t>47</w:t>
      </w:r>
    </w:p>
    <w:p w14:paraId="21F20BD6" w14:textId="77777777" w:rsidR="00285F28" w:rsidRDefault="00743A80">
      <w:pPr>
        <w:pBdr>
          <w:top w:val="nil"/>
          <w:left w:val="nil"/>
          <w:bottom w:val="nil"/>
          <w:right w:val="nil"/>
          <w:between w:val="nil"/>
        </w:pBdr>
        <w:tabs>
          <w:tab w:val="right" w:pos="9454"/>
        </w:tabs>
        <w:spacing w:before="124"/>
        <w:ind w:left="539"/>
        <w:rPr>
          <w:rFonts w:ascii="Calibri" w:eastAsia="Calibri" w:hAnsi="Calibri" w:cs="Calibri"/>
          <w:color w:val="000000"/>
        </w:rPr>
      </w:pPr>
      <w:hyperlink w:anchor="_heading=h.1ksv4uv">
        <w:r w:rsidR="00C65459">
          <w:rPr>
            <w:rFonts w:ascii="Calibri" w:eastAsia="Calibri" w:hAnsi="Calibri" w:cs="Calibri"/>
            <w:color w:val="000000"/>
          </w:rPr>
          <w:t>Collaboration Workgroup</w:t>
        </w:r>
        <w:r w:rsidR="00C65459">
          <w:rPr>
            <w:rFonts w:ascii="Calibri" w:eastAsia="Calibri" w:hAnsi="Calibri" w:cs="Calibri"/>
            <w:color w:val="000000"/>
          </w:rPr>
          <w:tab/>
        </w:r>
      </w:hyperlink>
      <w:r w:rsidR="00C65459">
        <w:rPr>
          <w:rFonts w:ascii="Calibri" w:eastAsia="Calibri" w:hAnsi="Calibri" w:cs="Calibri"/>
        </w:rPr>
        <w:t>54</w:t>
      </w:r>
    </w:p>
    <w:p w14:paraId="5DBCE0D7" w14:textId="77777777" w:rsidR="00285F28" w:rsidRDefault="00743A80">
      <w:pPr>
        <w:pBdr>
          <w:top w:val="nil"/>
          <w:left w:val="nil"/>
          <w:bottom w:val="nil"/>
          <w:right w:val="nil"/>
          <w:between w:val="nil"/>
        </w:pBdr>
        <w:tabs>
          <w:tab w:val="right" w:pos="9454"/>
        </w:tabs>
        <w:spacing w:before="120"/>
        <w:ind w:left="321"/>
        <w:rPr>
          <w:rFonts w:ascii="Calibri" w:eastAsia="Calibri" w:hAnsi="Calibri" w:cs="Calibri"/>
          <w:color w:val="000000"/>
        </w:rPr>
      </w:pPr>
      <w:hyperlink w:anchor="_heading=h.44sinio">
        <w:r w:rsidR="00C65459">
          <w:rPr>
            <w:rFonts w:ascii="Calibri" w:eastAsia="Calibri" w:hAnsi="Calibri" w:cs="Calibri"/>
            <w:color w:val="000000"/>
          </w:rPr>
          <w:t xml:space="preserve">Attachment </w:t>
        </w:r>
      </w:hyperlink>
      <w:hyperlink w:anchor="_heading=h.44sinio">
        <w:r w:rsidR="00C65459">
          <w:rPr>
            <w:rFonts w:ascii="Calibri" w:eastAsia="Calibri" w:hAnsi="Calibri" w:cs="Calibri"/>
          </w:rPr>
          <w:t>F</w:t>
        </w:r>
      </w:hyperlink>
      <w:hyperlink w:anchor="_heading=h.44sinio">
        <w:r w:rsidR="00C65459">
          <w:rPr>
            <w:rFonts w:ascii="Calibri" w:eastAsia="Calibri" w:hAnsi="Calibri" w:cs="Calibri"/>
            <w:color w:val="000000"/>
          </w:rPr>
          <w:t xml:space="preserve"> - Meeting notes November 15</w:t>
        </w:r>
        <w:r w:rsidR="00C65459">
          <w:rPr>
            <w:rFonts w:ascii="Calibri" w:eastAsia="Calibri" w:hAnsi="Calibri" w:cs="Calibri"/>
            <w:color w:val="000000"/>
          </w:rPr>
          <w:tab/>
        </w:r>
      </w:hyperlink>
      <w:r w:rsidR="00C65459">
        <w:rPr>
          <w:rFonts w:ascii="Calibri" w:eastAsia="Calibri" w:hAnsi="Calibri" w:cs="Calibri"/>
        </w:rPr>
        <w:t>59</w:t>
      </w:r>
    </w:p>
    <w:p w14:paraId="320A789D" w14:textId="77777777" w:rsidR="00285F28" w:rsidRDefault="00C65459">
      <w:pPr>
        <w:pBdr>
          <w:top w:val="nil"/>
          <w:left w:val="nil"/>
          <w:bottom w:val="nil"/>
          <w:right w:val="nil"/>
          <w:between w:val="nil"/>
        </w:pBdr>
        <w:tabs>
          <w:tab w:val="right" w:pos="9454"/>
        </w:tabs>
        <w:spacing w:before="120"/>
        <w:ind w:left="539"/>
        <w:rPr>
          <w:rFonts w:ascii="Calibri" w:eastAsia="Calibri" w:hAnsi="Calibri" w:cs="Calibri"/>
          <w:color w:val="000000"/>
        </w:rPr>
      </w:pPr>
      <w:r>
        <w:rPr>
          <w:rFonts w:ascii="Calibri" w:eastAsia="Calibri" w:hAnsi="Calibri" w:cs="Calibri"/>
        </w:rPr>
        <w:t>Welcome – Jim Nelson</w:t>
      </w:r>
      <w:r>
        <w:rPr>
          <w:rFonts w:ascii="Calibri" w:eastAsia="Calibri" w:hAnsi="Calibri" w:cs="Calibri"/>
        </w:rPr>
        <w:tab/>
        <w:t>59</w:t>
      </w:r>
    </w:p>
    <w:p w14:paraId="56C1F713" w14:textId="77777777" w:rsidR="00285F28" w:rsidRDefault="00743A80">
      <w:pPr>
        <w:pBdr>
          <w:top w:val="nil"/>
          <w:left w:val="nil"/>
          <w:bottom w:val="nil"/>
          <w:right w:val="nil"/>
          <w:between w:val="nil"/>
        </w:pBdr>
        <w:tabs>
          <w:tab w:val="right" w:pos="9454"/>
        </w:tabs>
        <w:spacing w:before="123"/>
        <w:ind w:left="539"/>
        <w:rPr>
          <w:rFonts w:ascii="Calibri" w:eastAsia="Calibri" w:hAnsi="Calibri" w:cs="Calibri"/>
          <w:color w:val="000000"/>
        </w:rPr>
      </w:pPr>
      <w:hyperlink w:anchor="_heading=h.z337ya">
        <w:r w:rsidR="00C65459">
          <w:rPr>
            <w:rFonts w:ascii="Calibri" w:eastAsia="Calibri" w:hAnsi="Calibri" w:cs="Calibri"/>
            <w:color w:val="000000"/>
          </w:rPr>
          <w:t>Sub-Workgroup Report Out</w:t>
        </w:r>
        <w:r w:rsidR="00C65459">
          <w:rPr>
            <w:rFonts w:ascii="Calibri" w:eastAsia="Calibri" w:hAnsi="Calibri" w:cs="Calibri"/>
            <w:color w:val="000000"/>
          </w:rPr>
          <w:tab/>
        </w:r>
      </w:hyperlink>
      <w:r w:rsidR="00C65459">
        <w:rPr>
          <w:rFonts w:ascii="Calibri" w:eastAsia="Calibri" w:hAnsi="Calibri" w:cs="Calibri"/>
        </w:rPr>
        <w:t>59</w:t>
      </w:r>
    </w:p>
    <w:p w14:paraId="6A307E26" w14:textId="77777777" w:rsidR="00285F28" w:rsidRDefault="00743A80">
      <w:pPr>
        <w:pBdr>
          <w:top w:val="nil"/>
          <w:left w:val="nil"/>
          <w:bottom w:val="nil"/>
          <w:right w:val="nil"/>
          <w:between w:val="nil"/>
        </w:pBdr>
        <w:tabs>
          <w:tab w:val="right" w:pos="9454"/>
        </w:tabs>
        <w:spacing w:before="120"/>
        <w:ind w:left="539"/>
        <w:rPr>
          <w:rFonts w:ascii="Calibri" w:eastAsia="Calibri" w:hAnsi="Calibri" w:cs="Calibri"/>
          <w:color w:val="000000"/>
        </w:rPr>
      </w:pPr>
      <w:hyperlink w:anchor="_heading=h.3j2qqm3">
        <w:r w:rsidR="00C65459">
          <w:rPr>
            <w:rFonts w:ascii="Calibri" w:eastAsia="Calibri" w:hAnsi="Calibri" w:cs="Calibri"/>
            <w:color w:val="000000"/>
          </w:rPr>
          <w:t>BREAK</w:t>
        </w:r>
        <w:r w:rsidR="00C65459">
          <w:rPr>
            <w:rFonts w:ascii="Calibri" w:eastAsia="Calibri" w:hAnsi="Calibri" w:cs="Calibri"/>
            <w:color w:val="000000"/>
          </w:rPr>
          <w:tab/>
        </w:r>
      </w:hyperlink>
      <w:r w:rsidR="00C65459">
        <w:rPr>
          <w:rFonts w:ascii="Calibri" w:eastAsia="Calibri" w:hAnsi="Calibri" w:cs="Calibri"/>
        </w:rPr>
        <w:t>63</w:t>
      </w:r>
    </w:p>
    <w:p w14:paraId="6164675F" w14:textId="77777777" w:rsidR="00285F28" w:rsidRDefault="00743A80">
      <w:pPr>
        <w:pBdr>
          <w:top w:val="nil"/>
          <w:left w:val="nil"/>
          <w:bottom w:val="nil"/>
          <w:right w:val="nil"/>
          <w:between w:val="nil"/>
        </w:pBdr>
        <w:tabs>
          <w:tab w:val="right" w:pos="9454"/>
        </w:tabs>
        <w:spacing w:before="123"/>
        <w:ind w:left="539"/>
        <w:rPr>
          <w:rFonts w:ascii="Calibri" w:eastAsia="Calibri" w:hAnsi="Calibri" w:cs="Calibri"/>
          <w:color w:val="000000"/>
        </w:rPr>
      </w:pPr>
      <w:hyperlink w:anchor="_heading=h.1y810tw">
        <w:r w:rsidR="00C65459">
          <w:rPr>
            <w:rFonts w:ascii="Calibri" w:eastAsia="Calibri" w:hAnsi="Calibri" w:cs="Calibri"/>
            <w:color w:val="000000"/>
          </w:rPr>
          <w:t>Ecology Feedback Cont’d</w:t>
        </w:r>
      </w:hyperlink>
      <w:hyperlink w:anchor="_heading=h.1y810tw">
        <w:r w:rsidR="00C65459">
          <w:rPr>
            <w:rFonts w:ascii="Times New Roman" w:eastAsia="Times New Roman" w:hAnsi="Times New Roman" w:cs="Times New Roman"/>
            <w:color w:val="000000"/>
          </w:rPr>
          <w:tab/>
        </w:r>
      </w:hyperlink>
      <w:r w:rsidR="00C65459">
        <w:rPr>
          <w:rFonts w:ascii="Calibri" w:eastAsia="Calibri" w:hAnsi="Calibri" w:cs="Calibri"/>
        </w:rPr>
        <w:t>64</w:t>
      </w:r>
    </w:p>
    <w:p w14:paraId="63DE931B" w14:textId="77777777" w:rsidR="00285F28" w:rsidRDefault="00743A80">
      <w:pPr>
        <w:pBdr>
          <w:top w:val="nil"/>
          <w:left w:val="nil"/>
          <w:bottom w:val="nil"/>
          <w:right w:val="nil"/>
          <w:between w:val="nil"/>
        </w:pBdr>
        <w:tabs>
          <w:tab w:val="right" w:pos="9454"/>
        </w:tabs>
        <w:spacing w:before="120"/>
        <w:ind w:left="539"/>
        <w:rPr>
          <w:rFonts w:ascii="Calibri" w:eastAsia="Calibri" w:hAnsi="Calibri" w:cs="Calibri"/>
          <w:color w:val="000000"/>
        </w:rPr>
      </w:pPr>
      <w:hyperlink w:anchor="_heading=h.4i7ojhp">
        <w:r w:rsidR="00C65459">
          <w:rPr>
            <w:rFonts w:ascii="Calibri" w:eastAsia="Calibri" w:hAnsi="Calibri" w:cs="Calibri"/>
            <w:color w:val="000000"/>
          </w:rPr>
          <w:t>Key Recommendations for Ecology</w:t>
        </w:r>
        <w:r w:rsidR="00C65459">
          <w:rPr>
            <w:rFonts w:ascii="Calibri" w:eastAsia="Calibri" w:hAnsi="Calibri" w:cs="Calibri"/>
            <w:color w:val="000000"/>
          </w:rPr>
          <w:tab/>
        </w:r>
      </w:hyperlink>
      <w:r w:rsidR="00C65459">
        <w:rPr>
          <w:rFonts w:ascii="Calibri" w:eastAsia="Calibri" w:hAnsi="Calibri" w:cs="Calibri"/>
        </w:rPr>
        <w:t>64</w:t>
      </w:r>
    </w:p>
    <w:p w14:paraId="6CBE6CB7" w14:textId="77777777" w:rsidR="00285F28" w:rsidRDefault="00743A80">
      <w:pPr>
        <w:pBdr>
          <w:top w:val="nil"/>
          <w:left w:val="nil"/>
          <w:bottom w:val="nil"/>
          <w:right w:val="nil"/>
          <w:between w:val="nil"/>
        </w:pBdr>
        <w:tabs>
          <w:tab w:val="right" w:pos="9454"/>
        </w:tabs>
        <w:spacing w:before="122"/>
        <w:ind w:left="539"/>
        <w:rPr>
          <w:rFonts w:ascii="Calibri" w:eastAsia="Calibri" w:hAnsi="Calibri" w:cs="Calibri"/>
          <w:color w:val="000000"/>
        </w:rPr>
      </w:pPr>
      <w:hyperlink w:anchor="_heading=h.2xcytpi">
        <w:r w:rsidR="00C65459">
          <w:rPr>
            <w:rFonts w:ascii="Calibri" w:eastAsia="Calibri" w:hAnsi="Calibri" w:cs="Calibri"/>
            <w:color w:val="000000"/>
          </w:rPr>
          <w:t>Next Steps and Close – Jim Nelson</w:t>
        </w:r>
        <w:r w:rsidR="00C65459">
          <w:rPr>
            <w:rFonts w:ascii="Calibri" w:eastAsia="Calibri" w:hAnsi="Calibri" w:cs="Calibri"/>
            <w:color w:val="000000"/>
          </w:rPr>
          <w:tab/>
        </w:r>
      </w:hyperlink>
      <w:r w:rsidR="00C65459">
        <w:rPr>
          <w:rFonts w:ascii="Calibri" w:eastAsia="Calibri" w:hAnsi="Calibri" w:cs="Calibri"/>
        </w:rPr>
        <w:t>68</w:t>
      </w:r>
    </w:p>
    <w:p w14:paraId="605D96A0" w14:textId="77777777" w:rsidR="00285F28" w:rsidRDefault="00743A80">
      <w:pPr>
        <w:pBdr>
          <w:top w:val="nil"/>
          <w:left w:val="nil"/>
          <w:bottom w:val="nil"/>
          <w:right w:val="nil"/>
          <w:between w:val="nil"/>
        </w:pBdr>
        <w:tabs>
          <w:tab w:val="right" w:pos="9454"/>
        </w:tabs>
        <w:spacing w:before="121"/>
        <w:ind w:left="539"/>
        <w:rPr>
          <w:rFonts w:ascii="Calibri" w:eastAsia="Calibri" w:hAnsi="Calibri" w:cs="Calibri"/>
          <w:color w:val="000000"/>
        </w:rPr>
        <w:sectPr w:rsidR="00285F28">
          <w:pgSz w:w="12240" w:h="15840"/>
          <w:pgMar w:top="1820" w:right="620" w:bottom="280" w:left="1340" w:header="720" w:footer="720" w:gutter="0"/>
          <w:cols w:space="720"/>
        </w:sectPr>
      </w:pPr>
      <w:hyperlink w:anchor="_heading=h.1ci93xb">
        <w:r w:rsidR="00C65459">
          <w:rPr>
            <w:rFonts w:ascii="Calibri" w:eastAsia="Calibri" w:hAnsi="Calibri" w:cs="Calibri"/>
            <w:color w:val="000000"/>
          </w:rPr>
          <w:t>Adjourn</w:t>
        </w:r>
        <w:r w:rsidR="00C65459">
          <w:rPr>
            <w:rFonts w:ascii="Calibri" w:eastAsia="Calibri" w:hAnsi="Calibri" w:cs="Calibri"/>
            <w:color w:val="000000"/>
          </w:rPr>
          <w:tab/>
        </w:r>
      </w:hyperlink>
      <w:r w:rsidR="00C65459">
        <w:rPr>
          <w:rFonts w:ascii="Calibri" w:eastAsia="Calibri" w:hAnsi="Calibri" w:cs="Calibri"/>
        </w:rPr>
        <w:t>68</w:t>
      </w:r>
    </w:p>
    <w:p w14:paraId="01685291" w14:textId="77777777" w:rsidR="00285F28" w:rsidRDefault="00C65459">
      <w:pPr>
        <w:pStyle w:val="Heading1"/>
        <w:spacing w:after="200"/>
        <w:ind w:firstLine="100"/>
      </w:pPr>
      <w:bookmarkStart w:id="0" w:name="_heading=h.gjdgxs" w:colFirst="0" w:colLast="0"/>
      <w:bookmarkEnd w:id="0"/>
      <w:r>
        <w:lastRenderedPageBreak/>
        <w:t>Introduction</w:t>
      </w:r>
    </w:p>
    <w:p w14:paraId="1A34415F" w14:textId="77777777" w:rsidR="00285F28" w:rsidRDefault="00C65459">
      <w:pPr>
        <w:pStyle w:val="Heading2"/>
        <w:spacing w:before="404"/>
        <w:ind w:firstLine="100"/>
      </w:pPr>
      <w:bookmarkStart w:id="1" w:name="_heading=h.b070xfmzy2pa" w:colFirst="0" w:colLast="0"/>
      <w:bookmarkEnd w:id="1"/>
      <w:r>
        <w:t>Background</w:t>
      </w:r>
    </w:p>
    <w:p w14:paraId="61BC91EF" w14:textId="289C4AEC" w:rsidR="00285F28" w:rsidRDefault="00C65459">
      <w:pPr>
        <w:spacing w:before="114" w:line="259" w:lineRule="auto"/>
        <w:ind w:left="100" w:right="838"/>
        <w:rPr>
          <w:rFonts w:ascii="Calibri" w:eastAsia="Calibri" w:hAnsi="Calibri" w:cs="Calibri"/>
          <w:sz w:val="24"/>
          <w:szCs w:val="24"/>
        </w:rPr>
      </w:pPr>
      <w:r>
        <w:rPr>
          <w:rFonts w:ascii="Calibri" w:eastAsia="Calibri" w:hAnsi="Calibri" w:cs="Calibri"/>
        </w:rPr>
        <w:t>In 2018, Phase I municipal stormwater permittees requested a scientific and stakeholder process to develop recommendations for improving the Structural Stormwater Control (SSC) framework and associated requirements. T</w:t>
      </w:r>
      <w:r>
        <w:rPr>
          <w:rFonts w:ascii="Calibri" w:eastAsia="Calibri" w:hAnsi="Calibri" w:cs="Calibri"/>
          <w:sz w:val="24"/>
          <w:szCs w:val="24"/>
        </w:rPr>
        <w:t xml:space="preserve">he Washington State Department of Ecology (Ecology) proceeded with a technical study in the fall of 2020, convening a technical advisory committee to discuss the current state of scientific knowledge. In June 2021, the </w:t>
      </w:r>
      <w:hyperlink r:id="rId8" w:history="1">
        <w:r w:rsidRPr="001A2C9F">
          <w:rPr>
            <w:rStyle w:val="Hyperlink"/>
            <w:rFonts w:ascii="Calibri" w:eastAsia="Calibri" w:hAnsi="Calibri" w:cs="Calibri"/>
            <w:sz w:val="24"/>
            <w:szCs w:val="24"/>
          </w:rPr>
          <w:t>SSC Science Synthesis white paper</w:t>
        </w:r>
      </w:hyperlink>
      <w:r>
        <w:rPr>
          <w:rFonts w:ascii="Calibri" w:eastAsia="Calibri" w:hAnsi="Calibri" w:cs="Calibri"/>
          <w:sz w:val="24"/>
          <w:szCs w:val="24"/>
        </w:rPr>
        <w:t xml:space="preserve"> outlining the current state of scientific knowledge was finalized. </w:t>
      </w:r>
      <w:r w:rsidR="00EA156B">
        <w:rPr>
          <w:rFonts w:ascii="Calibri" w:eastAsia="Calibri" w:hAnsi="Calibri" w:cs="Calibri"/>
          <w:sz w:val="24"/>
          <w:szCs w:val="24"/>
        </w:rPr>
        <w:t>Attachment A  contains a l</w:t>
      </w:r>
      <w:r>
        <w:rPr>
          <w:rFonts w:ascii="Calibri" w:eastAsia="Calibri" w:hAnsi="Calibri" w:cs="Calibri"/>
          <w:sz w:val="24"/>
          <w:szCs w:val="24"/>
        </w:rPr>
        <w:t>ist of acronyms.</w:t>
      </w:r>
      <w:r>
        <w:rPr>
          <w:noProof/>
        </w:rPr>
        <mc:AlternateContent>
          <mc:Choice Requires="wps">
            <w:drawing>
              <wp:anchor distT="0" distB="0" distL="114300" distR="114300" simplePos="0" relativeHeight="251659264" behindDoc="1" locked="0" layoutInCell="1" hidden="0" allowOverlap="1" wp14:anchorId="62DB99E3" wp14:editId="1DAB7D1F">
                <wp:simplePos x="0" y="0"/>
                <wp:positionH relativeFrom="column">
                  <wp:posOffset>4318000</wp:posOffset>
                </wp:positionH>
                <wp:positionV relativeFrom="paragraph">
                  <wp:posOffset>990600</wp:posOffset>
                </wp:positionV>
                <wp:extent cx="10795" cy="12700"/>
                <wp:effectExtent l="0" t="0" r="0" b="0"/>
                <wp:wrapNone/>
                <wp:docPr id="72" name="Rectangle 72"/>
                <wp:cNvGraphicFramePr/>
                <a:graphic xmlns:a="http://schemas.openxmlformats.org/drawingml/2006/main">
                  <a:graphicData uri="http://schemas.microsoft.com/office/word/2010/wordprocessingShape">
                    <wps:wsp>
                      <wps:cNvSpPr/>
                      <wps:spPr>
                        <a:xfrm>
                          <a:off x="6179438" y="3774603"/>
                          <a:ext cx="34925" cy="10795"/>
                        </a:xfrm>
                        <a:prstGeom prst="rect">
                          <a:avLst/>
                        </a:prstGeom>
                        <a:solidFill>
                          <a:srgbClr val="000000"/>
                        </a:solidFill>
                        <a:ln>
                          <a:noFill/>
                        </a:ln>
                      </wps:spPr>
                      <wps:txbx>
                        <w:txbxContent>
                          <w:p w14:paraId="67991CC6" w14:textId="77777777" w:rsidR="00285F28" w:rsidRDefault="00285F28">
                            <w:pPr>
                              <w:textDirection w:val="btLr"/>
                            </w:pPr>
                          </w:p>
                        </w:txbxContent>
                      </wps:txbx>
                      <wps:bodyPr spcFirstLastPara="1" wrap="square" lIns="91425" tIns="91425" rIns="91425" bIns="91425" anchor="ctr" anchorCtr="0">
                        <a:noAutofit/>
                      </wps:bodyPr>
                    </wps:wsp>
                  </a:graphicData>
                </a:graphic>
              </wp:anchor>
            </w:drawing>
          </mc:Choice>
          <mc:Fallback>
            <w:pict>
              <v:rect w14:anchorId="62DB99E3" id="Rectangle 72" o:spid="_x0000_s1026" style="position:absolute;left:0;text-align:left;margin-left:340pt;margin-top:78pt;width:.85pt;height:1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" fillcolor="black" stroked="f">
                <v:textbox inset="2.53958mm,2.53958mm,2.53958mm,2.53958mm">
                  <w:txbxContent>
                    <w:p w14:paraId="67991CC6" w14:textId="77777777" w:rsidR="00285F28" w:rsidRDefault="00285F28">
                      <w:pPr>
                        <w:textDirection w:val="btLr"/>
                      </w:pPr>
                    </w:p>
                  </w:txbxContent>
                </v:textbox>
              </v:rect>
            </w:pict>
          </mc:Fallback>
        </mc:AlternateContent>
      </w:r>
    </w:p>
    <w:p w14:paraId="1A375A8D" w14:textId="77777777" w:rsidR="00285F28" w:rsidRDefault="00285F28">
      <w:pPr>
        <w:pBdr>
          <w:top w:val="nil"/>
          <w:left w:val="nil"/>
          <w:bottom w:val="nil"/>
          <w:right w:val="nil"/>
          <w:between w:val="nil"/>
        </w:pBdr>
        <w:spacing w:before="5"/>
        <w:rPr>
          <w:rFonts w:ascii="Calibri" w:eastAsia="Calibri" w:hAnsi="Calibri" w:cs="Calibri"/>
          <w:color w:val="000000"/>
          <w:sz w:val="24"/>
          <w:szCs w:val="24"/>
        </w:rPr>
      </w:pPr>
    </w:p>
    <w:p w14:paraId="58999169" w14:textId="50D57D25" w:rsidR="00285F28" w:rsidRPr="001A2C9F" w:rsidRDefault="00C65459">
      <w:pPr>
        <w:spacing w:line="259" w:lineRule="auto"/>
        <w:ind w:left="100" w:right="838"/>
        <w:rPr>
          <w:rFonts w:ascii="Calibri" w:eastAsia="Calibri" w:hAnsi="Calibri" w:cs="Calibri"/>
          <w:sz w:val="24"/>
          <w:szCs w:val="24"/>
        </w:rPr>
      </w:pPr>
      <w:r w:rsidRPr="001A2C9F">
        <w:rPr>
          <w:rFonts w:ascii="Calibri" w:eastAsia="Calibri" w:hAnsi="Calibri" w:cs="Calibri"/>
          <w:sz w:val="24"/>
          <w:szCs w:val="24"/>
        </w:rPr>
        <w:t xml:space="preserve">Ecology also convened a Policy Advisory Committee (PAC). The purpose of this PAC was to discuss and provide recommendations to help inform the SSC requirements, specifically in terms of a system for quantifying SSC requirements and the level of effort in Ecology’s Municipal Stormwater Permit reissuance. The recommendations generated by PAC were to be submitted to Ecology by December 2022. This is a summary of the process and the information that was provided to </w:t>
      </w:r>
      <w:r w:rsidR="00E868D4" w:rsidRPr="001A2C9F">
        <w:rPr>
          <w:rFonts w:ascii="Calibri" w:eastAsia="Calibri" w:hAnsi="Calibri" w:cs="Calibri"/>
          <w:sz w:val="24"/>
          <w:szCs w:val="24"/>
        </w:rPr>
        <w:t>Ecology</w:t>
      </w:r>
      <w:r w:rsidRPr="001A2C9F">
        <w:rPr>
          <w:rFonts w:ascii="Calibri" w:eastAsia="Calibri" w:hAnsi="Calibri" w:cs="Calibri"/>
          <w:sz w:val="24"/>
          <w:szCs w:val="24"/>
        </w:rPr>
        <w:t>.</w:t>
      </w:r>
    </w:p>
    <w:p w14:paraId="166C6035" w14:textId="77777777" w:rsidR="00285F28" w:rsidRDefault="00285F28">
      <w:pPr>
        <w:pBdr>
          <w:top w:val="nil"/>
          <w:left w:val="nil"/>
          <w:bottom w:val="nil"/>
          <w:right w:val="nil"/>
          <w:between w:val="nil"/>
        </w:pBdr>
        <w:rPr>
          <w:rFonts w:ascii="Calibri" w:eastAsia="Calibri" w:hAnsi="Calibri" w:cs="Calibri"/>
          <w:color w:val="000000"/>
        </w:rPr>
      </w:pPr>
    </w:p>
    <w:p w14:paraId="66959999" w14:textId="77777777" w:rsidR="00285F28" w:rsidRDefault="00C65459">
      <w:pPr>
        <w:pStyle w:val="Heading2"/>
        <w:ind w:firstLine="100"/>
      </w:pPr>
      <w:bookmarkStart w:id="2" w:name="_heading=h.1fob9te" w:colFirst="0" w:colLast="0"/>
      <w:bookmarkEnd w:id="2"/>
      <w:r>
        <w:t>Mission of the Policy Advisory Committee (PAC)</w:t>
      </w:r>
    </w:p>
    <w:p w14:paraId="14327C58" w14:textId="168D4445" w:rsidR="00285F28" w:rsidRDefault="00C65459">
      <w:pPr>
        <w:pBdr>
          <w:top w:val="nil"/>
          <w:left w:val="nil"/>
          <w:bottom w:val="nil"/>
          <w:right w:val="nil"/>
          <w:between w:val="nil"/>
        </w:pBdr>
        <w:spacing w:before="114" w:line="259" w:lineRule="auto"/>
        <w:ind w:left="100" w:right="842"/>
        <w:rPr>
          <w:rFonts w:ascii="Calibri" w:eastAsia="Calibri" w:hAnsi="Calibri" w:cs="Calibri"/>
          <w:color w:val="000000"/>
          <w:sz w:val="24"/>
          <w:szCs w:val="24"/>
        </w:rPr>
      </w:pPr>
      <w:r>
        <w:rPr>
          <w:rFonts w:ascii="Calibri" w:eastAsia="Calibri" w:hAnsi="Calibri" w:cs="Calibri"/>
          <w:color w:val="000000"/>
          <w:sz w:val="24"/>
          <w:szCs w:val="24"/>
        </w:rPr>
        <w:t>This PAC was established to discuss the SSC topics identified in Section V of the Charter (see Attachment B), and to provide recommendations to inform the SSC requirements in Ecology’s Municipal Stormwater Permit reissuance. PAC members (see Attachment C) represented diverse interests and brought a range of expertise and perspectives (see list of participants below). To gather background information, the PAC used the SSC Science Synthesis white paper</w:t>
      </w:r>
      <w:r w:rsidR="00E868D4">
        <w:rPr>
          <w:rFonts w:ascii="Calibri" w:eastAsia="Calibri" w:hAnsi="Calibri" w:cs="Calibri"/>
          <w:color w:val="000000"/>
          <w:sz w:val="24"/>
          <w:szCs w:val="24"/>
        </w:rPr>
        <w:t>, Ad Hoc White Papers and</w:t>
      </w:r>
      <w:r>
        <w:rPr>
          <w:rFonts w:ascii="Calibri" w:eastAsia="Calibri" w:hAnsi="Calibri" w:cs="Calibri"/>
          <w:color w:val="000000"/>
          <w:sz w:val="24"/>
          <w:szCs w:val="24"/>
        </w:rPr>
        <w:t xml:space="preserve"> other sources. New information from PAC members was also taken into consideration. The PAC provided advantages, disadvantages, and any limitation associated with their recommendations.</w:t>
      </w:r>
    </w:p>
    <w:p w14:paraId="4D5EE02A" w14:textId="77777777" w:rsidR="00285F28" w:rsidRDefault="00285F28">
      <w:pPr>
        <w:pBdr>
          <w:top w:val="nil"/>
          <w:left w:val="nil"/>
          <w:bottom w:val="nil"/>
          <w:right w:val="nil"/>
          <w:between w:val="nil"/>
        </w:pBdr>
        <w:spacing w:before="5"/>
        <w:rPr>
          <w:rFonts w:ascii="Calibri" w:eastAsia="Calibri" w:hAnsi="Calibri" w:cs="Calibri"/>
          <w:color w:val="000000"/>
          <w:sz w:val="20"/>
          <w:szCs w:val="20"/>
        </w:rPr>
      </w:pPr>
    </w:p>
    <w:p w14:paraId="4BCA7A02" w14:textId="77777777" w:rsidR="00285F28" w:rsidRDefault="00C65459">
      <w:pPr>
        <w:pStyle w:val="Heading2"/>
        <w:ind w:firstLine="100"/>
      </w:pPr>
      <w:bookmarkStart w:id="3" w:name="_heading=h.3znysh7" w:colFirst="0" w:colLast="0"/>
      <w:bookmarkEnd w:id="3"/>
      <w:r>
        <w:t>List of PAC meetings and the content for each</w:t>
      </w:r>
    </w:p>
    <w:p w14:paraId="31B774E5" w14:textId="77777777" w:rsidR="00285F28" w:rsidRDefault="00C65459">
      <w:pPr>
        <w:pBdr>
          <w:top w:val="nil"/>
          <w:left w:val="nil"/>
          <w:bottom w:val="nil"/>
          <w:right w:val="nil"/>
          <w:between w:val="nil"/>
        </w:pBdr>
        <w:spacing w:before="117" w:line="256" w:lineRule="auto"/>
        <w:ind w:left="100" w:right="1172"/>
        <w:rPr>
          <w:rFonts w:ascii="Calibri" w:eastAsia="Calibri" w:hAnsi="Calibri" w:cs="Calibri"/>
          <w:color w:val="000000"/>
          <w:sz w:val="24"/>
          <w:szCs w:val="24"/>
        </w:rPr>
      </w:pPr>
      <w:r>
        <w:rPr>
          <w:rFonts w:ascii="Calibri" w:eastAsia="Calibri" w:hAnsi="Calibri" w:cs="Calibri"/>
          <w:color w:val="000000"/>
          <w:sz w:val="24"/>
          <w:szCs w:val="24"/>
        </w:rPr>
        <w:t>The PAC met over a period of eight months. Interviews were conducted with PAC members prior to the first meetings and used to help shape the agenda and processes for the PAC</w:t>
      </w:r>
    </w:p>
    <w:p w14:paraId="660C4AAF" w14:textId="77777777" w:rsidR="00285F28" w:rsidRDefault="00C65459">
      <w:pPr>
        <w:pBdr>
          <w:top w:val="nil"/>
          <w:left w:val="nil"/>
          <w:bottom w:val="nil"/>
          <w:right w:val="nil"/>
          <w:between w:val="nil"/>
        </w:pBdr>
        <w:spacing w:before="5"/>
        <w:ind w:left="100"/>
        <w:rPr>
          <w:rFonts w:ascii="Calibri" w:eastAsia="Calibri" w:hAnsi="Calibri" w:cs="Calibri"/>
          <w:color w:val="000000"/>
          <w:sz w:val="24"/>
          <w:szCs w:val="24"/>
        </w:rPr>
      </w:pPr>
      <w:r>
        <w:rPr>
          <w:rFonts w:ascii="Calibri" w:eastAsia="Calibri" w:hAnsi="Calibri" w:cs="Calibri"/>
          <w:color w:val="000000"/>
          <w:sz w:val="24"/>
          <w:szCs w:val="24"/>
        </w:rPr>
        <w:t>meetings. These interviews resulted in the grouping of topics into several “topic buckets”.</w:t>
      </w:r>
    </w:p>
    <w:p w14:paraId="0099FF15" w14:textId="77777777" w:rsidR="00285F28" w:rsidRDefault="00C65459">
      <w:pPr>
        <w:pBdr>
          <w:top w:val="nil"/>
          <w:left w:val="nil"/>
          <w:bottom w:val="nil"/>
          <w:right w:val="nil"/>
          <w:between w:val="nil"/>
        </w:pBdr>
        <w:spacing w:before="23"/>
        <w:ind w:left="100"/>
        <w:rPr>
          <w:rFonts w:ascii="Calibri" w:eastAsia="Calibri" w:hAnsi="Calibri" w:cs="Calibri"/>
          <w:color w:val="000000"/>
          <w:sz w:val="24"/>
          <w:szCs w:val="24"/>
        </w:rPr>
      </w:pPr>
      <w:r>
        <w:rPr>
          <w:rFonts w:ascii="Calibri" w:eastAsia="Calibri" w:hAnsi="Calibri" w:cs="Calibri"/>
          <w:color w:val="000000"/>
          <w:sz w:val="24"/>
          <w:szCs w:val="24"/>
        </w:rPr>
        <w:t>These helped to guide the distribution of topics through the meeting schedule.</w:t>
      </w:r>
    </w:p>
    <w:p w14:paraId="2EDB847F" w14:textId="77777777" w:rsidR="00285F28" w:rsidRDefault="00285F28">
      <w:pPr>
        <w:pBdr>
          <w:top w:val="nil"/>
          <w:left w:val="nil"/>
          <w:bottom w:val="nil"/>
          <w:right w:val="nil"/>
          <w:between w:val="nil"/>
        </w:pBdr>
        <w:spacing w:before="8"/>
        <w:rPr>
          <w:rFonts w:ascii="Calibri" w:eastAsia="Calibri" w:hAnsi="Calibri" w:cs="Calibri"/>
          <w:color w:val="000000"/>
          <w:sz w:val="29"/>
          <w:szCs w:val="29"/>
        </w:rPr>
      </w:pPr>
    </w:p>
    <w:p w14:paraId="3676DAFF" w14:textId="3427A34F" w:rsidR="00285F28" w:rsidRDefault="00C65459">
      <w:pPr>
        <w:pBdr>
          <w:top w:val="nil"/>
          <w:left w:val="nil"/>
          <w:bottom w:val="nil"/>
          <w:right w:val="nil"/>
          <w:between w:val="nil"/>
        </w:pBdr>
        <w:spacing w:before="1"/>
        <w:ind w:left="820"/>
        <w:rPr>
          <w:rFonts w:ascii="Calibri" w:eastAsia="Calibri" w:hAnsi="Calibri" w:cs="Calibri"/>
          <w:color w:val="000000"/>
          <w:sz w:val="24"/>
          <w:szCs w:val="24"/>
        </w:rPr>
        <w:sectPr w:rsidR="00285F28">
          <w:pgSz w:w="12240" w:h="15840"/>
          <w:pgMar w:top="1460" w:right="620" w:bottom="280" w:left="1340" w:header="720" w:footer="720" w:gutter="0"/>
          <w:cols w:space="720"/>
        </w:sectPr>
      </w:pPr>
      <w:r>
        <w:rPr>
          <w:rFonts w:ascii="Calibri" w:eastAsia="Calibri" w:hAnsi="Calibri" w:cs="Calibri"/>
          <w:b/>
          <w:color w:val="000000"/>
          <w:sz w:val="24"/>
          <w:szCs w:val="24"/>
        </w:rPr>
        <w:t xml:space="preserve">May 5 </w:t>
      </w:r>
      <w:r>
        <w:rPr>
          <w:rFonts w:ascii="Calibri" w:eastAsia="Calibri" w:hAnsi="Calibri" w:cs="Calibri"/>
          <w:color w:val="000000"/>
          <w:sz w:val="24"/>
          <w:szCs w:val="24"/>
        </w:rPr>
        <w:t>- Policy Advisory Committee Charter review and ratify</w:t>
      </w:r>
      <w:r w:rsidR="00024476">
        <w:rPr>
          <w:rFonts w:ascii="Calibri" w:eastAsia="Calibri" w:hAnsi="Calibri" w:cs="Calibri"/>
          <w:color w:val="000000"/>
          <w:sz w:val="24"/>
          <w:szCs w:val="24"/>
        </w:rPr>
        <w:t>.</w:t>
      </w:r>
    </w:p>
    <w:p w14:paraId="08BC4C55" w14:textId="046F2313" w:rsidR="00285F28" w:rsidRDefault="00C65459">
      <w:pPr>
        <w:pBdr>
          <w:top w:val="nil"/>
          <w:left w:val="nil"/>
          <w:bottom w:val="nil"/>
          <w:right w:val="nil"/>
          <w:between w:val="nil"/>
        </w:pBdr>
        <w:spacing w:before="40"/>
        <w:ind w:left="820"/>
        <w:rPr>
          <w:rFonts w:ascii="Calibri" w:eastAsia="Calibri" w:hAnsi="Calibri" w:cs="Calibri"/>
          <w:color w:val="000000"/>
          <w:sz w:val="24"/>
          <w:szCs w:val="24"/>
        </w:rPr>
      </w:pPr>
      <w:r>
        <w:rPr>
          <w:rFonts w:ascii="Calibri" w:eastAsia="Calibri" w:hAnsi="Calibri" w:cs="Calibri"/>
          <w:b/>
          <w:color w:val="000000"/>
          <w:sz w:val="24"/>
          <w:szCs w:val="24"/>
        </w:rPr>
        <w:lastRenderedPageBreak/>
        <w:t xml:space="preserve">May 31 </w:t>
      </w:r>
      <w:r>
        <w:rPr>
          <w:rFonts w:ascii="Calibri" w:eastAsia="Calibri" w:hAnsi="Calibri" w:cs="Calibri"/>
          <w:color w:val="000000"/>
          <w:sz w:val="24"/>
          <w:szCs w:val="24"/>
        </w:rPr>
        <w:t xml:space="preserve">- Project Type and Selection Criteria; Phase I </w:t>
      </w:r>
      <w:r w:rsidR="00E868D4">
        <w:rPr>
          <w:rFonts w:ascii="Calibri" w:eastAsia="Calibri" w:hAnsi="Calibri" w:cs="Calibri"/>
          <w:color w:val="000000"/>
          <w:sz w:val="24"/>
          <w:szCs w:val="24"/>
        </w:rPr>
        <w:t xml:space="preserve">WWA </w:t>
      </w:r>
      <w:r>
        <w:rPr>
          <w:rFonts w:ascii="Calibri" w:eastAsia="Calibri" w:hAnsi="Calibri" w:cs="Calibri"/>
          <w:color w:val="000000"/>
          <w:sz w:val="24"/>
          <w:szCs w:val="24"/>
        </w:rPr>
        <w:t>Phase II</w:t>
      </w:r>
      <w:r w:rsidR="00EA156B">
        <w:rPr>
          <w:rFonts w:ascii="Calibri" w:eastAsia="Calibri" w:hAnsi="Calibri" w:cs="Calibri"/>
          <w:color w:val="000000"/>
          <w:sz w:val="24"/>
          <w:szCs w:val="24"/>
        </w:rPr>
        <w:t>; Schedule of upcoming topics</w:t>
      </w:r>
      <w:r w:rsidR="000D02CA">
        <w:rPr>
          <w:rFonts w:ascii="Calibri" w:eastAsia="Calibri" w:hAnsi="Calibri" w:cs="Calibri"/>
          <w:color w:val="000000"/>
          <w:sz w:val="24"/>
          <w:szCs w:val="24"/>
        </w:rPr>
        <w:t>.</w:t>
      </w:r>
    </w:p>
    <w:p w14:paraId="3AC91306" w14:textId="77777777" w:rsidR="00285F28" w:rsidRDefault="00285F28">
      <w:pPr>
        <w:pBdr>
          <w:top w:val="nil"/>
          <w:left w:val="nil"/>
          <w:bottom w:val="nil"/>
          <w:right w:val="nil"/>
          <w:between w:val="nil"/>
        </w:pBdr>
        <w:spacing w:before="8"/>
        <w:rPr>
          <w:rFonts w:ascii="Calibri" w:eastAsia="Calibri" w:hAnsi="Calibri" w:cs="Calibri"/>
          <w:color w:val="000000"/>
          <w:sz w:val="29"/>
          <w:szCs w:val="29"/>
        </w:rPr>
      </w:pPr>
    </w:p>
    <w:p w14:paraId="4EEBA538" w14:textId="77777777" w:rsidR="00285F28" w:rsidRDefault="00C65459">
      <w:pPr>
        <w:pBdr>
          <w:top w:val="nil"/>
          <w:left w:val="nil"/>
          <w:bottom w:val="nil"/>
          <w:right w:val="nil"/>
          <w:between w:val="nil"/>
        </w:pBdr>
        <w:ind w:left="820"/>
        <w:rPr>
          <w:rFonts w:ascii="Calibri" w:eastAsia="Calibri" w:hAnsi="Calibri" w:cs="Calibri"/>
          <w:color w:val="000000"/>
          <w:sz w:val="24"/>
          <w:szCs w:val="24"/>
        </w:rPr>
      </w:pPr>
      <w:r>
        <w:rPr>
          <w:rFonts w:ascii="Calibri" w:eastAsia="Calibri" w:hAnsi="Calibri" w:cs="Calibri"/>
          <w:b/>
          <w:color w:val="000000"/>
          <w:sz w:val="24"/>
          <w:szCs w:val="24"/>
        </w:rPr>
        <w:t xml:space="preserve">July 6th </w:t>
      </w:r>
      <w:r>
        <w:rPr>
          <w:rFonts w:ascii="Calibri" w:eastAsia="Calibri" w:hAnsi="Calibri" w:cs="Calibri"/>
          <w:color w:val="000000"/>
          <w:sz w:val="24"/>
          <w:szCs w:val="24"/>
        </w:rPr>
        <w:t>– Project type and selection criteria Recommendations; Counties v. Cities; Rural</w:t>
      </w:r>
    </w:p>
    <w:p w14:paraId="412E3F98" w14:textId="155C7925" w:rsidR="00285F28" w:rsidRDefault="00C65459">
      <w:pPr>
        <w:pBdr>
          <w:top w:val="nil"/>
          <w:left w:val="nil"/>
          <w:bottom w:val="nil"/>
          <w:right w:val="nil"/>
          <w:between w:val="nil"/>
        </w:pBdr>
        <w:spacing w:before="24"/>
        <w:ind w:left="820"/>
        <w:rPr>
          <w:rFonts w:ascii="Calibri" w:eastAsia="Calibri" w:hAnsi="Calibri" w:cs="Calibri"/>
          <w:color w:val="000000"/>
          <w:sz w:val="24"/>
          <w:szCs w:val="24"/>
        </w:rPr>
      </w:pPr>
      <w:r>
        <w:rPr>
          <w:rFonts w:ascii="Calibri" w:eastAsia="Calibri" w:hAnsi="Calibri" w:cs="Calibri"/>
          <w:color w:val="000000"/>
          <w:sz w:val="24"/>
          <w:szCs w:val="24"/>
        </w:rPr>
        <w:t xml:space="preserve">v. Urban; Multipliers, Metrics and </w:t>
      </w:r>
      <w:r w:rsidR="00EA156B">
        <w:rPr>
          <w:rFonts w:ascii="Calibri" w:eastAsia="Calibri" w:hAnsi="Calibri" w:cs="Calibri"/>
          <w:color w:val="000000"/>
          <w:sz w:val="24"/>
          <w:szCs w:val="24"/>
        </w:rPr>
        <w:t>P</w:t>
      </w:r>
      <w:r>
        <w:rPr>
          <w:rFonts w:ascii="Calibri" w:eastAsia="Calibri" w:hAnsi="Calibri" w:cs="Calibri"/>
          <w:color w:val="000000"/>
          <w:sz w:val="24"/>
          <w:szCs w:val="24"/>
        </w:rPr>
        <w:t>oint</w:t>
      </w:r>
      <w:r w:rsidR="00EA156B">
        <w:rPr>
          <w:rFonts w:ascii="Calibri" w:eastAsia="Calibri" w:hAnsi="Calibri" w:cs="Calibri"/>
          <w:color w:val="000000"/>
          <w:sz w:val="24"/>
          <w:szCs w:val="24"/>
        </w:rPr>
        <w:t xml:space="preserve"> </w:t>
      </w:r>
      <w:r w:rsidR="000D02CA">
        <w:rPr>
          <w:rFonts w:ascii="Calibri" w:eastAsia="Calibri" w:hAnsi="Calibri" w:cs="Calibri"/>
          <w:color w:val="000000"/>
          <w:sz w:val="24"/>
          <w:szCs w:val="24"/>
        </w:rPr>
        <w:t>System.</w:t>
      </w:r>
      <w:r w:rsidR="00024476">
        <w:rPr>
          <w:rFonts w:ascii="Calibri" w:eastAsia="Calibri" w:hAnsi="Calibri" w:cs="Calibri"/>
          <w:color w:val="000000"/>
          <w:sz w:val="24"/>
          <w:szCs w:val="24"/>
        </w:rPr>
        <w:t xml:space="preserve"> Breakout rooms.</w:t>
      </w:r>
    </w:p>
    <w:p w14:paraId="264A736D" w14:textId="77777777" w:rsidR="00285F28" w:rsidRDefault="00285F28">
      <w:pPr>
        <w:pBdr>
          <w:top w:val="nil"/>
          <w:left w:val="nil"/>
          <w:bottom w:val="nil"/>
          <w:right w:val="nil"/>
          <w:between w:val="nil"/>
        </w:pBdr>
        <w:spacing w:before="10"/>
        <w:rPr>
          <w:rFonts w:ascii="Calibri" w:eastAsia="Calibri" w:hAnsi="Calibri" w:cs="Calibri"/>
          <w:color w:val="000000"/>
          <w:sz w:val="29"/>
          <w:szCs w:val="29"/>
        </w:rPr>
      </w:pPr>
    </w:p>
    <w:p w14:paraId="113AE1D6" w14:textId="1CA0EB0D" w:rsidR="00285F28" w:rsidRDefault="00C65459">
      <w:pPr>
        <w:pBdr>
          <w:top w:val="nil"/>
          <w:left w:val="nil"/>
          <w:bottom w:val="nil"/>
          <w:right w:val="nil"/>
          <w:between w:val="nil"/>
        </w:pBdr>
        <w:ind w:left="820"/>
        <w:rPr>
          <w:rFonts w:ascii="Calibri" w:eastAsia="Calibri" w:hAnsi="Calibri" w:cs="Calibri"/>
          <w:color w:val="000000"/>
          <w:sz w:val="24"/>
          <w:szCs w:val="24"/>
        </w:rPr>
      </w:pPr>
      <w:r>
        <w:rPr>
          <w:rFonts w:ascii="Calibri" w:eastAsia="Calibri" w:hAnsi="Calibri" w:cs="Calibri"/>
          <w:b/>
          <w:color w:val="000000"/>
          <w:sz w:val="24"/>
          <w:szCs w:val="24"/>
        </w:rPr>
        <w:t xml:space="preserve">August 24 </w:t>
      </w:r>
      <w:r>
        <w:rPr>
          <w:rFonts w:ascii="Calibri" w:eastAsia="Calibri" w:hAnsi="Calibri" w:cs="Calibri"/>
          <w:color w:val="000000"/>
          <w:sz w:val="24"/>
          <w:szCs w:val="24"/>
        </w:rPr>
        <w:t xml:space="preserve">– Phase I and </w:t>
      </w:r>
      <w:r w:rsidR="00E868D4">
        <w:rPr>
          <w:rFonts w:ascii="Calibri" w:eastAsia="Calibri" w:hAnsi="Calibri" w:cs="Calibri"/>
          <w:color w:val="000000"/>
          <w:sz w:val="24"/>
          <w:szCs w:val="24"/>
        </w:rPr>
        <w:t xml:space="preserve">WWA </w:t>
      </w:r>
      <w:r>
        <w:rPr>
          <w:rFonts w:ascii="Calibri" w:eastAsia="Calibri" w:hAnsi="Calibri" w:cs="Calibri"/>
          <w:color w:val="000000"/>
          <w:sz w:val="24"/>
          <w:szCs w:val="24"/>
        </w:rPr>
        <w:t>Phase II</w:t>
      </w:r>
      <w:r w:rsidR="000D02CA">
        <w:rPr>
          <w:rFonts w:ascii="Calibri" w:eastAsia="Calibri" w:hAnsi="Calibri" w:cs="Calibri"/>
          <w:color w:val="000000"/>
          <w:sz w:val="24"/>
          <w:szCs w:val="24"/>
        </w:rPr>
        <w:t xml:space="preserve"> project types</w:t>
      </w:r>
      <w:r>
        <w:rPr>
          <w:rFonts w:ascii="Calibri" w:eastAsia="Calibri" w:hAnsi="Calibri" w:cs="Calibri"/>
          <w:color w:val="000000"/>
          <w:sz w:val="24"/>
          <w:szCs w:val="24"/>
        </w:rPr>
        <w:t xml:space="preserve">; </w:t>
      </w:r>
      <w:r w:rsidR="000D02CA">
        <w:rPr>
          <w:rFonts w:ascii="Calibri" w:eastAsia="Calibri" w:hAnsi="Calibri" w:cs="Calibri"/>
          <w:color w:val="000000"/>
          <w:sz w:val="24"/>
          <w:szCs w:val="24"/>
        </w:rPr>
        <w:t>Level of Effort; Multipliers and Point System.</w:t>
      </w:r>
      <w:r>
        <w:rPr>
          <w:rFonts w:ascii="Calibri" w:eastAsia="Calibri" w:hAnsi="Calibri" w:cs="Calibri"/>
          <w:color w:val="000000"/>
          <w:sz w:val="24"/>
          <w:szCs w:val="24"/>
        </w:rPr>
        <w:t xml:space="preserve"> </w:t>
      </w:r>
      <w:r w:rsidR="00024476">
        <w:rPr>
          <w:rFonts w:ascii="Calibri" w:eastAsia="Calibri" w:hAnsi="Calibri" w:cs="Calibri"/>
          <w:color w:val="000000"/>
          <w:sz w:val="24"/>
          <w:szCs w:val="24"/>
        </w:rPr>
        <w:t>Breakout rooms. Establish volunteer teams.</w:t>
      </w:r>
    </w:p>
    <w:p w14:paraId="1AF67BED" w14:textId="77777777" w:rsidR="00285F28" w:rsidRDefault="00285F28">
      <w:pPr>
        <w:pBdr>
          <w:top w:val="nil"/>
          <w:left w:val="nil"/>
          <w:bottom w:val="nil"/>
          <w:right w:val="nil"/>
          <w:between w:val="nil"/>
        </w:pBdr>
        <w:spacing w:before="8"/>
        <w:rPr>
          <w:rFonts w:ascii="Calibri" w:eastAsia="Calibri" w:hAnsi="Calibri" w:cs="Calibri"/>
          <w:color w:val="000000"/>
          <w:sz w:val="29"/>
          <w:szCs w:val="29"/>
        </w:rPr>
      </w:pPr>
    </w:p>
    <w:p w14:paraId="3AEA63D1" w14:textId="4B728BEF" w:rsidR="000D02CA" w:rsidRDefault="00C65459" w:rsidP="000D02CA">
      <w:pPr>
        <w:pBdr>
          <w:top w:val="nil"/>
          <w:left w:val="nil"/>
          <w:bottom w:val="nil"/>
          <w:right w:val="nil"/>
          <w:between w:val="nil"/>
        </w:pBdr>
        <w:ind w:left="820" w:right="2346"/>
        <w:rPr>
          <w:rFonts w:ascii="Calibri" w:eastAsia="Calibri" w:hAnsi="Calibri" w:cs="Calibri"/>
          <w:color w:val="000000"/>
          <w:sz w:val="24"/>
          <w:szCs w:val="24"/>
        </w:rPr>
      </w:pPr>
      <w:r>
        <w:rPr>
          <w:rFonts w:ascii="Calibri" w:eastAsia="Calibri" w:hAnsi="Calibri" w:cs="Calibri"/>
          <w:b/>
          <w:color w:val="000000"/>
          <w:sz w:val="24"/>
          <w:szCs w:val="24"/>
        </w:rPr>
        <w:t xml:space="preserve">September 21 </w:t>
      </w:r>
      <w:r>
        <w:rPr>
          <w:rFonts w:ascii="Calibri" w:eastAsia="Calibri" w:hAnsi="Calibri" w:cs="Calibri"/>
          <w:color w:val="000000"/>
          <w:sz w:val="24"/>
          <w:szCs w:val="24"/>
        </w:rPr>
        <w:t xml:space="preserve">– </w:t>
      </w:r>
      <w:r w:rsidR="000D02CA">
        <w:rPr>
          <w:rFonts w:ascii="Calibri" w:eastAsia="Calibri" w:hAnsi="Calibri" w:cs="Calibri"/>
          <w:color w:val="000000"/>
          <w:sz w:val="24"/>
          <w:szCs w:val="24"/>
        </w:rPr>
        <w:t xml:space="preserve">Review </w:t>
      </w:r>
      <w:r>
        <w:rPr>
          <w:rFonts w:ascii="Calibri" w:eastAsia="Calibri" w:hAnsi="Calibri" w:cs="Calibri"/>
          <w:color w:val="000000"/>
          <w:sz w:val="24"/>
          <w:szCs w:val="24"/>
        </w:rPr>
        <w:t>Draft Recommendations</w:t>
      </w:r>
      <w:r w:rsidR="000D02CA">
        <w:rPr>
          <w:rFonts w:ascii="Calibri" w:eastAsia="Calibri" w:hAnsi="Calibri" w:cs="Calibri"/>
          <w:color w:val="000000"/>
          <w:sz w:val="24"/>
          <w:szCs w:val="24"/>
        </w:rPr>
        <w:t xml:space="preserve"> from volunteer teams; PAC</w:t>
      </w:r>
      <w:r>
        <w:rPr>
          <w:rFonts w:ascii="Calibri" w:eastAsia="Calibri" w:hAnsi="Calibri" w:cs="Calibri"/>
          <w:color w:val="000000"/>
          <w:sz w:val="24"/>
          <w:szCs w:val="24"/>
        </w:rPr>
        <w:t xml:space="preserve"> Survey of interests</w:t>
      </w:r>
      <w:r w:rsidR="000D02CA">
        <w:rPr>
          <w:rFonts w:ascii="Calibri" w:eastAsia="Calibri" w:hAnsi="Calibri" w:cs="Calibri"/>
          <w:color w:val="000000"/>
          <w:sz w:val="24"/>
          <w:szCs w:val="24"/>
        </w:rPr>
        <w:t>.</w:t>
      </w:r>
    </w:p>
    <w:p w14:paraId="48C5762B" w14:textId="6D28379D" w:rsidR="000D02CA" w:rsidRDefault="00C65459" w:rsidP="000D02CA">
      <w:pPr>
        <w:pBdr>
          <w:top w:val="nil"/>
          <w:left w:val="nil"/>
          <w:bottom w:val="nil"/>
          <w:right w:val="nil"/>
          <w:between w:val="nil"/>
        </w:pBdr>
        <w:ind w:left="820" w:right="2346"/>
        <w:rPr>
          <w:rFonts w:ascii="Calibri" w:eastAsia="Calibri" w:hAnsi="Calibri" w:cs="Calibri"/>
          <w:color w:val="000000"/>
          <w:sz w:val="24"/>
          <w:szCs w:val="24"/>
        </w:rPr>
      </w:pPr>
      <w:r>
        <w:rPr>
          <w:rFonts w:ascii="Calibri" w:eastAsia="Calibri" w:hAnsi="Calibri" w:cs="Calibri"/>
          <w:color w:val="000000"/>
          <w:sz w:val="24"/>
          <w:szCs w:val="24"/>
        </w:rPr>
        <w:t xml:space="preserve"> </w:t>
      </w:r>
    </w:p>
    <w:p w14:paraId="177EBAAE" w14:textId="1C9C4081" w:rsidR="000D02CA" w:rsidRDefault="00C65459" w:rsidP="000D02CA">
      <w:pPr>
        <w:pBdr>
          <w:top w:val="nil"/>
          <w:left w:val="nil"/>
          <w:bottom w:val="nil"/>
          <w:right w:val="nil"/>
          <w:between w:val="nil"/>
        </w:pBdr>
        <w:ind w:left="820" w:right="2346"/>
        <w:rPr>
          <w:rFonts w:ascii="Calibri" w:eastAsia="Calibri" w:hAnsi="Calibri" w:cs="Calibri"/>
          <w:color w:val="000000"/>
          <w:sz w:val="24"/>
          <w:szCs w:val="24"/>
        </w:rPr>
      </w:pPr>
      <w:r>
        <w:rPr>
          <w:rFonts w:ascii="Calibri" w:eastAsia="Calibri" w:hAnsi="Calibri" w:cs="Calibri"/>
          <w:b/>
          <w:color w:val="000000"/>
          <w:sz w:val="24"/>
          <w:szCs w:val="24"/>
        </w:rPr>
        <w:t xml:space="preserve">October 25 </w:t>
      </w:r>
      <w:r>
        <w:rPr>
          <w:rFonts w:ascii="Calibri" w:eastAsia="Calibri" w:hAnsi="Calibri" w:cs="Calibri"/>
          <w:color w:val="000000"/>
          <w:sz w:val="24"/>
          <w:szCs w:val="24"/>
        </w:rPr>
        <w:t xml:space="preserve">- Review and comments </w:t>
      </w:r>
      <w:r w:rsidR="000D02CA">
        <w:rPr>
          <w:rFonts w:ascii="Calibri" w:eastAsia="Calibri" w:hAnsi="Calibri" w:cs="Calibri"/>
          <w:color w:val="000000"/>
          <w:sz w:val="24"/>
          <w:szCs w:val="24"/>
        </w:rPr>
        <w:t xml:space="preserve">on survey result; </w:t>
      </w:r>
      <w:r>
        <w:rPr>
          <w:rFonts w:ascii="Calibri" w:eastAsia="Calibri" w:hAnsi="Calibri" w:cs="Calibri"/>
          <w:color w:val="000000"/>
          <w:sz w:val="24"/>
          <w:szCs w:val="24"/>
        </w:rPr>
        <w:t>create workgroups on</w:t>
      </w:r>
      <w:r w:rsidR="000D02CA">
        <w:rPr>
          <w:rFonts w:ascii="Calibri" w:eastAsia="Calibri" w:hAnsi="Calibri" w:cs="Calibri"/>
          <w:color w:val="000000"/>
          <w:sz w:val="24"/>
          <w:szCs w:val="24"/>
        </w:rPr>
        <w:t xml:space="preserve"> top priority</w:t>
      </w:r>
      <w:r>
        <w:rPr>
          <w:rFonts w:ascii="Calibri" w:eastAsia="Calibri" w:hAnsi="Calibri" w:cs="Calibri"/>
          <w:color w:val="000000"/>
          <w:sz w:val="24"/>
          <w:szCs w:val="24"/>
        </w:rPr>
        <w:t xml:space="preserve"> specific topics</w:t>
      </w:r>
      <w:r w:rsidR="000D02CA">
        <w:rPr>
          <w:rFonts w:ascii="Calibri" w:eastAsia="Calibri" w:hAnsi="Calibri" w:cs="Calibri"/>
          <w:color w:val="000000"/>
          <w:sz w:val="24"/>
          <w:szCs w:val="24"/>
        </w:rPr>
        <w:t>.</w:t>
      </w:r>
    </w:p>
    <w:p w14:paraId="6E6EE9E6" w14:textId="77777777" w:rsidR="000D02CA" w:rsidRDefault="000D02CA" w:rsidP="000D02CA">
      <w:pPr>
        <w:pBdr>
          <w:top w:val="nil"/>
          <w:left w:val="nil"/>
          <w:bottom w:val="nil"/>
          <w:right w:val="nil"/>
          <w:between w:val="nil"/>
        </w:pBdr>
        <w:ind w:left="820" w:right="2346"/>
        <w:rPr>
          <w:rFonts w:ascii="Calibri" w:eastAsia="Calibri" w:hAnsi="Calibri" w:cs="Calibri"/>
          <w:color w:val="000000"/>
          <w:sz w:val="24"/>
          <w:szCs w:val="24"/>
        </w:rPr>
      </w:pPr>
    </w:p>
    <w:p w14:paraId="1BFABD7D" w14:textId="77777777" w:rsidR="00024476" w:rsidRDefault="00C65459" w:rsidP="00024476">
      <w:pPr>
        <w:pBdr>
          <w:top w:val="nil"/>
          <w:left w:val="nil"/>
          <w:bottom w:val="nil"/>
          <w:right w:val="nil"/>
          <w:between w:val="nil"/>
        </w:pBdr>
        <w:ind w:left="820" w:right="2346"/>
        <w:rPr>
          <w:rFonts w:ascii="Calibri" w:eastAsia="Calibri" w:hAnsi="Calibri" w:cs="Calibri"/>
          <w:color w:val="000000"/>
          <w:sz w:val="24"/>
          <w:szCs w:val="24"/>
        </w:rPr>
      </w:pPr>
      <w:r>
        <w:rPr>
          <w:rFonts w:ascii="Calibri" w:eastAsia="Calibri" w:hAnsi="Calibri" w:cs="Calibri"/>
          <w:b/>
          <w:color w:val="000000"/>
          <w:sz w:val="24"/>
          <w:szCs w:val="24"/>
        </w:rPr>
        <w:t xml:space="preserve">November 15 </w:t>
      </w:r>
      <w:r>
        <w:rPr>
          <w:rFonts w:ascii="Calibri" w:eastAsia="Calibri" w:hAnsi="Calibri" w:cs="Calibri"/>
          <w:color w:val="000000"/>
          <w:sz w:val="24"/>
          <w:szCs w:val="24"/>
        </w:rPr>
        <w:t>– Review workgroup products and recommendations</w:t>
      </w:r>
      <w:r w:rsidR="000D02CA">
        <w:rPr>
          <w:rFonts w:ascii="Calibri" w:eastAsia="Calibri" w:hAnsi="Calibri" w:cs="Calibri"/>
          <w:color w:val="000000"/>
          <w:sz w:val="24"/>
          <w:szCs w:val="24"/>
        </w:rPr>
        <w:t>.</w:t>
      </w:r>
      <w:r>
        <w:rPr>
          <w:rFonts w:ascii="Calibri" w:eastAsia="Calibri" w:hAnsi="Calibri" w:cs="Calibri"/>
          <w:color w:val="000000"/>
          <w:sz w:val="24"/>
          <w:szCs w:val="24"/>
        </w:rPr>
        <w:t xml:space="preserve"> </w:t>
      </w:r>
    </w:p>
    <w:p w14:paraId="3B29908C" w14:textId="77777777" w:rsidR="00024476" w:rsidRDefault="00024476" w:rsidP="00024476">
      <w:pPr>
        <w:pBdr>
          <w:top w:val="nil"/>
          <w:left w:val="nil"/>
          <w:bottom w:val="nil"/>
          <w:right w:val="nil"/>
          <w:between w:val="nil"/>
        </w:pBdr>
        <w:ind w:left="820" w:right="2346"/>
        <w:rPr>
          <w:rFonts w:ascii="Calibri" w:eastAsia="Calibri" w:hAnsi="Calibri" w:cs="Calibri"/>
          <w:b/>
          <w:color w:val="000000"/>
          <w:sz w:val="24"/>
          <w:szCs w:val="24"/>
        </w:rPr>
      </w:pPr>
    </w:p>
    <w:p w14:paraId="7CFCFAE0" w14:textId="7D442AC4" w:rsidR="00285F28" w:rsidRDefault="00C65459" w:rsidP="00024476">
      <w:pPr>
        <w:pBdr>
          <w:top w:val="nil"/>
          <w:left w:val="nil"/>
          <w:bottom w:val="nil"/>
          <w:right w:val="nil"/>
          <w:between w:val="nil"/>
        </w:pBdr>
        <w:ind w:left="820" w:right="2346"/>
        <w:rPr>
          <w:rFonts w:ascii="Calibri" w:eastAsia="Calibri" w:hAnsi="Calibri" w:cs="Calibri"/>
          <w:color w:val="000000"/>
          <w:sz w:val="24"/>
          <w:szCs w:val="24"/>
        </w:rPr>
      </w:pPr>
      <w:r>
        <w:rPr>
          <w:rFonts w:ascii="Calibri" w:eastAsia="Calibri" w:hAnsi="Calibri" w:cs="Calibri"/>
          <w:b/>
          <w:color w:val="000000"/>
          <w:sz w:val="24"/>
          <w:szCs w:val="24"/>
        </w:rPr>
        <w:t xml:space="preserve">December 7 </w:t>
      </w:r>
      <w:r>
        <w:rPr>
          <w:rFonts w:ascii="Calibri" w:eastAsia="Calibri" w:hAnsi="Calibri" w:cs="Calibri"/>
          <w:color w:val="000000"/>
          <w:sz w:val="24"/>
          <w:szCs w:val="24"/>
        </w:rPr>
        <w:t>– Final review and comments</w:t>
      </w:r>
      <w:r w:rsidR="000D02CA">
        <w:rPr>
          <w:rFonts w:ascii="Calibri" w:eastAsia="Calibri" w:hAnsi="Calibri" w:cs="Calibri"/>
          <w:color w:val="000000"/>
          <w:sz w:val="24"/>
          <w:szCs w:val="24"/>
        </w:rPr>
        <w:t>.</w:t>
      </w:r>
      <w:r w:rsidR="00024476">
        <w:rPr>
          <w:rFonts w:ascii="Calibri" w:eastAsia="Calibri" w:hAnsi="Calibri" w:cs="Calibri"/>
          <w:color w:val="000000"/>
          <w:sz w:val="24"/>
          <w:szCs w:val="24"/>
        </w:rPr>
        <w:t xml:space="preserve">  Capture PAC comments on process.</w:t>
      </w:r>
    </w:p>
    <w:p w14:paraId="56FAB0B6" w14:textId="77777777" w:rsidR="00024476" w:rsidRDefault="00024476" w:rsidP="00024476">
      <w:pPr>
        <w:pBdr>
          <w:top w:val="nil"/>
          <w:left w:val="nil"/>
          <w:bottom w:val="nil"/>
          <w:right w:val="nil"/>
          <w:between w:val="nil"/>
        </w:pBdr>
        <w:ind w:left="820" w:right="2346"/>
        <w:rPr>
          <w:rFonts w:ascii="Calibri" w:eastAsia="Calibri" w:hAnsi="Calibri" w:cs="Calibri"/>
          <w:color w:val="000000"/>
          <w:sz w:val="24"/>
          <w:szCs w:val="24"/>
        </w:rPr>
      </w:pPr>
    </w:p>
    <w:p w14:paraId="10316408" w14:textId="77777777" w:rsidR="00285F28" w:rsidRDefault="00C65459">
      <w:pPr>
        <w:spacing w:line="259" w:lineRule="auto"/>
        <w:ind w:left="820" w:right="838" w:firstLine="55"/>
        <w:rPr>
          <w:rFonts w:ascii="Calibri" w:eastAsia="Calibri" w:hAnsi="Calibri" w:cs="Calibri"/>
        </w:rPr>
      </w:pPr>
      <w:r>
        <w:rPr>
          <w:rFonts w:ascii="Calibri" w:eastAsia="Calibri" w:hAnsi="Calibri" w:cs="Calibri"/>
        </w:rPr>
        <w:t>*These were proposed sequence meetings and topics. Adjustments were made as needed to help complete the recommendations to the Department of Ecology.</w:t>
      </w:r>
    </w:p>
    <w:p w14:paraId="51D735BC" w14:textId="77777777" w:rsidR="00285F28" w:rsidRDefault="00285F28">
      <w:pPr>
        <w:pBdr>
          <w:top w:val="nil"/>
          <w:left w:val="nil"/>
          <w:bottom w:val="nil"/>
          <w:right w:val="nil"/>
          <w:between w:val="nil"/>
        </w:pBdr>
        <w:rPr>
          <w:rFonts w:ascii="Calibri" w:eastAsia="Calibri" w:hAnsi="Calibri" w:cs="Calibri"/>
          <w:color w:val="000000"/>
        </w:rPr>
      </w:pPr>
    </w:p>
    <w:p w14:paraId="48355B4B" w14:textId="77777777" w:rsidR="00285F28" w:rsidRDefault="00285F28">
      <w:pPr>
        <w:pBdr>
          <w:top w:val="nil"/>
          <w:left w:val="nil"/>
          <w:bottom w:val="nil"/>
          <w:right w:val="nil"/>
          <w:between w:val="nil"/>
        </w:pBdr>
        <w:rPr>
          <w:rFonts w:ascii="Calibri" w:eastAsia="Calibri" w:hAnsi="Calibri" w:cs="Calibri"/>
          <w:color w:val="000000"/>
        </w:rPr>
      </w:pPr>
    </w:p>
    <w:p w14:paraId="41FC1899" w14:textId="77777777" w:rsidR="00285F28" w:rsidRDefault="00285F28">
      <w:pPr>
        <w:pBdr>
          <w:top w:val="nil"/>
          <w:left w:val="nil"/>
          <w:bottom w:val="nil"/>
          <w:right w:val="nil"/>
          <w:between w:val="nil"/>
        </w:pBdr>
        <w:rPr>
          <w:rFonts w:ascii="Calibri" w:eastAsia="Calibri" w:hAnsi="Calibri" w:cs="Calibri"/>
          <w:color w:val="000000"/>
        </w:rPr>
      </w:pPr>
    </w:p>
    <w:p w14:paraId="7F4882F0" w14:textId="77777777" w:rsidR="00285F28" w:rsidRDefault="00285F28">
      <w:pPr>
        <w:pBdr>
          <w:top w:val="nil"/>
          <w:left w:val="nil"/>
          <w:bottom w:val="nil"/>
          <w:right w:val="nil"/>
          <w:between w:val="nil"/>
        </w:pBdr>
        <w:spacing w:before="5"/>
        <w:rPr>
          <w:rFonts w:ascii="Calibri" w:eastAsia="Calibri" w:hAnsi="Calibri" w:cs="Calibri"/>
          <w:color w:val="000000"/>
          <w:sz w:val="17"/>
          <w:szCs w:val="17"/>
        </w:rPr>
      </w:pPr>
    </w:p>
    <w:p w14:paraId="1BD43DD5" w14:textId="77777777" w:rsidR="00285F28" w:rsidRDefault="00C65459">
      <w:pPr>
        <w:pStyle w:val="Heading2"/>
        <w:ind w:firstLine="100"/>
      </w:pPr>
      <w:bookmarkStart w:id="4" w:name="_heading=h.2et92p0" w:colFirst="0" w:colLast="0"/>
      <w:bookmarkEnd w:id="4"/>
      <w:r>
        <w:t>Products from the Policy Advisory Committee (PAC)</w:t>
      </w:r>
    </w:p>
    <w:p w14:paraId="3854C59C" w14:textId="77777777" w:rsidR="00285F28" w:rsidRDefault="00C65459">
      <w:pPr>
        <w:numPr>
          <w:ilvl w:val="0"/>
          <w:numId w:val="6"/>
        </w:numPr>
        <w:pBdr>
          <w:top w:val="nil"/>
          <w:left w:val="nil"/>
          <w:bottom w:val="nil"/>
          <w:right w:val="nil"/>
          <w:between w:val="nil"/>
        </w:pBdr>
        <w:tabs>
          <w:tab w:val="left" w:pos="821"/>
        </w:tabs>
        <w:spacing w:before="114"/>
        <w:ind w:hanging="361"/>
        <w:rPr>
          <w:rFonts w:ascii="Calibri" w:eastAsia="Calibri" w:hAnsi="Calibri" w:cs="Calibri"/>
          <w:b/>
          <w:color w:val="000000"/>
          <w:sz w:val="24"/>
          <w:szCs w:val="24"/>
        </w:rPr>
      </w:pPr>
      <w:r>
        <w:rPr>
          <w:rFonts w:ascii="Calibri" w:eastAsia="Calibri" w:hAnsi="Calibri" w:cs="Calibri"/>
          <w:b/>
          <w:color w:val="000000"/>
          <w:sz w:val="24"/>
          <w:szCs w:val="24"/>
        </w:rPr>
        <w:t>PAC Final Charter</w:t>
      </w:r>
    </w:p>
    <w:p w14:paraId="272DB21D" w14:textId="77777777" w:rsidR="00285F28" w:rsidRDefault="00C65459">
      <w:pPr>
        <w:pBdr>
          <w:top w:val="nil"/>
          <w:left w:val="nil"/>
          <w:bottom w:val="nil"/>
          <w:right w:val="nil"/>
          <w:between w:val="nil"/>
        </w:pBdr>
        <w:spacing w:before="182" w:line="259" w:lineRule="auto"/>
        <w:ind w:left="820" w:right="1172"/>
        <w:rPr>
          <w:rFonts w:ascii="Calibri" w:eastAsia="Calibri" w:hAnsi="Calibri" w:cs="Calibri"/>
          <w:color w:val="000000"/>
          <w:sz w:val="24"/>
          <w:szCs w:val="24"/>
        </w:rPr>
      </w:pPr>
      <w:r>
        <w:rPr>
          <w:rFonts w:ascii="Calibri" w:eastAsia="Calibri" w:hAnsi="Calibri" w:cs="Calibri"/>
          <w:color w:val="000000"/>
          <w:sz w:val="24"/>
          <w:szCs w:val="24"/>
        </w:rPr>
        <w:t xml:space="preserve">The PAC Charter was considered and ratified by PAC members on its first meeting on May 6, 2022. It is attached as Attachment </w:t>
      </w:r>
      <w:r>
        <w:rPr>
          <w:rFonts w:ascii="Calibri" w:eastAsia="Calibri" w:hAnsi="Calibri" w:cs="Calibri"/>
          <w:sz w:val="24"/>
          <w:szCs w:val="24"/>
        </w:rPr>
        <w:t>B</w:t>
      </w:r>
      <w:r>
        <w:rPr>
          <w:rFonts w:ascii="Calibri" w:eastAsia="Calibri" w:hAnsi="Calibri" w:cs="Calibri"/>
          <w:color w:val="000000"/>
          <w:sz w:val="24"/>
          <w:szCs w:val="24"/>
        </w:rPr>
        <w:t>.</w:t>
      </w:r>
    </w:p>
    <w:p w14:paraId="1F16BE1B" w14:textId="77777777" w:rsidR="00285F28" w:rsidRDefault="00C65459">
      <w:pPr>
        <w:numPr>
          <w:ilvl w:val="0"/>
          <w:numId w:val="6"/>
        </w:numPr>
        <w:pBdr>
          <w:top w:val="nil"/>
          <w:left w:val="nil"/>
          <w:bottom w:val="nil"/>
          <w:right w:val="nil"/>
          <w:between w:val="nil"/>
        </w:pBdr>
        <w:tabs>
          <w:tab w:val="left" w:pos="821"/>
        </w:tabs>
        <w:spacing w:before="159"/>
        <w:ind w:hanging="361"/>
        <w:rPr>
          <w:rFonts w:ascii="Calibri" w:eastAsia="Calibri" w:hAnsi="Calibri" w:cs="Calibri"/>
          <w:b/>
          <w:color w:val="000000"/>
          <w:sz w:val="24"/>
          <w:szCs w:val="24"/>
        </w:rPr>
      </w:pPr>
      <w:r>
        <w:rPr>
          <w:rFonts w:ascii="Calibri" w:eastAsia="Calibri" w:hAnsi="Calibri" w:cs="Calibri"/>
          <w:b/>
          <w:color w:val="000000"/>
          <w:sz w:val="24"/>
          <w:szCs w:val="24"/>
        </w:rPr>
        <w:t>PAC Survey regarding the importance of relevant issues</w:t>
      </w:r>
    </w:p>
    <w:p w14:paraId="4687D4CB" w14:textId="77777777" w:rsidR="00285F28" w:rsidRDefault="00C65459">
      <w:pPr>
        <w:pBdr>
          <w:top w:val="nil"/>
          <w:left w:val="nil"/>
          <w:bottom w:val="nil"/>
          <w:right w:val="nil"/>
          <w:between w:val="nil"/>
        </w:pBdr>
        <w:spacing w:before="185" w:line="256" w:lineRule="auto"/>
        <w:ind w:left="820" w:right="1172"/>
        <w:rPr>
          <w:rFonts w:ascii="Calibri" w:eastAsia="Calibri" w:hAnsi="Calibri" w:cs="Calibri"/>
          <w:color w:val="000000"/>
          <w:sz w:val="24"/>
          <w:szCs w:val="24"/>
        </w:rPr>
      </w:pPr>
      <w:r>
        <w:rPr>
          <w:rFonts w:ascii="Calibri" w:eastAsia="Calibri" w:hAnsi="Calibri" w:cs="Calibri"/>
          <w:color w:val="000000"/>
          <w:sz w:val="24"/>
          <w:szCs w:val="24"/>
        </w:rPr>
        <w:t>A team of PAC members created a survey to identify issues of concern and levels of agreement of the entire PAC.</w:t>
      </w:r>
    </w:p>
    <w:p w14:paraId="63FB586B" w14:textId="77777777" w:rsidR="00285F28" w:rsidRDefault="00285F28">
      <w:pPr>
        <w:pBdr>
          <w:top w:val="nil"/>
          <w:left w:val="nil"/>
          <w:bottom w:val="nil"/>
          <w:right w:val="nil"/>
          <w:between w:val="nil"/>
        </w:pBdr>
        <w:spacing w:before="4"/>
        <w:rPr>
          <w:rFonts w:ascii="Calibri" w:eastAsia="Calibri" w:hAnsi="Calibri" w:cs="Calibri"/>
          <w:color w:val="000000"/>
          <w:sz w:val="26"/>
          <w:szCs w:val="26"/>
        </w:rPr>
      </w:pPr>
    </w:p>
    <w:p w14:paraId="3C7BF78F" w14:textId="77777777" w:rsidR="00285F28" w:rsidRDefault="00C65459">
      <w:pPr>
        <w:numPr>
          <w:ilvl w:val="0"/>
          <w:numId w:val="6"/>
        </w:numPr>
        <w:rPr>
          <w:rFonts w:ascii="Calibri" w:eastAsia="Calibri" w:hAnsi="Calibri" w:cs="Calibri"/>
          <w:b/>
          <w:sz w:val="24"/>
          <w:szCs w:val="24"/>
        </w:rPr>
      </w:pPr>
      <w:r>
        <w:rPr>
          <w:rFonts w:ascii="Calibri" w:eastAsia="Calibri" w:hAnsi="Calibri" w:cs="Calibri"/>
          <w:b/>
          <w:sz w:val="24"/>
          <w:szCs w:val="24"/>
        </w:rPr>
        <w:t>Results of the Survey are included as Attachment D</w:t>
      </w:r>
      <w:r>
        <w:rPr>
          <w:rFonts w:ascii="Calibri" w:eastAsia="Calibri" w:hAnsi="Calibri" w:cs="Calibri"/>
          <w:b/>
          <w:sz w:val="24"/>
          <w:szCs w:val="24"/>
        </w:rPr>
        <w:br/>
      </w:r>
    </w:p>
    <w:p w14:paraId="7AD4F7FF" w14:textId="77777777" w:rsidR="00285F28" w:rsidRDefault="00C65459">
      <w:pPr>
        <w:numPr>
          <w:ilvl w:val="0"/>
          <w:numId w:val="6"/>
        </w:numPr>
        <w:rPr>
          <w:rFonts w:ascii="Calibri" w:eastAsia="Calibri" w:hAnsi="Calibri" w:cs="Calibri"/>
          <w:b/>
          <w:sz w:val="24"/>
          <w:szCs w:val="24"/>
        </w:rPr>
      </w:pPr>
      <w:r>
        <w:rPr>
          <w:rFonts w:ascii="Calibri" w:eastAsia="Calibri" w:hAnsi="Calibri" w:cs="Calibri"/>
          <w:b/>
          <w:sz w:val="24"/>
          <w:szCs w:val="24"/>
        </w:rPr>
        <w:t>Notes from four Workgroups included as Attachment E</w:t>
      </w:r>
    </w:p>
    <w:p w14:paraId="573AE3AD" w14:textId="77777777" w:rsidR="00285F28" w:rsidRDefault="00C65459">
      <w:pPr>
        <w:numPr>
          <w:ilvl w:val="0"/>
          <w:numId w:val="6"/>
        </w:numPr>
        <w:pBdr>
          <w:top w:val="nil"/>
          <w:left w:val="nil"/>
          <w:bottom w:val="nil"/>
          <w:right w:val="nil"/>
          <w:between w:val="nil"/>
        </w:pBdr>
        <w:tabs>
          <w:tab w:val="left" w:pos="821"/>
        </w:tabs>
        <w:spacing w:before="185"/>
        <w:ind w:hanging="361"/>
        <w:rPr>
          <w:rFonts w:ascii="Calibri" w:eastAsia="Calibri" w:hAnsi="Calibri" w:cs="Calibri"/>
          <w:b/>
          <w:color w:val="000000"/>
          <w:sz w:val="24"/>
          <w:szCs w:val="24"/>
        </w:rPr>
        <w:sectPr w:rsidR="00285F28">
          <w:pgSz w:w="12240" w:h="15840"/>
          <w:pgMar w:top="1400" w:right="620" w:bottom="280" w:left="1340" w:header="720" w:footer="720" w:gutter="0"/>
          <w:cols w:space="720"/>
        </w:sectPr>
      </w:pPr>
      <w:r>
        <w:rPr>
          <w:rFonts w:ascii="Calibri" w:eastAsia="Calibri" w:hAnsi="Calibri" w:cs="Calibri"/>
          <w:b/>
          <w:color w:val="000000"/>
          <w:sz w:val="24"/>
          <w:szCs w:val="24"/>
        </w:rPr>
        <w:t xml:space="preserve">November Meeting Notes included </w:t>
      </w:r>
      <w:r>
        <w:rPr>
          <w:rFonts w:ascii="Calibri" w:eastAsia="Calibri" w:hAnsi="Calibri" w:cs="Calibri"/>
          <w:b/>
          <w:sz w:val="24"/>
          <w:szCs w:val="24"/>
        </w:rPr>
        <w:t>as</w:t>
      </w:r>
      <w:r>
        <w:rPr>
          <w:rFonts w:ascii="Calibri" w:eastAsia="Calibri" w:hAnsi="Calibri" w:cs="Calibri"/>
          <w:b/>
          <w:color w:val="000000"/>
          <w:sz w:val="24"/>
          <w:szCs w:val="24"/>
        </w:rPr>
        <w:t xml:space="preserve"> Attachment </w:t>
      </w:r>
      <w:r>
        <w:rPr>
          <w:rFonts w:ascii="Calibri" w:eastAsia="Calibri" w:hAnsi="Calibri" w:cs="Calibri"/>
          <w:b/>
          <w:sz w:val="24"/>
          <w:szCs w:val="24"/>
        </w:rPr>
        <w:t>F</w:t>
      </w:r>
    </w:p>
    <w:p w14:paraId="093D4F60" w14:textId="77777777" w:rsidR="00285F28" w:rsidRDefault="00C65459">
      <w:pPr>
        <w:pStyle w:val="Heading1"/>
        <w:ind w:firstLine="100"/>
      </w:pPr>
      <w:bookmarkStart w:id="5" w:name="_heading=h.tyjcwt" w:colFirst="0" w:colLast="0"/>
      <w:bookmarkEnd w:id="5"/>
      <w:r>
        <w:lastRenderedPageBreak/>
        <w:t>Conclusion</w:t>
      </w:r>
    </w:p>
    <w:p w14:paraId="101ABC17" w14:textId="0E4322DD" w:rsidR="00285F28" w:rsidRDefault="00C65459">
      <w:pPr>
        <w:pBdr>
          <w:top w:val="nil"/>
          <w:left w:val="nil"/>
          <w:bottom w:val="nil"/>
          <w:right w:val="nil"/>
          <w:between w:val="nil"/>
        </w:pBdr>
        <w:spacing w:before="163" w:line="259" w:lineRule="auto"/>
        <w:ind w:left="100" w:right="838"/>
        <w:rPr>
          <w:rFonts w:ascii="Calibri" w:eastAsia="Calibri" w:hAnsi="Calibri" w:cs="Calibri"/>
          <w:color w:val="000000"/>
          <w:sz w:val="24"/>
          <w:szCs w:val="24"/>
        </w:rPr>
      </w:pPr>
      <w:r>
        <w:rPr>
          <w:rFonts w:ascii="Calibri" w:eastAsia="Calibri" w:hAnsi="Calibri" w:cs="Calibri"/>
          <w:color w:val="000000"/>
          <w:sz w:val="24"/>
          <w:szCs w:val="24"/>
        </w:rPr>
        <w:t xml:space="preserve">As a diverse group of interested parties, </w:t>
      </w:r>
      <w:r w:rsidR="007F764B">
        <w:rPr>
          <w:rFonts w:ascii="Calibri" w:eastAsia="Calibri" w:hAnsi="Calibri" w:cs="Calibri"/>
          <w:color w:val="000000"/>
          <w:sz w:val="24"/>
          <w:szCs w:val="24"/>
        </w:rPr>
        <w:t>t</w:t>
      </w:r>
      <w:r>
        <w:rPr>
          <w:rFonts w:ascii="Calibri" w:eastAsia="Calibri" w:hAnsi="Calibri" w:cs="Calibri"/>
          <w:color w:val="000000"/>
          <w:sz w:val="24"/>
          <w:szCs w:val="24"/>
        </w:rPr>
        <w:t xml:space="preserve">he SSC Policy Advisory committee came together over eight months to present the Department </w:t>
      </w:r>
      <w:r w:rsidR="002B7C76">
        <w:rPr>
          <w:rFonts w:ascii="Calibri" w:eastAsia="Calibri" w:hAnsi="Calibri" w:cs="Calibri"/>
          <w:color w:val="000000"/>
          <w:sz w:val="24"/>
          <w:szCs w:val="24"/>
        </w:rPr>
        <w:t>of</w:t>
      </w:r>
      <w:r>
        <w:rPr>
          <w:rFonts w:ascii="Calibri" w:eastAsia="Calibri" w:hAnsi="Calibri" w:cs="Calibri"/>
          <w:color w:val="000000"/>
          <w:sz w:val="24"/>
          <w:szCs w:val="24"/>
        </w:rPr>
        <w:t xml:space="preserve"> Ecology with their views and recommendations. There was a clear dedication to protecting water quality </w:t>
      </w:r>
      <w:r w:rsidR="00E868D4">
        <w:rPr>
          <w:rFonts w:ascii="Calibri" w:eastAsia="Calibri" w:hAnsi="Calibri" w:cs="Calibri"/>
          <w:color w:val="000000"/>
          <w:sz w:val="24"/>
          <w:szCs w:val="24"/>
        </w:rPr>
        <w:t xml:space="preserve">by way of </w:t>
      </w:r>
      <w:r w:rsidR="002B7C76">
        <w:rPr>
          <w:rFonts w:ascii="Calibri" w:eastAsia="Calibri" w:hAnsi="Calibri" w:cs="Calibri"/>
          <w:color w:val="000000"/>
          <w:sz w:val="24"/>
          <w:szCs w:val="24"/>
        </w:rPr>
        <w:t xml:space="preserve">the </w:t>
      </w:r>
      <w:r>
        <w:rPr>
          <w:rFonts w:ascii="Calibri" w:eastAsia="Calibri" w:hAnsi="Calibri" w:cs="Calibri"/>
          <w:color w:val="000000"/>
          <w:sz w:val="24"/>
          <w:szCs w:val="24"/>
        </w:rPr>
        <w:t>structural stormwater controls</w:t>
      </w:r>
      <w:r w:rsidR="002B7C76">
        <w:rPr>
          <w:rFonts w:ascii="Calibri" w:eastAsia="Calibri" w:hAnsi="Calibri" w:cs="Calibri"/>
          <w:color w:val="000000"/>
          <w:sz w:val="24"/>
          <w:szCs w:val="24"/>
        </w:rPr>
        <w:t xml:space="preserve"> requirement</w:t>
      </w:r>
      <w:r>
        <w:rPr>
          <w:rFonts w:ascii="Calibri" w:eastAsia="Calibri" w:hAnsi="Calibri" w:cs="Calibri"/>
          <w:color w:val="000000"/>
          <w:sz w:val="24"/>
          <w:szCs w:val="24"/>
        </w:rPr>
        <w:t xml:space="preserve">, yet few areas of full concurrence on specific modifications to the existing Phase I </w:t>
      </w:r>
      <w:r w:rsidR="00E868D4">
        <w:rPr>
          <w:rFonts w:ascii="Calibri" w:eastAsia="Calibri" w:hAnsi="Calibri" w:cs="Calibri"/>
          <w:color w:val="000000"/>
          <w:sz w:val="24"/>
          <w:szCs w:val="24"/>
        </w:rPr>
        <w:t>P</w:t>
      </w:r>
      <w:r>
        <w:rPr>
          <w:rFonts w:ascii="Calibri" w:eastAsia="Calibri" w:hAnsi="Calibri" w:cs="Calibri"/>
          <w:color w:val="000000"/>
          <w:sz w:val="24"/>
          <w:szCs w:val="24"/>
        </w:rPr>
        <w:t xml:space="preserve">ermit approach or the development of </w:t>
      </w:r>
      <w:r w:rsidR="00E868D4">
        <w:rPr>
          <w:rFonts w:ascii="Calibri" w:eastAsia="Calibri" w:hAnsi="Calibri" w:cs="Calibri"/>
          <w:color w:val="000000"/>
          <w:sz w:val="24"/>
          <w:szCs w:val="24"/>
        </w:rPr>
        <w:t xml:space="preserve">Western Washington </w:t>
      </w:r>
      <w:r>
        <w:rPr>
          <w:rFonts w:ascii="Calibri" w:eastAsia="Calibri" w:hAnsi="Calibri" w:cs="Calibri"/>
          <w:color w:val="000000"/>
          <w:sz w:val="24"/>
          <w:szCs w:val="24"/>
        </w:rPr>
        <w:t>Phase II requirements.</w:t>
      </w:r>
    </w:p>
    <w:p w14:paraId="6CAE8A41" w14:textId="77777777" w:rsidR="00285F28" w:rsidRDefault="00C65459">
      <w:pPr>
        <w:pBdr>
          <w:top w:val="nil"/>
          <w:left w:val="nil"/>
          <w:bottom w:val="nil"/>
          <w:right w:val="nil"/>
          <w:between w:val="nil"/>
        </w:pBdr>
        <w:spacing w:before="160" w:line="259" w:lineRule="auto"/>
        <w:ind w:left="100" w:right="873"/>
        <w:jc w:val="both"/>
        <w:rPr>
          <w:rFonts w:ascii="Calibri" w:eastAsia="Calibri" w:hAnsi="Calibri" w:cs="Calibri"/>
          <w:color w:val="000000"/>
          <w:sz w:val="24"/>
          <w:szCs w:val="24"/>
        </w:rPr>
      </w:pPr>
      <w:r>
        <w:rPr>
          <w:rFonts w:ascii="Calibri" w:eastAsia="Calibri" w:hAnsi="Calibri" w:cs="Calibri"/>
          <w:color w:val="000000"/>
          <w:sz w:val="24"/>
          <w:szCs w:val="24"/>
        </w:rPr>
        <w:t>Ecology program staff will use the rich spectrum of views shared by the PAC to help guide their preparation of the next round of permit issuance for Phase I and permit development for Phase II.</w:t>
      </w:r>
    </w:p>
    <w:p w14:paraId="7EFADFE3" w14:textId="77777777" w:rsidR="00285F28" w:rsidRDefault="00285F28">
      <w:pPr>
        <w:pBdr>
          <w:top w:val="nil"/>
          <w:left w:val="nil"/>
          <w:bottom w:val="nil"/>
          <w:right w:val="nil"/>
          <w:between w:val="nil"/>
        </w:pBdr>
        <w:rPr>
          <w:rFonts w:ascii="Calibri" w:eastAsia="Calibri" w:hAnsi="Calibri" w:cs="Calibri"/>
          <w:color w:val="000000"/>
          <w:sz w:val="24"/>
          <w:szCs w:val="24"/>
        </w:rPr>
      </w:pPr>
    </w:p>
    <w:p w14:paraId="188112D5" w14:textId="77777777" w:rsidR="00285F28" w:rsidRDefault="00C65459">
      <w:pPr>
        <w:pStyle w:val="Heading1"/>
        <w:spacing w:line="240" w:lineRule="auto"/>
        <w:ind w:firstLine="100"/>
      </w:pPr>
      <w:bookmarkStart w:id="6" w:name="_heading=h.3dy6vkm" w:colFirst="0" w:colLast="0"/>
      <w:bookmarkEnd w:id="6"/>
      <w:r>
        <w:t>References</w:t>
      </w:r>
    </w:p>
    <w:p w14:paraId="2ABC4075" w14:textId="77777777" w:rsidR="00285F28" w:rsidRDefault="00C65459">
      <w:pPr>
        <w:pBdr>
          <w:top w:val="nil"/>
          <w:left w:val="nil"/>
          <w:bottom w:val="nil"/>
          <w:right w:val="nil"/>
          <w:between w:val="nil"/>
        </w:pBdr>
        <w:tabs>
          <w:tab w:val="left" w:pos="4793"/>
        </w:tabs>
        <w:spacing w:before="166" w:line="259" w:lineRule="auto"/>
        <w:ind w:left="100" w:right="1117"/>
        <w:rPr>
          <w:rFonts w:ascii="Calibri" w:eastAsia="Calibri" w:hAnsi="Calibri" w:cs="Calibri"/>
          <w:color w:val="000000"/>
          <w:sz w:val="24"/>
          <w:szCs w:val="24"/>
        </w:rPr>
      </w:pPr>
      <w:r>
        <w:rPr>
          <w:rFonts w:ascii="Calibri" w:eastAsia="Calibri" w:hAnsi="Calibri" w:cs="Calibri"/>
          <w:color w:val="000000"/>
          <w:sz w:val="24"/>
          <w:szCs w:val="24"/>
        </w:rPr>
        <w:t>Puget Sound Keepers. Nature’s Scorecard: Local Stormwater Pollution Controls - A Report for the Washington State Department of Ecology.</w:t>
      </w:r>
      <w:r>
        <w:rPr>
          <w:rFonts w:ascii="Calibri" w:eastAsia="Calibri" w:hAnsi="Calibri" w:cs="Calibri"/>
          <w:color w:val="000000"/>
          <w:sz w:val="24"/>
          <w:szCs w:val="24"/>
        </w:rPr>
        <w:tab/>
        <w:t>May 2022</w:t>
      </w:r>
    </w:p>
    <w:p w14:paraId="1301A27F" w14:textId="77777777" w:rsidR="00285F28" w:rsidRDefault="00C65459">
      <w:pPr>
        <w:pBdr>
          <w:top w:val="nil"/>
          <w:left w:val="nil"/>
          <w:bottom w:val="nil"/>
          <w:right w:val="nil"/>
          <w:between w:val="nil"/>
        </w:pBdr>
        <w:spacing w:before="159"/>
        <w:ind w:left="100"/>
        <w:rPr>
          <w:rFonts w:ascii="Calibri" w:eastAsia="Calibri" w:hAnsi="Calibri" w:cs="Calibri"/>
          <w:color w:val="000000"/>
          <w:sz w:val="24"/>
          <w:szCs w:val="24"/>
        </w:rPr>
      </w:pPr>
      <w:r>
        <w:rPr>
          <w:rFonts w:ascii="Calibri" w:eastAsia="Calibri" w:hAnsi="Calibri" w:cs="Calibri"/>
          <w:color w:val="000000"/>
          <w:sz w:val="24"/>
          <w:szCs w:val="24"/>
        </w:rPr>
        <w:t>Navickis‐Brasch et al. Final White Paper. Structural Stormwater Controls. Science Review and</w:t>
      </w:r>
    </w:p>
    <w:p w14:paraId="40C39B62" w14:textId="77777777" w:rsidR="00285F28" w:rsidRDefault="00C65459">
      <w:pPr>
        <w:pBdr>
          <w:top w:val="nil"/>
          <w:left w:val="nil"/>
          <w:bottom w:val="nil"/>
          <w:right w:val="nil"/>
          <w:between w:val="nil"/>
        </w:pBdr>
        <w:spacing w:before="24"/>
        <w:ind w:left="100"/>
        <w:rPr>
          <w:rFonts w:ascii="Calibri" w:eastAsia="Calibri" w:hAnsi="Calibri" w:cs="Calibri"/>
          <w:color w:val="000000"/>
          <w:sz w:val="24"/>
          <w:szCs w:val="24"/>
        </w:rPr>
      </w:pPr>
      <w:r>
        <w:rPr>
          <w:rFonts w:ascii="Calibri" w:eastAsia="Calibri" w:hAnsi="Calibri" w:cs="Calibri"/>
          <w:color w:val="000000"/>
          <w:sz w:val="24"/>
          <w:szCs w:val="24"/>
        </w:rPr>
        <w:t>Synthesis Project. Prepared for: Washington State Department of Ecology. June 2021</w:t>
      </w:r>
    </w:p>
    <w:p w14:paraId="2B2CCFC0" w14:textId="77777777" w:rsidR="00285F28" w:rsidRDefault="00C65459">
      <w:pPr>
        <w:pBdr>
          <w:top w:val="nil"/>
          <w:left w:val="nil"/>
          <w:bottom w:val="nil"/>
          <w:right w:val="nil"/>
          <w:between w:val="nil"/>
        </w:pBdr>
        <w:spacing w:before="182" w:line="259" w:lineRule="auto"/>
        <w:ind w:left="100" w:right="1172"/>
        <w:rPr>
          <w:rFonts w:ascii="Calibri" w:eastAsia="Calibri" w:hAnsi="Calibri" w:cs="Calibri"/>
          <w:color w:val="000000"/>
          <w:sz w:val="24"/>
          <w:szCs w:val="24"/>
        </w:rPr>
      </w:pPr>
      <w:r>
        <w:rPr>
          <w:rFonts w:ascii="Calibri" w:eastAsia="Calibri" w:hAnsi="Calibri" w:cs="Calibri"/>
          <w:color w:val="000000"/>
          <w:sz w:val="24"/>
          <w:szCs w:val="24"/>
        </w:rPr>
        <w:t>Ad Hoc Committee on Stormwater Management Action Planning in the 2024 NPDES MS4 Permit. Final Report to Ecology. February 2022</w:t>
      </w:r>
    </w:p>
    <w:p w14:paraId="712AC7B9" w14:textId="77777777" w:rsidR="00285F28" w:rsidRDefault="00C65459">
      <w:pPr>
        <w:pBdr>
          <w:top w:val="nil"/>
          <w:left w:val="nil"/>
          <w:bottom w:val="nil"/>
          <w:right w:val="nil"/>
          <w:between w:val="nil"/>
        </w:pBdr>
        <w:spacing w:before="159"/>
        <w:ind w:left="100"/>
        <w:jc w:val="both"/>
        <w:rPr>
          <w:rFonts w:ascii="Calibri" w:eastAsia="Calibri" w:hAnsi="Calibri" w:cs="Calibri"/>
          <w:color w:val="000000"/>
          <w:sz w:val="24"/>
          <w:szCs w:val="24"/>
        </w:rPr>
      </w:pPr>
      <w:r>
        <w:rPr>
          <w:rFonts w:ascii="Calibri" w:eastAsia="Calibri" w:hAnsi="Calibri" w:cs="Calibri"/>
          <w:color w:val="000000"/>
          <w:sz w:val="24"/>
          <w:szCs w:val="24"/>
        </w:rPr>
        <w:t>OTHER Documents:</w:t>
      </w:r>
    </w:p>
    <w:p w14:paraId="113CEF48" w14:textId="77777777" w:rsidR="00285F28" w:rsidRDefault="00C65459">
      <w:pPr>
        <w:numPr>
          <w:ilvl w:val="0"/>
          <w:numId w:val="4"/>
        </w:numPr>
        <w:pBdr>
          <w:top w:val="nil"/>
          <w:left w:val="nil"/>
          <w:bottom w:val="nil"/>
          <w:right w:val="nil"/>
          <w:between w:val="nil"/>
        </w:pBdr>
        <w:tabs>
          <w:tab w:val="left" w:pos="821"/>
        </w:tabs>
        <w:spacing w:before="185"/>
        <w:ind w:hanging="361"/>
        <w:rPr>
          <w:rFonts w:ascii="Calibri" w:eastAsia="Calibri" w:hAnsi="Calibri" w:cs="Calibri"/>
          <w:color w:val="000000"/>
          <w:sz w:val="24"/>
          <w:szCs w:val="24"/>
        </w:rPr>
      </w:pPr>
      <w:r>
        <w:rPr>
          <w:rFonts w:ascii="Calibri" w:eastAsia="Calibri" w:hAnsi="Calibri" w:cs="Calibri"/>
          <w:color w:val="000000"/>
          <w:sz w:val="24"/>
          <w:szCs w:val="24"/>
        </w:rPr>
        <w:t>PAC July Group Google Document–Draft Policy Recommendations</w:t>
      </w:r>
    </w:p>
    <w:p w14:paraId="69B4665C" w14:textId="77777777" w:rsidR="00285F28" w:rsidRDefault="00C65459">
      <w:pPr>
        <w:pBdr>
          <w:top w:val="nil"/>
          <w:left w:val="nil"/>
          <w:bottom w:val="nil"/>
          <w:right w:val="nil"/>
          <w:between w:val="nil"/>
        </w:pBdr>
        <w:spacing w:before="182" w:line="259" w:lineRule="auto"/>
        <w:ind w:left="100" w:right="838"/>
        <w:rPr>
          <w:rFonts w:ascii="Calibri" w:eastAsia="Calibri" w:hAnsi="Calibri" w:cs="Calibri"/>
          <w:color w:val="000000"/>
          <w:sz w:val="24"/>
          <w:szCs w:val="24"/>
        </w:rPr>
      </w:pPr>
      <w:r>
        <w:rPr>
          <w:rFonts w:ascii="Calibri" w:eastAsia="Calibri" w:hAnsi="Calibri" w:cs="Calibri"/>
          <w:color w:val="000000"/>
          <w:sz w:val="24"/>
          <w:szCs w:val="24"/>
        </w:rPr>
        <w:t xml:space="preserve">Here is the link to a Google Doc that has compiled notes from July breakout room discussions. This was used to develop survey and recommendations. </w:t>
      </w:r>
      <w:hyperlink r:id="rId9">
        <w:r>
          <w:rPr>
            <w:rFonts w:ascii="Calibri" w:eastAsia="Calibri" w:hAnsi="Calibri" w:cs="Calibri"/>
            <w:color w:val="944F71"/>
            <w:sz w:val="24"/>
            <w:szCs w:val="24"/>
            <w:u w:val="single"/>
          </w:rPr>
          <w:t>https://docs.google.com/document/d/1lhN1WBfJ335usEA5cdPp_JjRVPeAp42GvBqXkBiVXDk/e</w:t>
        </w:r>
      </w:hyperlink>
      <w:r>
        <w:rPr>
          <w:rFonts w:ascii="Calibri" w:eastAsia="Calibri" w:hAnsi="Calibri" w:cs="Calibri"/>
          <w:color w:val="944F71"/>
          <w:sz w:val="24"/>
          <w:szCs w:val="24"/>
        </w:rPr>
        <w:t xml:space="preserve"> </w:t>
      </w:r>
      <w:hyperlink r:id="rId10">
        <w:proofErr w:type="spellStart"/>
        <w:r>
          <w:rPr>
            <w:rFonts w:ascii="Calibri" w:eastAsia="Calibri" w:hAnsi="Calibri" w:cs="Calibri"/>
            <w:color w:val="944F71"/>
            <w:sz w:val="24"/>
            <w:szCs w:val="24"/>
            <w:u w:val="single"/>
          </w:rPr>
          <w:t>dit?usp</w:t>
        </w:r>
        <w:proofErr w:type="spellEnd"/>
        <w:r>
          <w:rPr>
            <w:rFonts w:ascii="Calibri" w:eastAsia="Calibri" w:hAnsi="Calibri" w:cs="Calibri"/>
            <w:color w:val="944F71"/>
            <w:sz w:val="24"/>
            <w:szCs w:val="24"/>
            <w:u w:val="single"/>
          </w:rPr>
          <w:t>=sharing</w:t>
        </w:r>
      </w:hyperlink>
    </w:p>
    <w:p w14:paraId="0FAA3992" w14:textId="77777777" w:rsidR="00285F28" w:rsidRDefault="00C65459">
      <w:pPr>
        <w:numPr>
          <w:ilvl w:val="0"/>
          <w:numId w:val="4"/>
        </w:numPr>
        <w:pBdr>
          <w:top w:val="nil"/>
          <w:left w:val="nil"/>
          <w:bottom w:val="nil"/>
          <w:right w:val="nil"/>
          <w:between w:val="nil"/>
        </w:pBdr>
        <w:tabs>
          <w:tab w:val="left" w:pos="821"/>
        </w:tabs>
        <w:spacing w:before="24" w:line="259" w:lineRule="auto"/>
        <w:ind w:right="3541"/>
        <w:rPr>
          <w:rFonts w:ascii="Calibri" w:eastAsia="Calibri" w:hAnsi="Calibri" w:cs="Calibri"/>
          <w:color w:val="000000"/>
          <w:sz w:val="24"/>
          <w:szCs w:val="24"/>
        </w:rPr>
        <w:sectPr w:rsidR="00285F28">
          <w:pgSz w:w="12240" w:h="15840"/>
          <w:pgMar w:top="1460" w:right="620" w:bottom="280" w:left="1340" w:header="720" w:footer="720" w:gutter="0"/>
          <w:cols w:space="720"/>
        </w:sectPr>
      </w:pPr>
      <w:r>
        <w:rPr>
          <w:rFonts w:ascii="Calibri" w:eastAsia="Calibri" w:hAnsi="Calibri" w:cs="Calibri"/>
          <w:color w:val="000000"/>
          <w:sz w:val="24"/>
          <w:szCs w:val="24"/>
        </w:rPr>
        <w:t xml:space="preserve">September 21, 2022 Phase II </w:t>
      </w:r>
      <w:r>
        <w:rPr>
          <w:color w:val="000000"/>
        </w:rPr>
        <w:t xml:space="preserve">Meeting Prep Questions </w:t>
      </w:r>
      <w:hyperlink r:id="rId11">
        <w:r>
          <w:rPr>
            <w:rFonts w:ascii="Calibri" w:eastAsia="Calibri" w:hAnsi="Calibri" w:cs="Calibri"/>
            <w:color w:val="944F71"/>
            <w:sz w:val="24"/>
            <w:szCs w:val="24"/>
            <w:u w:val="single"/>
          </w:rPr>
          <w:t>https://docs.google.com/document/d/1thCWcjqZFG1ckfors-</w:t>
        </w:r>
      </w:hyperlink>
      <w:r>
        <w:rPr>
          <w:rFonts w:ascii="Calibri" w:eastAsia="Calibri" w:hAnsi="Calibri" w:cs="Calibri"/>
          <w:color w:val="944F71"/>
          <w:sz w:val="24"/>
          <w:szCs w:val="24"/>
        </w:rPr>
        <w:t xml:space="preserve"> </w:t>
      </w:r>
      <w:hyperlink r:id="rId12">
        <w:r>
          <w:rPr>
            <w:rFonts w:ascii="Calibri" w:eastAsia="Calibri" w:hAnsi="Calibri" w:cs="Calibri"/>
            <w:color w:val="944F71"/>
            <w:sz w:val="24"/>
            <w:szCs w:val="24"/>
            <w:u w:val="single"/>
          </w:rPr>
          <w:t>BLyOcRl8XHF73nWP0BsmZlEjA/edit</w:t>
        </w:r>
      </w:hyperlink>
    </w:p>
    <w:p w14:paraId="106F49F8" w14:textId="77777777" w:rsidR="00285F28" w:rsidRDefault="00C65459">
      <w:pPr>
        <w:pStyle w:val="Heading1"/>
        <w:ind w:left="953" w:right="1670"/>
        <w:jc w:val="center"/>
      </w:pPr>
      <w:bookmarkStart w:id="7" w:name="_heading=h.1t3h5sf" w:colFirst="0" w:colLast="0"/>
      <w:bookmarkEnd w:id="7"/>
      <w:r>
        <w:lastRenderedPageBreak/>
        <w:t>Attachments</w:t>
      </w:r>
    </w:p>
    <w:p w14:paraId="18755DDA" w14:textId="77777777" w:rsidR="00285F28" w:rsidRDefault="00C65459">
      <w:pPr>
        <w:pStyle w:val="Heading2"/>
        <w:spacing w:before="404"/>
        <w:ind w:left="953" w:right="1669"/>
        <w:jc w:val="center"/>
      </w:pPr>
      <w:bookmarkStart w:id="8" w:name="_heading=h.alhua5lpbhfe" w:colFirst="0" w:colLast="0"/>
      <w:bookmarkEnd w:id="8"/>
      <w:r>
        <w:t>Attachment A Acronyms</w:t>
      </w:r>
    </w:p>
    <w:p w14:paraId="699E34DB" w14:textId="77777777" w:rsidR="00285F28" w:rsidRDefault="00285F28">
      <w:pPr>
        <w:pBdr>
          <w:top w:val="nil"/>
          <w:left w:val="nil"/>
          <w:bottom w:val="nil"/>
          <w:right w:val="nil"/>
          <w:between w:val="nil"/>
        </w:pBdr>
        <w:spacing w:before="3"/>
        <w:rPr>
          <w:rFonts w:ascii="Calibri" w:eastAsia="Calibri" w:hAnsi="Calibri" w:cs="Calibri"/>
          <w:b/>
          <w:color w:val="000000"/>
          <w:sz w:val="18"/>
          <w:szCs w:val="18"/>
        </w:rPr>
      </w:pPr>
    </w:p>
    <w:p w14:paraId="755EAC64" w14:textId="77777777" w:rsidR="00285F28" w:rsidRDefault="00C65459">
      <w:pPr>
        <w:spacing w:before="52"/>
        <w:ind w:left="100"/>
        <w:rPr>
          <w:rFonts w:ascii="Calibri" w:eastAsia="Calibri" w:hAnsi="Calibri" w:cs="Calibri"/>
          <w:b/>
          <w:sz w:val="24"/>
          <w:szCs w:val="24"/>
        </w:rPr>
      </w:pPr>
      <w:r>
        <w:rPr>
          <w:rFonts w:ascii="Calibri" w:eastAsia="Calibri" w:hAnsi="Calibri" w:cs="Calibri"/>
          <w:b/>
          <w:sz w:val="24"/>
          <w:szCs w:val="24"/>
          <w:u w:val="single"/>
        </w:rPr>
        <w:t>Acronyms</w:t>
      </w:r>
    </w:p>
    <w:p w14:paraId="4C087BAD" w14:textId="77777777" w:rsidR="00285F28" w:rsidRDefault="00285F28">
      <w:pPr>
        <w:pBdr>
          <w:top w:val="nil"/>
          <w:left w:val="nil"/>
          <w:bottom w:val="nil"/>
          <w:right w:val="nil"/>
          <w:between w:val="nil"/>
        </w:pBdr>
        <w:spacing w:before="5"/>
        <w:rPr>
          <w:rFonts w:ascii="Calibri" w:eastAsia="Calibri" w:hAnsi="Calibri" w:cs="Calibri"/>
          <w:b/>
          <w:color w:val="000000"/>
          <w:sz w:val="17"/>
          <w:szCs w:val="17"/>
        </w:rPr>
      </w:pPr>
    </w:p>
    <w:p w14:paraId="7C7D85B8" w14:textId="77777777" w:rsidR="00285F28" w:rsidRDefault="00C65459">
      <w:pPr>
        <w:spacing w:before="51"/>
        <w:ind w:left="820"/>
        <w:rPr>
          <w:rFonts w:ascii="Calibri" w:eastAsia="Calibri" w:hAnsi="Calibri" w:cs="Calibri"/>
          <w:sz w:val="24"/>
          <w:szCs w:val="24"/>
        </w:rPr>
      </w:pPr>
      <w:r>
        <w:rPr>
          <w:rFonts w:ascii="Calibri" w:eastAsia="Calibri" w:hAnsi="Calibri" w:cs="Calibri"/>
          <w:b/>
          <w:sz w:val="24"/>
          <w:szCs w:val="24"/>
        </w:rPr>
        <w:t xml:space="preserve">Ac: </w:t>
      </w:r>
      <w:r>
        <w:rPr>
          <w:rFonts w:ascii="Calibri" w:eastAsia="Calibri" w:hAnsi="Calibri" w:cs="Calibri"/>
          <w:sz w:val="24"/>
          <w:szCs w:val="24"/>
        </w:rPr>
        <w:t>acre</w:t>
      </w:r>
    </w:p>
    <w:p w14:paraId="767FD6EE" w14:textId="77777777" w:rsidR="00285F28" w:rsidRDefault="00C65459">
      <w:pPr>
        <w:pBdr>
          <w:top w:val="nil"/>
          <w:left w:val="nil"/>
          <w:bottom w:val="nil"/>
          <w:right w:val="nil"/>
          <w:between w:val="nil"/>
        </w:pBdr>
        <w:spacing w:before="24"/>
        <w:ind w:left="820"/>
        <w:rPr>
          <w:rFonts w:ascii="Calibri" w:eastAsia="Calibri" w:hAnsi="Calibri" w:cs="Calibri"/>
          <w:color w:val="000000"/>
          <w:sz w:val="24"/>
          <w:szCs w:val="24"/>
        </w:rPr>
      </w:pPr>
      <w:r>
        <w:rPr>
          <w:rFonts w:ascii="Calibri" w:eastAsia="Calibri" w:hAnsi="Calibri" w:cs="Calibri"/>
          <w:b/>
          <w:color w:val="000000"/>
          <w:sz w:val="24"/>
          <w:szCs w:val="24"/>
        </w:rPr>
        <w:t xml:space="preserve">AADT: </w:t>
      </w:r>
      <w:r>
        <w:rPr>
          <w:rFonts w:ascii="Calibri" w:eastAsia="Calibri" w:hAnsi="Calibri" w:cs="Calibri"/>
          <w:color w:val="000000"/>
          <w:sz w:val="24"/>
          <w:szCs w:val="24"/>
        </w:rPr>
        <w:t>Annual Average Daily Traffic</w:t>
      </w:r>
    </w:p>
    <w:p w14:paraId="216568AA" w14:textId="77777777" w:rsidR="00285F28" w:rsidRDefault="00C65459">
      <w:pPr>
        <w:pBdr>
          <w:top w:val="nil"/>
          <w:left w:val="nil"/>
          <w:bottom w:val="nil"/>
          <w:right w:val="nil"/>
          <w:between w:val="nil"/>
        </w:pBdr>
        <w:spacing w:before="22"/>
        <w:ind w:left="820"/>
        <w:rPr>
          <w:rFonts w:ascii="Calibri" w:eastAsia="Calibri" w:hAnsi="Calibri" w:cs="Calibri"/>
          <w:color w:val="000000"/>
          <w:sz w:val="24"/>
          <w:szCs w:val="24"/>
        </w:rPr>
      </w:pPr>
      <w:r>
        <w:rPr>
          <w:rFonts w:ascii="Calibri" w:eastAsia="Calibri" w:hAnsi="Calibri" w:cs="Calibri"/>
          <w:b/>
          <w:color w:val="000000"/>
          <w:sz w:val="24"/>
          <w:szCs w:val="24"/>
        </w:rPr>
        <w:t xml:space="preserve">BMP: </w:t>
      </w:r>
      <w:r>
        <w:rPr>
          <w:rFonts w:ascii="Calibri" w:eastAsia="Calibri" w:hAnsi="Calibri" w:cs="Calibri"/>
          <w:color w:val="000000"/>
          <w:sz w:val="24"/>
          <w:szCs w:val="24"/>
        </w:rPr>
        <w:t>Best Management Practice</w:t>
      </w:r>
    </w:p>
    <w:p w14:paraId="4A6D1381" w14:textId="77777777" w:rsidR="00285F28" w:rsidRDefault="00C65459">
      <w:pPr>
        <w:pBdr>
          <w:top w:val="nil"/>
          <w:left w:val="nil"/>
          <w:bottom w:val="nil"/>
          <w:right w:val="nil"/>
          <w:between w:val="nil"/>
        </w:pBdr>
        <w:spacing w:before="24"/>
        <w:ind w:left="820"/>
        <w:rPr>
          <w:rFonts w:ascii="Calibri" w:eastAsia="Calibri" w:hAnsi="Calibri" w:cs="Calibri"/>
          <w:color w:val="000000"/>
          <w:sz w:val="24"/>
          <w:szCs w:val="24"/>
        </w:rPr>
      </w:pPr>
      <w:r>
        <w:rPr>
          <w:rFonts w:ascii="Calibri" w:eastAsia="Calibri" w:hAnsi="Calibri" w:cs="Calibri"/>
          <w:b/>
          <w:color w:val="000000"/>
          <w:sz w:val="24"/>
          <w:szCs w:val="24"/>
        </w:rPr>
        <w:t xml:space="preserve">ECY: </w:t>
      </w:r>
      <w:r>
        <w:rPr>
          <w:rFonts w:ascii="Calibri" w:eastAsia="Calibri" w:hAnsi="Calibri" w:cs="Calibri"/>
          <w:color w:val="000000"/>
          <w:sz w:val="24"/>
          <w:szCs w:val="24"/>
        </w:rPr>
        <w:t>Washington State Department of Ecology</w:t>
      </w:r>
    </w:p>
    <w:p w14:paraId="55921C38" w14:textId="77777777" w:rsidR="00285F28" w:rsidRDefault="00C65459">
      <w:pPr>
        <w:pBdr>
          <w:top w:val="nil"/>
          <w:left w:val="nil"/>
          <w:bottom w:val="nil"/>
          <w:right w:val="nil"/>
          <w:between w:val="nil"/>
        </w:pBdr>
        <w:spacing w:before="24"/>
        <w:ind w:left="820"/>
        <w:rPr>
          <w:rFonts w:ascii="Calibri" w:eastAsia="Calibri" w:hAnsi="Calibri" w:cs="Calibri"/>
          <w:color w:val="000000"/>
          <w:sz w:val="24"/>
          <w:szCs w:val="24"/>
        </w:rPr>
      </w:pPr>
      <w:r>
        <w:rPr>
          <w:rFonts w:ascii="Calibri" w:eastAsia="Calibri" w:hAnsi="Calibri" w:cs="Calibri"/>
          <w:b/>
          <w:color w:val="000000"/>
          <w:sz w:val="24"/>
          <w:szCs w:val="24"/>
        </w:rPr>
        <w:t xml:space="preserve">FHWA: </w:t>
      </w:r>
      <w:r>
        <w:rPr>
          <w:rFonts w:ascii="Calibri" w:eastAsia="Calibri" w:hAnsi="Calibri" w:cs="Calibri"/>
          <w:color w:val="000000"/>
          <w:sz w:val="24"/>
          <w:szCs w:val="24"/>
        </w:rPr>
        <w:t>Federal Highway Administration</w:t>
      </w:r>
    </w:p>
    <w:p w14:paraId="615180CF" w14:textId="77777777" w:rsidR="00285F28" w:rsidRDefault="00C65459">
      <w:pPr>
        <w:pBdr>
          <w:top w:val="nil"/>
          <w:left w:val="nil"/>
          <w:bottom w:val="nil"/>
          <w:right w:val="nil"/>
          <w:between w:val="nil"/>
        </w:pBdr>
        <w:spacing w:before="21"/>
        <w:ind w:left="820"/>
        <w:rPr>
          <w:rFonts w:ascii="Calibri" w:eastAsia="Calibri" w:hAnsi="Calibri" w:cs="Calibri"/>
          <w:color w:val="000000"/>
          <w:sz w:val="24"/>
          <w:szCs w:val="24"/>
        </w:rPr>
      </w:pPr>
      <w:r>
        <w:rPr>
          <w:rFonts w:ascii="Calibri" w:eastAsia="Calibri" w:hAnsi="Calibri" w:cs="Calibri"/>
          <w:b/>
          <w:color w:val="000000"/>
          <w:sz w:val="24"/>
          <w:szCs w:val="24"/>
        </w:rPr>
        <w:t xml:space="preserve">IDDE: </w:t>
      </w:r>
      <w:r>
        <w:rPr>
          <w:rFonts w:ascii="Calibri" w:eastAsia="Calibri" w:hAnsi="Calibri" w:cs="Calibri"/>
          <w:color w:val="000000"/>
          <w:sz w:val="24"/>
          <w:szCs w:val="24"/>
        </w:rPr>
        <w:t>Illicit Discharge Detection and Elimination</w:t>
      </w:r>
    </w:p>
    <w:p w14:paraId="0EC777B1" w14:textId="77777777" w:rsidR="00285F28" w:rsidRDefault="00C65459">
      <w:pPr>
        <w:pBdr>
          <w:top w:val="nil"/>
          <w:left w:val="nil"/>
          <w:bottom w:val="nil"/>
          <w:right w:val="nil"/>
          <w:between w:val="nil"/>
        </w:pBdr>
        <w:spacing w:before="24" w:line="259" w:lineRule="auto"/>
        <w:ind w:left="820" w:right="6092"/>
        <w:rPr>
          <w:rFonts w:ascii="Calibri" w:eastAsia="Calibri" w:hAnsi="Calibri" w:cs="Calibri"/>
          <w:color w:val="000000"/>
          <w:sz w:val="24"/>
          <w:szCs w:val="24"/>
        </w:rPr>
      </w:pPr>
      <w:r>
        <w:rPr>
          <w:rFonts w:ascii="Calibri" w:eastAsia="Calibri" w:hAnsi="Calibri" w:cs="Calibri"/>
          <w:b/>
          <w:color w:val="000000"/>
          <w:sz w:val="24"/>
          <w:szCs w:val="24"/>
        </w:rPr>
        <w:t xml:space="preserve">LDW: </w:t>
      </w:r>
      <w:r>
        <w:rPr>
          <w:rFonts w:ascii="Calibri" w:eastAsia="Calibri" w:hAnsi="Calibri" w:cs="Calibri"/>
          <w:color w:val="000000"/>
          <w:sz w:val="24"/>
          <w:szCs w:val="24"/>
        </w:rPr>
        <w:t xml:space="preserve">Lower Duwamish Waterway </w:t>
      </w:r>
      <w:r>
        <w:rPr>
          <w:rFonts w:ascii="Calibri" w:eastAsia="Calibri" w:hAnsi="Calibri" w:cs="Calibri"/>
          <w:b/>
          <w:color w:val="000000"/>
          <w:sz w:val="24"/>
          <w:szCs w:val="24"/>
        </w:rPr>
        <w:t xml:space="preserve">LID: </w:t>
      </w:r>
      <w:r>
        <w:rPr>
          <w:rFonts w:ascii="Calibri" w:eastAsia="Calibri" w:hAnsi="Calibri" w:cs="Calibri"/>
          <w:color w:val="000000"/>
          <w:sz w:val="24"/>
          <w:szCs w:val="24"/>
        </w:rPr>
        <w:t xml:space="preserve">Low Impact Development </w:t>
      </w:r>
      <w:r>
        <w:rPr>
          <w:rFonts w:ascii="Calibri" w:eastAsia="Calibri" w:hAnsi="Calibri" w:cs="Calibri"/>
          <w:b/>
          <w:color w:val="000000"/>
          <w:sz w:val="24"/>
          <w:szCs w:val="24"/>
        </w:rPr>
        <w:t xml:space="preserve">LOE: </w:t>
      </w:r>
      <w:r>
        <w:rPr>
          <w:rFonts w:ascii="Calibri" w:eastAsia="Calibri" w:hAnsi="Calibri" w:cs="Calibri"/>
          <w:color w:val="000000"/>
          <w:sz w:val="24"/>
          <w:szCs w:val="24"/>
        </w:rPr>
        <w:t>Level of Effort</w:t>
      </w:r>
    </w:p>
    <w:p w14:paraId="154789C2" w14:textId="77777777" w:rsidR="00285F28" w:rsidRDefault="00C65459">
      <w:pPr>
        <w:pBdr>
          <w:top w:val="nil"/>
          <w:left w:val="nil"/>
          <w:bottom w:val="nil"/>
          <w:right w:val="nil"/>
          <w:between w:val="nil"/>
        </w:pBdr>
        <w:spacing w:line="291" w:lineRule="auto"/>
        <w:ind w:left="820"/>
        <w:rPr>
          <w:rFonts w:ascii="Calibri" w:eastAsia="Calibri" w:hAnsi="Calibri" w:cs="Calibri"/>
          <w:color w:val="000000"/>
          <w:sz w:val="24"/>
          <w:szCs w:val="24"/>
        </w:rPr>
      </w:pPr>
      <w:r>
        <w:rPr>
          <w:rFonts w:ascii="Calibri" w:eastAsia="Calibri" w:hAnsi="Calibri" w:cs="Calibri"/>
          <w:b/>
          <w:color w:val="000000"/>
          <w:sz w:val="24"/>
          <w:szCs w:val="24"/>
        </w:rPr>
        <w:t xml:space="preserve">MS4: </w:t>
      </w:r>
      <w:r>
        <w:rPr>
          <w:rFonts w:ascii="Calibri" w:eastAsia="Calibri" w:hAnsi="Calibri" w:cs="Calibri"/>
          <w:color w:val="000000"/>
          <w:sz w:val="24"/>
          <w:szCs w:val="24"/>
        </w:rPr>
        <w:t>Municipal Separate Storm Sewer System</w:t>
      </w:r>
    </w:p>
    <w:p w14:paraId="747CA3C0" w14:textId="77777777" w:rsidR="00285F28" w:rsidRDefault="00C65459">
      <w:pPr>
        <w:pBdr>
          <w:top w:val="nil"/>
          <w:left w:val="nil"/>
          <w:bottom w:val="nil"/>
          <w:right w:val="nil"/>
          <w:between w:val="nil"/>
        </w:pBdr>
        <w:spacing w:before="24"/>
        <w:ind w:left="820"/>
        <w:rPr>
          <w:rFonts w:ascii="Calibri" w:eastAsia="Calibri" w:hAnsi="Calibri" w:cs="Calibri"/>
          <w:color w:val="000000"/>
          <w:sz w:val="24"/>
          <w:szCs w:val="24"/>
        </w:rPr>
      </w:pPr>
      <w:r>
        <w:rPr>
          <w:rFonts w:ascii="Calibri" w:eastAsia="Calibri" w:hAnsi="Calibri" w:cs="Calibri"/>
          <w:b/>
          <w:color w:val="000000"/>
          <w:sz w:val="24"/>
          <w:szCs w:val="24"/>
        </w:rPr>
        <w:t xml:space="preserve">NPDES: </w:t>
      </w:r>
      <w:r>
        <w:rPr>
          <w:rFonts w:ascii="Calibri" w:eastAsia="Calibri" w:hAnsi="Calibri" w:cs="Calibri"/>
          <w:color w:val="000000"/>
          <w:sz w:val="24"/>
          <w:szCs w:val="24"/>
        </w:rPr>
        <w:t>National Pollutant Discharge Elimination System</w:t>
      </w:r>
    </w:p>
    <w:p w14:paraId="6CA2F981" w14:textId="77777777" w:rsidR="00285F28" w:rsidRDefault="00C65459">
      <w:pPr>
        <w:pBdr>
          <w:top w:val="nil"/>
          <w:left w:val="nil"/>
          <w:bottom w:val="nil"/>
          <w:right w:val="nil"/>
          <w:between w:val="nil"/>
        </w:pBdr>
        <w:spacing w:before="24"/>
        <w:ind w:left="820"/>
        <w:rPr>
          <w:rFonts w:ascii="Calibri" w:eastAsia="Calibri" w:hAnsi="Calibri" w:cs="Calibri"/>
          <w:color w:val="000000"/>
          <w:sz w:val="24"/>
          <w:szCs w:val="24"/>
        </w:rPr>
      </w:pPr>
      <w:r>
        <w:rPr>
          <w:rFonts w:ascii="Calibri" w:eastAsia="Calibri" w:hAnsi="Calibri" w:cs="Calibri"/>
          <w:b/>
          <w:color w:val="000000"/>
          <w:sz w:val="24"/>
          <w:szCs w:val="24"/>
        </w:rPr>
        <w:t xml:space="preserve">PAC: </w:t>
      </w:r>
      <w:r>
        <w:rPr>
          <w:rFonts w:ascii="Calibri" w:eastAsia="Calibri" w:hAnsi="Calibri" w:cs="Calibri"/>
          <w:color w:val="000000"/>
          <w:sz w:val="24"/>
          <w:szCs w:val="24"/>
        </w:rPr>
        <w:t>Policy Advisory Committee</w:t>
      </w:r>
    </w:p>
    <w:p w14:paraId="434AB456" w14:textId="77777777" w:rsidR="00285F28" w:rsidRDefault="00C65459">
      <w:pPr>
        <w:pBdr>
          <w:top w:val="nil"/>
          <w:left w:val="nil"/>
          <w:bottom w:val="nil"/>
          <w:right w:val="nil"/>
          <w:between w:val="nil"/>
        </w:pBdr>
        <w:spacing w:before="24"/>
        <w:ind w:left="820"/>
        <w:rPr>
          <w:rFonts w:ascii="Calibri" w:eastAsia="Calibri" w:hAnsi="Calibri" w:cs="Calibri"/>
          <w:color w:val="000000"/>
          <w:sz w:val="24"/>
          <w:szCs w:val="24"/>
        </w:rPr>
      </w:pPr>
      <w:r>
        <w:rPr>
          <w:rFonts w:ascii="Calibri" w:eastAsia="Calibri" w:hAnsi="Calibri" w:cs="Calibri"/>
          <w:b/>
          <w:color w:val="000000"/>
          <w:sz w:val="24"/>
          <w:szCs w:val="24"/>
        </w:rPr>
        <w:t xml:space="preserve">SWMMWW: </w:t>
      </w:r>
      <w:r>
        <w:rPr>
          <w:rFonts w:ascii="Calibri" w:eastAsia="Calibri" w:hAnsi="Calibri" w:cs="Calibri"/>
          <w:color w:val="000000"/>
          <w:sz w:val="24"/>
          <w:szCs w:val="24"/>
        </w:rPr>
        <w:t>Stormwater Management Manual for Western Washington</w:t>
      </w:r>
    </w:p>
    <w:p w14:paraId="23F5256E" w14:textId="77777777" w:rsidR="00285F28" w:rsidRDefault="00C65459">
      <w:pPr>
        <w:pBdr>
          <w:top w:val="nil"/>
          <w:left w:val="nil"/>
          <w:bottom w:val="nil"/>
          <w:right w:val="nil"/>
          <w:between w:val="nil"/>
        </w:pBdr>
        <w:spacing w:before="21"/>
        <w:ind w:left="820"/>
        <w:rPr>
          <w:rFonts w:ascii="Calibri" w:eastAsia="Calibri" w:hAnsi="Calibri" w:cs="Calibri"/>
          <w:color w:val="000000"/>
          <w:sz w:val="24"/>
          <w:szCs w:val="24"/>
        </w:rPr>
      </w:pPr>
      <w:r>
        <w:rPr>
          <w:rFonts w:ascii="Calibri" w:eastAsia="Calibri" w:hAnsi="Calibri" w:cs="Calibri"/>
          <w:b/>
          <w:color w:val="000000"/>
          <w:sz w:val="24"/>
          <w:szCs w:val="24"/>
        </w:rPr>
        <w:t xml:space="preserve">SAM: </w:t>
      </w:r>
      <w:r>
        <w:rPr>
          <w:rFonts w:ascii="Calibri" w:eastAsia="Calibri" w:hAnsi="Calibri" w:cs="Calibri"/>
          <w:color w:val="000000"/>
          <w:sz w:val="24"/>
          <w:szCs w:val="24"/>
        </w:rPr>
        <w:t>Stormwater Action Monitoring</w:t>
      </w:r>
    </w:p>
    <w:p w14:paraId="0EA9ACCE" w14:textId="77777777" w:rsidR="00285F28" w:rsidRDefault="00C65459">
      <w:pPr>
        <w:spacing w:before="24"/>
        <w:ind w:left="820"/>
        <w:rPr>
          <w:rFonts w:ascii="Calibri" w:eastAsia="Calibri" w:hAnsi="Calibri" w:cs="Calibri"/>
          <w:sz w:val="24"/>
          <w:szCs w:val="24"/>
        </w:rPr>
      </w:pPr>
      <w:r>
        <w:rPr>
          <w:rFonts w:ascii="Calibri" w:eastAsia="Calibri" w:hAnsi="Calibri" w:cs="Calibri"/>
          <w:b/>
          <w:sz w:val="24"/>
          <w:szCs w:val="24"/>
        </w:rPr>
        <w:t xml:space="preserve">Sf: </w:t>
      </w:r>
      <w:r>
        <w:rPr>
          <w:rFonts w:ascii="Calibri" w:eastAsia="Calibri" w:hAnsi="Calibri" w:cs="Calibri"/>
          <w:sz w:val="24"/>
          <w:szCs w:val="24"/>
        </w:rPr>
        <w:t>square feet</w:t>
      </w:r>
    </w:p>
    <w:p w14:paraId="1E570506" w14:textId="77777777" w:rsidR="00285F28" w:rsidRDefault="00C65459">
      <w:pPr>
        <w:pBdr>
          <w:top w:val="nil"/>
          <w:left w:val="nil"/>
          <w:bottom w:val="nil"/>
          <w:right w:val="nil"/>
          <w:between w:val="nil"/>
        </w:pBdr>
        <w:spacing w:before="24"/>
        <w:ind w:left="820"/>
        <w:rPr>
          <w:rFonts w:ascii="Calibri" w:eastAsia="Calibri" w:hAnsi="Calibri" w:cs="Calibri"/>
          <w:color w:val="000000"/>
          <w:sz w:val="24"/>
          <w:szCs w:val="24"/>
        </w:rPr>
      </w:pPr>
      <w:r>
        <w:rPr>
          <w:rFonts w:ascii="Calibri" w:eastAsia="Calibri" w:hAnsi="Calibri" w:cs="Calibri"/>
          <w:b/>
          <w:color w:val="000000"/>
          <w:sz w:val="24"/>
          <w:szCs w:val="24"/>
        </w:rPr>
        <w:t xml:space="preserve">SMAP: </w:t>
      </w:r>
      <w:r>
        <w:rPr>
          <w:rFonts w:ascii="Calibri" w:eastAsia="Calibri" w:hAnsi="Calibri" w:cs="Calibri"/>
          <w:color w:val="000000"/>
          <w:sz w:val="24"/>
          <w:szCs w:val="24"/>
        </w:rPr>
        <w:t>Stormwater Management Action Plan</w:t>
      </w:r>
    </w:p>
    <w:p w14:paraId="0B6874C6" w14:textId="77777777" w:rsidR="00285F28" w:rsidRDefault="00C65459">
      <w:pPr>
        <w:pBdr>
          <w:top w:val="nil"/>
          <w:left w:val="nil"/>
          <w:bottom w:val="nil"/>
          <w:right w:val="nil"/>
          <w:between w:val="nil"/>
        </w:pBdr>
        <w:spacing w:before="24"/>
        <w:ind w:left="820"/>
        <w:rPr>
          <w:rFonts w:ascii="Calibri" w:eastAsia="Calibri" w:hAnsi="Calibri" w:cs="Calibri"/>
          <w:color w:val="000000"/>
          <w:sz w:val="24"/>
          <w:szCs w:val="24"/>
        </w:rPr>
      </w:pPr>
      <w:r>
        <w:rPr>
          <w:rFonts w:ascii="Calibri" w:eastAsia="Calibri" w:hAnsi="Calibri" w:cs="Calibri"/>
          <w:b/>
          <w:color w:val="000000"/>
          <w:sz w:val="24"/>
          <w:szCs w:val="24"/>
        </w:rPr>
        <w:t xml:space="preserve">SSC: </w:t>
      </w:r>
      <w:r>
        <w:rPr>
          <w:rFonts w:ascii="Calibri" w:eastAsia="Calibri" w:hAnsi="Calibri" w:cs="Calibri"/>
          <w:color w:val="000000"/>
          <w:sz w:val="24"/>
          <w:szCs w:val="24"/>
        </w:rPr>
        <w:t>Structural Stormwater Control</w:t>
      </w:r>
    </w:p>
    <w:p w14:paraId="41548F3F" w14:textId="77777777" w:rsidR="00285F28" w:rsidRDefault="00C65459">
      <w:pPr>
        <w:spacing w:before="21" w:line="259" w:lineRule="auto"/>
        <w:ind w:left="820" w:right="6662"/>
        <w:rPr>
          <w:rFonts w:ascii="Calibri" w:eastAsia="Calibri" w:hAnsi="Calibri" w:cs="Calibri"/>
          <w:sz w:val="24"/>
          <w:szCs w:val="24"/>
        </w:rPr>
      </w:pPr>
      <w:r>
        <w:rPr>
          <w:rFonts w:ascii="Calibri" w:eastAsia="Calibri" w:hAnsi="Calibri" w:cs="Calibri"/>
          <w:b/>
          <w:sz w:val="24"/>
          <w:szCs w:val="24"/>
        </w:rPr>
        <w:t xml:space="preserve">TBD: </w:t>
      </w:r>
      <w:r>
        <w:rPr>
          <w:rFonts w:ascii="Calibri" w:eastAsia="Calibri" w:hAnsi="Calibri" w:cs="Calibri"/>
          <w:sz w:val="24"/>
          <w:szCs w:val="24"/>
        </w:rPr>
        <w:t xml:space="preserve">To Be Determined </w:t>
      </w:r>
      <w:r>
        <w:rPr>
          <w:rFonts w:ascii="Calibri" w:eastAsia="Calibri" w:hAnsi="Calibri" w:cs="Calibri"/>
          <w:b/>
          <w:sz w:val="24"/>
          <w:szCs w:val="24"/>
        </w:rPr>
        <w:t xml:space="preserve">UGA: </w:t>
      </w:r>
      <w:r>
        <w:rPr>
          <w:rFonts w:ascii="Calibri" w:eastAsia="Calibri" w:hAnsi="Calibri" w:cs="Calibri"/>
          <w:sz w:val="24"/>
          <w:szCs w:val="24"/>
        </w:rPr>
        <w:t xml:space="preserve">Urban Growth Areas </w:t>
      </w:r>
      <w:r>
        <w:rPr>
          <w:rFonts w:ascii="Calibri" w:eastAsia="Calibri" w:hAnsi="Calibri" w:cs="Calibri"/>
          <w:b/>
          <w:sz w:val="24"/>
          <w:szCs w:val="24"/>
        </w:rPr>
        <w:t xml:space="preserve">WQ: </w:t>
      </w:r>
      <w:r>
        <w:rPr>
          <w:rFonts w:ascii="Calibri" w:eastAsia="Calibri" w:hAnsi="Calibri" w:cs="Calibri"/>
          <w:sz w:val="24"/>
          <w:szCs w:val="24"/>
        </w:rPr>
        <w:t>Water Quality</w:t>
      </w:r>
    </w:p>
    <w:p w14:paraId="64082A05" w14:textId="77777777" w:rsidR="00285F28" w:rsidRDefault="00C65459">
      <w:pPr>
        <w:pBdr>
          <w:top w:val="nil"/>
          <w:left w:val="nil"/>
          <w:bottom w:val="nil"/>
          <w:right w:val="nil"/>
          <w:between w:val="nil"/>
        </w:pBdr>
        <w:spacing w:line="291" w:lineRule="auto"/>
        <w:ind w:left="820"/>
        <w:rPr>
          <w:rFonts w:ascii="Calibri" w:eastAsia="Calibri" w:hAnsi="Calibri" w:cs="Calibri"/>
          <w:color w:val="000000"/>
          <w:sz w:val="24"/>
          <w:szCs w:val="24"/>
        </w:rPr>
      </w:pPr>
      <w:r>
        <w:rPr>
          <w:rFonts w:ascii="Calibri" w:eastAsia="Calibri" w:hAnsi="Calibri" w:cs="Calibri"/>
          <w:b/>
          <w:color w:val="000000"/>
          <w:sz w:val="24"/>
          <w:szCs w:val="24"/>
        </w:rPr>
        <w:t xml:space="preserve">WWHM: </w:t>
      </w:r>
      <w:r>
        <w:rPr>
          <w:rFonts w:ascii="Calibri" w:eastAsia="Calibri" w:hAnsi="Calibri" w:cs="Calibri"/>
          <w:color w:val="000000"/>
          <w:sz w:val="24"/>
          <w:szCs w:val="24"/>
        </w:rPr>
        <w:t>Western Washington Hydrology Model</w:t>
      </w:r>
    </w:p>
    <w:p w14:paraId="2840DC42" w14:textId="77777777" w:rsidR="00285F28" w:rsidRDefault="00C65459">
      <w:pPr>
        <w:pBdr>
          <w:top w:val="nil"/>
          <w:left w:val="nil"/>
          <w:bottom w:val="nil"/>
          <w:right w:val="nil"/>
          <w:between w:val="nil"/>
        </w:pBdr>
        <w:spacing w:before="24" w:line="259" w:lineRule="auto"/>
        <w:ind w:left="820" w:right="838"/>
        <w:rPr>
          <w:rFonts w:ascii="Calibri" w:eastAsia="Calibri" w:hAnsi="Calibri" w:cs="Calibri"/>
          <w:color w:val="000000"/>
          <w:sz w:val="24"/>
          <w:szCs w:val="24"/>
        </w:rPr>
        <w:sectPr w:rsidR="00285F28">
          <w:pgSz w:w="12240" w:h="15840"/>
          <w:pgMar w:top="1460" w:right="620" w:bottom="280" w:left="1340" w:header="720" w:footer="720" w:gutter="0"/>
          <w:cols w:space="720"/>
        </w:sectPr>
      </w:pPr>
      <w:r>
        <w:rPr>
          <w:rFonts w:ascii="Calibri" w:eastAsia="Calibri" w:hAnsi="Calibri" w:cs="Calibri"/>
          <w:b/>
          <w:color w:val="000000"/>
          <w:sz w:val="24"/>
          <w:szCs w:val="24"/>
        </w:rPr>
        <w:t xml:space="preserve">6ppd-q: </w:t>
      </w:r>
      <w:r>
        <w:rPr>
          <w:rFonts w:ascii="Calibri" w:eastAsia="Calibri" w:hAnsi="Calibri" w:cs="Calibri"/>
          <w:color w:val="000000"/>
          <w:sz w:val="24"/>
          <w:szCs w:val="24"/>
        </w:rPr>
        <w:t>An organic chemical used as an antiozonant and antioxidant in rubber tires and is toxic to aquatic organisms</w:t>
      </w:r>
    </w:p>
    <w:p w14:paraId="5B4E8CAB" w14:textId="77777777" w:rsidR="00285F28" w:rsidRDefault="00C65459">
      <w:pPr>
        <w:pStyle w:val="Heading2"/>
        <w:spacing w:before="404"/>
        <w:ind w:left="953" w:right="1669"/>
        <w:jc w:val="center"/>
      </w:pPr>
      <w:bookmarkStart w:id="9" w:name="_heading=h.4d34og8" w:colFirst="0" w:colLast="0"/>
      <w:bookmarkEnd w:id="9"/>
      <w:r>
        <w:lastRenderedPageBreak/>
        <w:t>Attachment B Charter</w:t>
      </w:r>
    </w:p>
    <w:p w14:paraId="6F775AE7" w14:textId="77777777" w:rsidR="00285F28" w:rsidRDefault="00C65459">
      <w:pPr>
        <w:pStyle w:val="Heading1"/>
        <w:spacing w:line="240" w:lineRule="auto"/>
        <w:ind w:left="744" w:hanging="951"/>
        <w:jc w:val="center"/>
        <w:rPr>
          <w:rFonts w:ascii="Arial" w:eastAsia="Arial" w:hAnsi="Arial" w:cs="Arial"/>
          <w:sz w:val="28"/>
          <w:szCs w:val="28"/>
        </w:rPr>
      </w:pPr>
      <w:r>
        <w:rPr>
          <w:rFonts w:ascii="Arial" w:eastAsia="Arial" w:hAnsi="Arial" w:cs="Arial"/>
          <w:sz w:val="28"/>
          <w:szCs w:val="28"/>
        </w:rPr>
        <w:t xml:space="preserve">Policy Advisory Committee (PAC) </w:t>
      </w:r>
    </w:p>
    <w:p w14:paraId="50E74781" w14:textId="77777777" w:rsidR="00285F28" w:rsidRDefault="00C65459">
      <w:pPr>
        <w:pStyle w:val="Heading1"/>
        <w:spacing w:line="240" w:lineRule="auto"/>
        <w:ind w:left="744" w:hanging="951"/>
        <w:jc w:val="center"/>
        <w:rPr>
          <w:rFonts w:ascii="Arial" w:eastAsia="Arial" w:hAnsi="Arial" w:cs="Arial"/>
          <w:sz w:val="28"/>
          <w:szCs w:val="28"/>
        </w:rPr>
      </w:pPr>
      <w:r>
        <w:rPr>
          <w:rFonts w:ascii="Arial" w:eastAsia="Arial" w:hAnsi="Arial" w:cs="Arial"/>
          <w:sz w:val="28"/>
          <w:szCs w:val="28"/>
        </w:rPr>
        <w:t>FINAL Charter</w:t>
      </w:r>
    </w:p>
    <w:p w14:paraId="53AEF5CE" w14:textId="77777777" w:rsidR="00285F28" w:rsidRDefault="00285F28">
      <w:pPr>
        <w:spacing w:before="6"/>
        <w:rPr>
          <w:sz w:val="21"/>
          <w:szCs w:val="21"/>
        </w:rPr>
      </w:pPr>
    </w:p>
    <w:p w14:paraId="7A18C6C9" w14:textId="77777777" w:rsidR="00285F28" w:rsidRDefault="00C65459">
      <w:pPr>
        <w:pStyle w:val="Heading1"/>
        <w:numPr>
          <w:ilvl w:val="0"/>
          <w:numId w:val="17"/>
        </w:numPr>
        <w:tabs>
          <w:tab w:val="left" w:pos="744"/>
          <w:tab w:val="left" w:pos="745"/>
        </w:tabs>
        <w:spacing w:line="240" w:lineRule="auto"/>
        <w:ind w:hanging="644"/>
        <w:rPr>
          <w:sz w:val="28"/>
          <w:szCs w:val="28"/>
        </w:rPr>
      </w:pPr>
      <w:r>
        <w:rPr>
          <w:rFonts w:ascii="Arial" w:eastAsia="Arial" w:hAnsi="Arial" w:cs="Arial"/>
          <w:sz w:val="28"/>
          <w:szCs w:val="28"/>
        </w:rPr>
        <w:t>Mission and Charge</w:t>
      </w:r>
    </w:p>
    <w:p w14:paraId="238EFCE4" w14:textId="77777777" w:rsidR="00285F28" w:rsidRDefault="00C65459">
      <w:pPr>
        <w:pStyle w:val="Heading2"/>
        <w:spacing w:before="439"/>
        <w:ind w:firstLine="100"/>
        <w:rPr>
          <w:rFonts w:ascii="Arial" w:eastAsia="Arial" w:hAnsi="Arial" w:cs="Arial"/>
          <w:sz w:val="28"/>
          <w:szCs w:val="28"/>
        </w:rPr>
      </w:pPr>
      <w:r>
        <w:rPr>
          <w:rFonts w:ascii="Arial" w:eastAsia="Arial" w:hAnsi="Arial" w:cs="Arial"/>
          <w:sz w:val="28"/>
          <w:szCs w:val="28"/>
        </w:rPr>
        <w:t>Background:</w:t>
      </w:r>
    </w:p>
    <w:p w14:paraId="3F8871A6" w14:textId="77777777" w:rsidR="00285F28" w:rsidRDefault="00285F28">
      <w:pPr>
        <w:rPr>
          <w:b/>
          <w:sz w:val="38"/>
          <w:szCs w:val="38"/>
        </w:rPr>
      </w:pPr>
    </w:p>
    <w:p w14:paraId="707CB755" w14:textId="77777777" w:rsidR="00285F28" w:rsidRDefault="00285F28">
      <w:pPr>
        <w:spacing w:before="1"/>
        <w:rPr>
          <w:b/>
          <w:sz w:val="34"/>
          <w:szCs w:val="34"/>
        </w:rPr>
      </w:pPr>
    </w:p>
    <w:p w14:paraId="7B922366" w14:textId="77777777" w:rsidR="00285F28" w:rsidRDefault="00C65459">
      <w:pPr>
        <w:spacing w:line="276" w:lineRule="auto"/>
        <w:ind w:left="100" w:right="151"/>
      </w:pPr>
      <w:r>
        <w:t>In 2018, Phase I municipal stormwater permittees requested a project to launch a scientific and stakeholder process to develop recommendations to improve the Structural Stormwater Control (SSC) framework and associated requirements. In addition, the hope was that this process would result in a product that could inform project/activity selection by permittees.</w:t>
      </w:r>
    </w:p>
    <w:p w14:paraId="3064F312" w14:textId="77777777" w:rsidR="00285F28" w:rsidRDefault="00285F28">
      <w:pPr>
        <w:rPr>
          <w:sz w:val="24"/>
          <w:szCs w:val="24"/>
        </w:rPr>
      </w:pPr>
    </w:p>
    <w:p w14:paraId="288F1318" w14:textId="566955CC" w:rsidR="00285F28" w:rsidRDefault="00C65459">
      <w:pPr>
        <w:spacing w:line="276" w:lineRule="auto"/>
        <w:ind w:left="100" w:right="212"/>
      </w:pPr>
      <w:r>
        <w:t xml:space="preserve">Initially, the permittees envisioned a scientific and stakeholder process that first convened a policy group to inform technical needs and perform technical analysis with the group’s results informing further policy discussion. However, due to concerns related to the ongoing appeal and other factors, the Washington State Department of Ecology (Ecology) decided to proceed with a technical study first. In fall 2020, Ecology allocated stormwater grant program funds to address the SSC section of the existing Phase I permit and convene a technical advisory committee to discuss the current state of scientific knowledge. In June 2021, the </w:t>
      </w:r>
      <w:hyperlink r:id="rId13">
        <w:r>
          <w:rPr>
            <w:color w:val="1154CC"/>
            <w:u w:val="single"/>
          </w:rPr>
          <w:t>SSC Science</w:t>
        </w:r>
      </w:hyperlink>
      <w:r>
        <w:rPr>
          <w:color w:val="1154CC"/>
          <w:u w:val="single"/>
        </w:rPr>
        <w:t xml:space="preserve"> </w:t>
      </w:r>
      <w:hyperlink r:id="rId14">
        <w:r>
          <w:rPr>
            <w:color w:val="1154CC"/>
            <w:u w:val="single"/>
          </w:rPr>
          <w:t>Synthesis white pape</w:t>
        </w:r>
      </w:hyperlink>
      <w:r>
        <w:t>r which outlines the current state of scientific knowledge was finalized.</w:t>
      </w:r>
    </w:p>
    <w:p w14:paraId="5A51D669" w14:textId="77777777" w:rsidR="00285F28" w:rsidRDefault="00285F28">
      <w:pPr>
        <w:spacing w:before="6"/>
        <w:rPr>
          <w:sz w:val="29"/>
          <w:szCs w:val="29"/>
        </w:rPr>
      </w:pPr>
    </w:p>
    <w:p w14:paraId="109B6E83" w14:textId="77777777" w:rsidR="00285F28" w:rsidRDefault="00C65459">
      <w:pPr>
        <w:pStyle w:val="Heading2"/>
        <w:ind w:firstLine="100"/>
        <w:rPr>
          <w:rFonts w:ascii="Arial" w:eastAsia="Arial" w:hAnsi="Arial" w:cs="Arial"/>
          <w:sz w:val="28"/>
          <w:szCs w:val="28"/>
        </w:rPr>
      </w:pPr>
      <w:r>
        <w:rPr>
          <w:rFonts w:ascii="Arial" w:eastAsia="Arial" w:hAnsi="Arial" w:cs="Arial"/>
          <w:sz w:val="28"/>
          <w:szCs w:val="28"/>
        </w:rPr>
        <w:t>Policy Advisory Committee (PAC) Mission:</w:t>
      </w:r>
    </w:p>
    <w:p w14:paraId="35EB4E70" w14:textId="77777777" w:rsidR="00285F28" w:rsidRDefault="00C65459">
      <w:pPr>
        <w:spacing w:before="298" w:line="276" w:lineRule="auto"/>
        <w:ind w:left="100" w:right="237"/>
      </w:pPr>
      <w:r>
        <w:t>PAC is responsible for discussing the SSC topics identified in Section V of this Charter and providing recommendations to help inform the SSC requirements in Ecology’s Municipal Stormwater Permit reissuance. PAC members represent diverse interests and bring a range of expertise and perspectives. PAC will reference the SSC Science Synthesis white paper</w:t>
      </w:r>
      <w:r>
        <w:rPr>
          <w:noProof/>
        </w:rPr>
        <mc:AlternateContent>
          <mc:Choice Requires="wpg">
            <w:drawing>
              <wp:anchor distT="0" distB="0" distL="114300" distR="114300" simplePos="0" relativeHeight="251660288" behindDoc="1" locked="0" layoutInCell="1" hidden="0" allowOverlap="1" wp14:anchorId="56EBD811" wp14:editId="30CCDACB">
                <wp:simplePos x="0" y="0"/>
                <wp:positionH relativeFrom="column">
                  <wp:posOffset>-736599</wp:posOffset>
                </wp:positionH>
                <wp:positionV relativeFrom="paragraph">
                  <wp:posOffset>0</wp:posOffset>
                </wp:positionV>
                <wp:extent cx="12700" cy="12700"/>
                <wp:effectExtent l="0" t="0" r="0" b="0"/>
                <wp:wrapNone/>
                <wp:docPr id="74" name="Straight Arrow Connector 74"/>
                <wp:cNvGraphicFramePr/>
                <a:graphic xmlns:a="http://schemas.openxmlformats.org/drawingml/2006/main">
                  <a:graphicData uri="http://schemas.microsoft.com/office/word/2010/wordprocessingShape">
                    <wps:wsp>
                      <wps:cNvCnPr/>
                      <wps:spPr>
                        <a:xfrm>
                          <a:off x="12499910" y="4677255"/>
                          <a:ext cx="39370" cy="0"/>
                        </a:xfrm>
                        <a:prstGeom prst="straightConnector1">
                          <a:avLst/>
                        </a:prstGeom>
                        <a:solidFill>
                          <a:srgbClr val="FFFFFF"/>
                        </a:solidFill>
                        <a:ln w="9525" cap="flat" cmpd="sng">
                          <a:solidFill>
                            <a:srgbClr val="FF0000"/>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1" distB="0" distT="0" distL="114300" distR="114300" hidden="0" layoutInCell="1" locked="0" relativeHeight="0" simplePos="0">
                <wp:simplePos x="0" y="0"/>
                <wp:positionH relativeFrom="column">
                  <wp:posOffset>-736599</wp:posOffset>
                </wp:positionH>
                <wp:positionV relativeFrom="paragraph">
                  <wp:posOffset>0</wp:posOffset>
                </wp:positionV>
                <wp:extent cx="12700" cy="12700"/>
                <wp:effectExtent b="0" l="0" r="0" t="0"/>
                <wp:wrapNone/>
                <wp:docPr id="74" name="image46.png"/>
                <a:graphic>
                  <a:graphicData uri="http://schemas.openxmlformats.org/drawingml/2006/picture">
                    <pic:pic>
                      <pic:nvPicPr>
                        <pic:cNvPr id="0" name="image46.png"/>
                        <pic:cNvPicPr preferRelativeResize="0"/>
                      </pic:nvPicPr>
                      <pic:blipFill>
                        <a:blip r:embed="rId19"/>
                        <a:srcRect/>
                        <a:stretch>
                          <a:fillRect/>
                        </a:stretch>
                      </pic:blipFill>
                      <pic:spPr>
                        <a:xfrm>
                          <a:off x="0" y="0"/>
                          <a:ext cx="12700" cy="12700"/>
                        </a:xfrm>
                        <a:prstGeom prst="rect"/>
                        <a:ln/>
                      </pic:spPr>
                    </pic:pic>
                  </a:graphicData>
                </a:graphic>
              </wp:anchor>
            </w:drawing>
          </mc:Fallback>
        </mc:AlternateContent>
      </w:r>
    </w:p>
    <w:p w14:paraId="1F2CF708" w14:textId="77777777" w:rsidR="00285F28" w:rsidRDefault="00C65459">
      <w:pPr>
        <w:spacing w:before="1" w:line="276" w:lineRule="auto"/>
        <w:ind w:left="100" w:right="120"/>
        <w:sectPr w:rsidR="00285F28">
          <w:pgSz w:w="12240" w:h="15840"/>
          <w:pgMar w:top="1440" w:right="620" w:bottom="280" w:left="1340" w:header="720" w:footer="720" w:gutter="0"/>
          <w:cols w:space="720"/>
        </w:sectPr>
      </w:pPr>
      <w:r>
        <w:rPr>
          <w:color w:val="FF0000"/>
          <w:u w:val="single"/>
        </w:rPr>
        <w:t>(</w:t>
      </w:r>
      <w:r>
        <w:t>including all appendices) for background knowledge in addition to other sources such as Phase I watershed-scale stormwater plans from the 2013 Municipal Stormwater Permits, Washington State Department of Transportation’s retrofit program, municipal stormwater management capital facility programs, available Stormwater Management Action Plan (SMAP) documents, relevant Pollution Control Hearings Board (PCHB) rulings for their discussions, and other relevant materials. New information will also be taken into consideration to the greatest extent</w:t>
      </w:r>
    </w:p>
    <w:p w14:paraId="1B0DA74E" w14:textId="77777777" w:rsidR="00285F28" w:rsidRDefault="00C65459">
      <w:pPr>
        <w:spacing w:before="80" w:line="276" w:lineRule="auto"/>
        <w:ind w:left="100" w:right="256"/>
      </w:pPr>
      <w:r>
        <w:lastRenderedPageBreak/>
        <w:t>possible as it arises and as time allows. The PAC will provide advantages, disadvantages, and any limitation associated with their recommendations.</w:t>
      </w:r>
    </w:p>
    <w:p w14:paraId="75D8140E" w14:textId="77777777" w:rsidR="00285F28" w:rsidRDefault="00285F28">
      <w:pPr>
        <w:spacing w:before="4"/>
        <w:rPr>
          <w:sz w:val="31"/>
          <w:szCs w:val="31"/>
        </w:rPr>
      </w:pPr>
    </w:p>
    <w:p w14:paraId="7D864A2E" w14:textId="77777777" w:rsidR="00285F28" w:rsidRDefault="00C65459">
      <w:pPr>
        <w:pStyle w:val="Heading2"/>
        <w:ind w:firstLine="100"/>
        <w:rPr>
          <w:rFonts w:ascii="Arial" w:eastAsia="Arial" w:hAnsi="Arial" w:cs="Arial"/>
          <w:sz w:val="28"/>
          <w:szCs w:val="28"/>
        </w:rPr>
      </w:pPr>
      <w:r>
        <w:rPr>
          <w:rFonts w:ascii="Arial" w:eastAsia="Arial" w:hAnsi="Arial" w:cs="Arial"/>
          <w:sz w:val="28"/>
          <w:szCs w:val="28"/>
        </w:rPr>
        <w:t>PAC Purpose:</w:t>
      </w:r>
    </w:p>
    <w:p w14:paraId="23D8B289" w14:textId="77777777" w:rsidR="00285F28" w:rsidRDefault="00C65459">
      <w:pPr>
        <w:spacing w:before="298"/>
        <w:ind w:left="100"/>
      </w:pPr>
      <w:r>
        <w:t>To discuss and provide recommendations to help inform the SSC requirements, specifically in</w:t>
      </w:r>
    </w:p>
    <w:p w14:paraId="4B45F3EE" w14:textId="5FAE7E01" w:rsidR="00285F28" w:rsidRDefault="00C65459">
      <w:pPr>
        <w:spacing w:before="38"/>
        <w:ind w:left="100"/>
      </w:pPr>
      <w:r>
        <w:t>terms of a system for quantifying SSC requirements and the level of effort in Ecology’s</w:t>
      </w:r>
    </w:p>
    <w:p w14:paraId="55ABDA36" w14:textId="77777777" w:rsidR="00285F28" w:rsidRDefault="00C65459">
      <w:pPr>
        <w:spacing w:before="38" w:line="276" w:lineRule="auto"/>
        <w:ind w:left="100" w:right="660"/>
      </w:pPr>
      <w:r>
        <w:t>Municipal Stormwater Permit reissuance. The recommendations generated by PAC will be submitted to Ecology by November/December, 2022.</w:t>
      </w:r>
    </w:p>
    <w:p w14:paraId="56FE5592" w14:textId="77777777" w:rsidR="00285F28" w:rsidRDefault="00C65459">
      <w:pPr>
        <w:pStyle w:val="Heading1"/>
        <w:numPr>
          <w:ilvl w:val="0"/>
          <w:numId w:val="17"/>
        </w:numPr>
        <w:tabs>
          <w:tab w:val="left" w:pos="872"/>
          <w:tab w:val="left" w:pos="873"/>
        </w:tabs>
        <w:spacing w:before="205" w:line="240" w:lineRule="auto"/>
        <w:ind w:left="872" w:hanging="772"/>
        <w:rPr>
          <w:sz w:val="28"/>
          <w:szCs w:val="28"/>
        </w:rPr>
      </w:pPr>
      <w:r>
        <w:rPr>
          <w:rFonts w:ascii="Arial" w:eastAsia="Arial" w:hAnsi="Arial" w:cs="Arial"/>
          <w:sz w:val="28"/>
          <w:szCs w:val="28"/>
        </w:rPr>
        <w:t>Roles and Responsibilities</w:t>
      </w:r>
    </w:p>
    <w:p w14:paraId="1F88ADFE" w14:textId="77777777" w:rsidR="00285F28" w:rsidRDefault="00C65459">
      <w:pPr>
        <w:pStyle w:val="Heading2"/>
        <w:spacing w:before="395" w:line="276" w:lineRule="auto"/>
        <w:ind w:right="1599" w:firstLine="100"/>
        <w:rPr>
          <w:rFonts w:ascii="Arial" w:eastAsia="Arial" w:hAnsi="Arial" w:cs="Arial"/>
          <w:sz w:val="28"/>
          <w:szCs w:val="28"/>
        </w:rPr>
      </w:pPr>
      <w:r>
        <w:rPr>
          <w:rFonts w:ascii="Arial" w:eastAsia="Arial" w:hAnsi="Arial" w:cs="Arial"/>
          <w:sz w:val="28"/>
          <w:szCs w:val="28"/>
        </w:rPr>
        <w:t>Roles and Responsibilities of PAC Members and Designated Alternate:</w:t>
      </w:r>
    </w:p>
    <w:p w14:paraId="3A32DA06" w14:textId="0869BEB3" w:rsidR="00285F28" w:rsidRDefault="00C65459" w:rsidP="00962407">
      <w:pPr>
        <w:spacing w:before="335" w:line="276" w:lineRule="auto"/>
        <w:ind w:left="100" w:right="537"/>
      </w:pPr>
      <w:r>
        <w:t xml:space="preserve">PAC is comprised of a diverse membership. PAC members should consider diverse perspectives and work to find common ground. The full list of PAC members can be found </w:t>
      </w:r>
      <w:r w:rsidR="00962407">
        <w:t xml:space="preserve">in </w:t>
      </w:r>
      <w:r w:rsidR="00962407" w:rsidRPr="00962407">
        <w:rPr>
          <w:b/>
          <w:bCs/>
        </w:rPr>
        <w:t>Attachment C</w:t>
      </w:r>
      <w:r w:rsidR="00962407">
        <w:t xml:space="preserve">. </w:t>
      </w:r>
      <w:r>
        <w:t>Representatives of other interest groups will be invited to participate in PAC meetings as needed/appropriate to provide additional perspectives.</w:t>
      </w:r>
    </w:p>
    <w:p w14:paraId="14A092EE" w14:textId="77777777" w:rsidR="00285F28" w:rsidRDefault="00285F28">
      <w:pPr>
        <w:rPr>
          <w:sz w:val="19"/>
          <w:szCs w:val="19"/>
        </w:rPr>
      </w:pPr>
    </w:p>
    <w:p w14:paraId="6F315F51" w14:textId="77777777" w:rsidR="00285F28" w:rsidRDefault="00C65459">
      <w:pPr>
        <w:spacing w:before="1" w:line="276" w:lineRule="auto"/>
        <w:ind w:left="100" w:right="280"/>
      </w:pPr>
      <w:r>
        <w:t>Honesty, mutual respect, civility, and common courtesy should underscore all discussions. Ecology needs to understand all of the differing opinions and goals of the PAC members. PAC members are expected to listen, ask questions, learn from each other, and create a problem- solving atmosphere.</w:t>
      </w:r>
    </w:p>
    <w:p w14:paraId="0AE29BD8" w14:textId="77777777" w:rsidR="00285F28" w:rsidRDefault="00285F28">
      <w:pPr>
        <w:spacing w:before="1"/>
        <w:rPr>
          <w:sz w:val="19"/>
          <w:szCs w:val="19"/>
        </w:rPr>
      </w:pPr>
    </w:p>
    <w:p w14:paraId="32816418" w14:textId="77777777" w:rsidR="00285F28" w:rsidRDefault="00C65459">
      <w:pPr>
        <w:ind w:left="100"/>
      </w:pPr>
      <w:r>
        <w:t>PAC members will:</w:t>
      </w:r>
    </w:p>
    <w:p w14:paraId="28E9B028" w14:textId="77777777" w:rsidR="00285F28" w:rsidRDefault="00285F28">
      <w:pPr>
        <w:spacing w:before="1"/>
        <w:rPr>
          <w:sz w:val="24"/>
          <w:szCs w:val="24"/>
        </w:rPr>
      </w:pPr>
    </w:p>
    <w:p w14:paraId="2817B44B" w14:textId="77777777" w:rsidR="00285F28" w:rsidRDefault="00C65459" w:rsidP="00962407">
      <w:pPr>
        <w:numPr>
          <w:ilvl w:val="0"/>
          <w:numId w:val="22"/>
        </w:numPr>
        <w:tabs>
          <w:tab w:val="left" w:pos="453"/>
          <w:tab w:val="left" w:pos="454"/>
        </w:tabs>
      </w:pPr>
      <w:r>
        <w:t>Identify appropriate constituents and how they will keep them informed and solicit their input.</w:t>
      </w:r>
    </w:p>
    <w:p w14:paraId="306C58D8" w14:textId="77777777" w:rsidR="00285F28" w:rsidRDefault="00285F28">
      <w:pPr>
        <w:spacing w:before="1"/>
        <w:rPr>
          <w:sz w:val="24"/>
          <w:szCs w:val="24"/>
        </w:rPr>
      </w:pPr>
    </w:p>
    <w:p w14:paraId="479927C4" w14:textId="77777777" w:rsidR="00285F28" w:rsidRDefault="00C65459" w:rsidP="00962407">
      <w:pPr>
        <w:numPr>
          <w:ilvl w:val="0"/>
          <w:numId w:val="22"/>
        </w:numPr>
        <w:tabs>
          <w:tab w:val="left" w:pos="453"/>
          <w:tab w:val="left" w:pos="454"/>
        </w:tabs>
        <w:sectPr w:rsidR="00285F28">
          <w:pgSz w:w="12240" w:h="15840"/>
          <w:pgMar w:top="1360" w:right="1340" w:bottom="1200" w:left="1340" w:header="0" w:footer="1019" w:gutter="0"/>
          <w:cols w:space="720"/>
        </w:sectPr>
      </w:pPr>
      <w:r>
        <w:t>Come prepared to fully and constructively participate in PAC discussions.</w:t>
      </w:r>
    </w:p>
    <w:p w14:paraId="5997671D" w14:textId="77777777" w:rsidR="00285F28" w:rsidRDefault="00C65459" w:rsidP="00962407">
      <w:pPr>
        <w:numPr>
          <w:ilvl w:val="0"/>
          <w:numId w:val="22"/>
        </w:numPr>
        <w:tabs>
          <w:tab w:val="left" w:pos="453"/>
          <w:tab w:val="left" w:pos="454"/>
        </w:tabs>
        <w:spacing w:before="80" w:line="276" w:lineRule="auto"/>
        <w:ind w:right="517"/>
      </w:pPr>
      <w:r>
        <w:lastRenderedPageBreak/>
        <w:t>Following meetings, each member will review the draft meeting summary and share any concerns or suggested edits with all PAC members.</w:t>
      </w:r>
    </w:p>
    <w:p w14:paraId="205BA65E" w14:textId="77777777" w:rsidR="00285F28" w:rsidRDefault="00285F28">
      <w:pPr>
        <w:spacing w:before="11"/>
        <w:rPr>
          <w:sz w:val="20"/>
          <w:szCs w:val="20"/>
        </w:rPr>
      </w:pPr>
    </w:p>
    <w:p w14:paraId="770A2E06" w14:textId="77777777" w:rsidR="00285F28" w:rsidRDefault="00C65459" w:rsidP="00962407">
      <w:pPr>
        <w:numPr>
          <w:ilvl w:val="0"/>
          <w:numId w:val="22"/>
        </w:numPr>
        <w:tabs>
          <w:tab w:val="left" w:pos="453"/>
          <w:tab w:val="left" w:pos="454"/>
        </w:tabs>
        <w:spacing w:line="276" w:lineRule="auto"/>
        <w:ind w:right="773"/>
      </w:pPr>
      <w:r>
        <w:t>Work between meetings to educate themselves on the topics. All members should be committed to learning and understanding the topics at hand.</w:t>
      </w:r>
    </w:p>
    <w:p w14:paraId="5C94A021" w14:textId="77777777" w:rsidR="00285F28" w:rsidRDefault="00285F28">
      <w:pPr>
        <w:spacing w:before="11"/>
        <w:rPr>
          <w:sz w:val="20"/>
          <w:szCs w:val="20"/>
        </w:rPr>
      </w:pPr>
    </w:p>
    <w:p w14:paraId="4CCFE6E2" w14:textId="77777777" w:rsidR="00285F28" w:rsidRDefault="00C65459" w:rsidP="00962407">
      <w:pPr>
        <w:numPr>
          <w:ilvl w:val="0"/>
          <w:numId w:val="22"/>
        </w:numPr>
        <w:tabs>
          <w:tab w:val="left" w:pos="453"/>
          <w:tab w:val="left" w:pos="454"/>
        </w:tabs>
        <w:spacing w:line="276" w:lineRule="auto"/>
        <w:ind w:right="688"/>
      </w:pPr>
      <w:r>
        <w:t>Work cooperatively with each other, the facilitator, and Ecology staff to accomplish the purpose of PAC (see section I).</w:t>
      </w:r>
    </w:p>
    <w:p w14:paraId="5ED93E39" w14:textId="77777777" w:rsidR="00285F28" w:rsidRDefault="00285F28">
      <w:pPr>
        <w:spacing w:before="11"/>
        <w:rPr>
          <w:sz w:val="20"/>
          <w:szCs w:val="20"/>
        </w:rPr>
      </w:pPr>
    </w:p>
    <w:p w14:paraId="4F34ED8B" w14:textId="77777777" w:rsidR="00285F28" w:rsidRDefault="00C65459" w:rsidP="00962407">
      <w:pPr>
        <w:numPr>
          <w:ilvl w:val="0"/>
          <w:numId w:val="22"/>
        </w:numPr>
        <w:tabs>
          <w:tab w:val="left" w:pos="453"/>
          <w:tab w:val="left" w:pos="454"/>
        </w:tabs>
        <w:spacing w:line="276" w:lineRule="auto"/>
        <w:ind w:right="698"/>
      </w:pPr>
      <w:r>
        <w:t>Inform the facilitator of any concerns or suggestions about meeting agendas and management of discussions, and support changes in our approach that allow the group to proceed in accomplishing its goals and purpose.</w:t>
      </w:r>
    </w:p>
    <w:p w14:paraId="3C89C95C" w14:textId="77777777" w:rsidR="00285F28" w:rsidRDefault="00285F28">
      <w:pPr>
        <w:spacing w:before="11"/>
        <w:rPr>
          <w:sz w:val="20"/>
          <w:szCs w:val="20"/>
        </w:rPr>
      </w:pPr>
    </w:p>
    <w:p w14:paraId="0CFE9C6D" w14:textId="77777777" w:rsidR="00285F28" w:rsidRDefault="00C65459" w:rsidP="00962407">
      <w:pPr>
        <w:numPr>
          <w:ilvl w:val="0"/>
          <w:numId w:val="22"/>
        </w:numPr>
        <w:tabs>
          <w:tab w:val="left" w:pos="453"/>
          <w:tab w:val="left" w:pos="454"/>
        </w:tabs>
        <w:spacing w:line="276" w:lineRule="auto"/>
        <w:ind w:right="664"/>
      </w:pPr>
      <w:r>
        <w:t>Provide recommendations to help inform the SSC requirements in Ecology’s Municipal Stormwater Permit reissuance.</w:t>
      </w:r>
    </w:p>
    <w:p w14:paraId="1EC3B873" w14:textId="77777777" w:rsidR="00285F28" w:rsidRDefault="00285F28">
      <w:pPr>
        <w:spacing w:before="11"/>
        <w:rPr>
          <w:sz w:val="20"/>
          <w:szCs w:val="20"/>
        </w:rPr>
      </w:pPr>
    </w:p>
    <w:p w14:paraId="5587C5C1" w14:textId="77777777" w:rsidR="00285F28" w:rsidRDefault="00C65459" w:rsidP="00962407">
      <w:pPr>
        <w:numPr>
          <w:ilvl w:val="0"/>
          <w:numId w:val="22"/>
        </w:numPr>
        <w:tabs>
          <w:tab w:val="left" w:pos="453"/>
          <w:tab w:val="left" w:pos="454"/>
        </w:tabs>
      </w:pPr>
      <w:r>
        <w:t>Follow the discussion Ground Rules included in Appendix A.</w:t>
      </w:r>
    </w:p>
    <w:p w14:paraId="54BA5CDF" w14:textId="77777777" w:rsidR="00285F28" w:rsidRDefault="00285F28">
      <w:pPr>
        <w:rPr>
          <w:sz w:val="24"/>
          <w:szCs w:val="24"/>
        </w:rPr>
      </w:pPr>
    </w:p>
    <w:p w14:paraId="0C89B619" w14:textId="77777777" w:rsidR="00285F28" w:rsidRDefault="00285F28">
      <w:pPr>
        <w:spacing w:before="3"/>
      </w:pPr>
    </w:p>
    <w:p w14:paraId="1A1BA3D1" w14:textId="77777777" w:rsidR="00285F28" w:rsidRDefault="00C65459">
      <w:pPr>
        <w:spacing w:before="1" w:line="276" w:lineRule="auto"/>
        <w:ind w:left="100" w:right="143"/>
      </w:pPr>
      <w:r>
        <w:t>PAC members and alternates should keep their constituents informed of PAC efforts, solicit input on issues discussed, and share this input with PAC members. It is up to each PAC member to decide how best to seek constituent input: any combination of in-person or video conference meetings, phone calls, webinars, or email exchanges is appropriate. PAC members are expected to seek assistance from the facilitator as needed.</w:t>
      </w:r>
    </w:p>
    <w:p w14:paraId="31684E63" w14:textId="77777777" w:rsidR="00285F28" w:rsidRDefault="00285F28">
      <w:pPr>
        <w:rPr>
          <w:sz w:val="24"/>
          <w:szCs w:val="24"/>
        </w:rPr>
      </w:pPr>
    </w:p>
    <w:p w14:paraId="70D71246" w14:textId="77777777" w:rsidR="00285F28" w:rsidRDefault="00C65459">
      <w:pPr>
        <w:spacing w:line="276" w:lineRule="auto"/>
        <w:ind w:left="100" w:right="100"/>
      </w:pPr>
      <w:r>
        <w:t>Each member may designate a single alternate to participate in the event of their absence. This designated alternate should attend as many meetings as possible so that they, too, can fully and constructively participate in the event of the primary member’s absence. Members and their alternates will provide only one set of written comments when providing input. In the event the primary member is not in attendance, their alternate can take part in the decision-making process.</w:t>
      </w:r>
    </w:p>
    <w:p w14:paraId="090EA340" w14:textId="77777777" w:rsidR="00285F28" w:rsidRDefault="00285F28">
      <w:pPr>
        <w:spacing w:before="5"/>
        <w:rPr>
          <w:sz w:val="29"/>
          <w:szCs w:val="29"/>
        </w:rPr>
      </w:pPr>
    </w:p>
    <w:p w14:paraId="1199724B" w14:textId="77777777" w:rsidR="00285F28" w:rsidRDefault="00C65459">
      <w:pPr>
        <w:pStyle w:val="Heading2"/>
        <w:spacing w:before="1"/>
        <w:ind w:firstLine="100"/>
        <w:rPr>
          <w:rFonts w:ascii="Arial" w:eastAsia="Arial" w:hAnsi="Arial" w:cs="Arial"/>
          <w:sz w:val="28"/>
          <w:szCs w:val="28"/>
        </w:rPr>
      </w:pPr>
      <w:r>
        <w:rPr>
          <w:rFonts w:ascii="Arial" w:eastAsia="Arial" w:hAnsi="Arial" w:cs="Arial"/>
          <w:sz w:val="28"/>
          <w:szCs w:val="28"/>
        </w:rPr>
        <w:t>Roles and Responsibilities of Ecology Staff</w:t>
      </w:r>
    </w:p>
    <w:p w14:paraId="2B3E8470" w14:textId="4180FC23" w:rsidR="00285F28" w:rsidRDefault="00C65459" w:rsidP="00962407">
      <w:pPr>
        <w:spacing w:before="5"/>
      </w:pPr>
      <w:r>
        <w:t>Up to three Ecology staff will participate in each PAC meeting and fully engage in meetings but will not participate in decision-</w:t>
      </w:r>
      <w:r w:rsidR="00962407">
        <w:t>making.</w:t>
      </w:r>
      <w:r w:rsidR="00962407">
        <w:rPr>
          <w:noProof/>
        </w:rPr>
        <w:t xml:space="preserve"> </w:t>
      </w:r>
      <w:r w:rsidR="00962407">
        <w:t>Ecology</w:t>
      </w:r>
      <w:r>
        <w:t xml:space="preserve"> staff will:</w:t>
      </w:r>
    </w:p>
    <w:p w14:paraId="186B8A77" w14:textId="77777777" w:rsidR="00285F28" w:rsidRDefault="00285F28">
      <w:pPr>
        <w:spacing w:before="1"/>
        <w:rPr>
          <w:sz w:val="24"/>
          <w:szCs w:val="24"/>
        </w:rPr>
      </w:pPr>
    </w:p>
    <w:p w14:paraId="70ABBF89" w14:textId="77777777" w:rsidR="00285F28" w:rsidRPr="00962407" w:rsidRDefault="00C65459" w:rsidP="00962407">
      <w:pPr>
        <w:pStyle w:val="ListParagraph"/>
        <w:numPr>
          <w:ilvl w:val="0"/>
          <w:numId w:val="24"/>
        </w:numPr>
        <w:rPr>
          <w:rFonts w:ascii="Arial" w:hAnsi="Arial" w:cs="Arial"/>
        </w:rPr>
      </w:pPr>
      <w:r w:rsidRPr="00962407">
        <w:rPr>
          <w:rFonts w:ascii="Arial" w:hAnsi="Arial" w:cs="Arial"/>
        </w:rPr>
        <w:t>Solicit letters of interest to create PAC membership based on desired PAC composition (see Section IV).</w:t>
      </w:r>
    </w:p>
    <w:p w14:paraId="07DFCF7A" w14:textId="77777777" w:rsidR="00285F28" w:rsidRPr="00962407" w:rsidRDefault="00285F28" w:rsidP="00962407"/>
    <w:p w14:paraId="30273398" w14:textId="77777777" w:rsidR="00285F28" w:rsidRPr="00962407" w:rsidRDefault="00C65459" w:rsidP="00962407">
      <w:pPr>
        <w:pStyle w:val="ListParagraph"/>
        <w:numPr>
          <w:ilvl w:val="0"/>
          <w:numId w:val="24"/>
        </w:numPr>
        <w:rPr>
          <w:rFonts w:ascii="Arial" w:hAnsi="Arial" w:cs="Arial"/>
        </w:rPr>
      </w:pPr>
      <w:r w:rsidRPr="00962407">
        <w:rPr>
          <w:rFonts w:ascii="Arial" w:hAnsi="Arial" w:cs="Arial"/>
        </w:rPr>
        <w:t>Be responsible for making sure PAC members understand Ecology’s underlying legal and regulatory prerequisites for meetings as well as modifying the Phase I Permit SSC requirement and consider an approach for a retrofit requirement for WWA Phase II P Permit.</w:t>
      </w:r>
      <w:r w:rsidRPr="00962407">
        <w:rPr>
          <w:rFonts w:ascii="Arial" w:hAnsi="Arial" w:cs="Arial"/>
        </w:rPr>
        <mc:AlternateContent>
          <mc:Choice Requires="wpg">
            <w:drawing>
              <wp:anchor distT="0" distB="0" distL="114300" distR="114300" simplePos="0" relativeHeight="251662336" behindDoc="1" locked="0" layoutInCell="1" hidden="0" allowOverlap="1" wp14:anchorId="771B38F5" wp14:editId="6A64FF18">
                <wp:simplePos x="0" y="0"/>
                <wp:positionH relativeFrom="column">
                  <wp:posOffset>-736599</wp:posOffset>
                </wp:positionH>
                <wp:positionV relativeFrom="paragraph">
                  <wp:posOffset>0</wp:posOffset>
                </wp:positionV>
                <wp:extent cx="12700" cy="12700"/>
                <wp:effectExtent l="0" t="0" r="0" b="0"/>
                <wp:wrapNone/>
                <wp:docPr id="73" name="Straight Arrow Connector 73"/>
                <wp:cNvGraphicFramePr/>
                <a:graphic xmlns:a="http://schemas.openxmlformats.org/drawingml/2006/main">
                  <a:graphicData uri="http://schemas.microsoft.com/office/word/2010/wordprocessingShape">
                    <wps:wsp>
                      <wps:cNvCnPr/>
                      <wps:spPr>
                        <a:xfrm>
                          <a:off x="8665145" y="4303240"/>
                          <a:ext cx="4379595" cy="0"/>
                        </a:xfrm>
                        <a:prstGeom prst="straightConnector1">
                          <a:avLst/>
                        </a:prstGeom>
                        <a:solidFill>
                          <a:srgbClr val="FFFFFF"/>
                        </a:solidFill>
                        <a:ln w="9525" cap="flat" cmpd="sng">
                          <a:solidFill>
                            <a:srgbClr val="FF0000"/>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1" distB="0" distT="0" distL="114300" distR="114300" hidden="0" layoutInCell="1" locked="0" relativeHeight="0" simplePos="0">
                <wp:simplePos x="0" y="0"/>
                <wp:positionH relativeFrom="column">
                  <wp:posOffset>-736599</wp:posOffset>
                </wp:positionH>
                <wp:positionV relativeFrom="paragraph">
                  <wp:posOffset>0</wp:posOffset>
                </wp:positionV>
                <wp:extent cx="12700" cy="12700"/>
                <wp:effectExtent b="0" l="0" r="0" t="0"/>
                <wp:wrapNone/>
                <wp:docPr id="73" name="image45.png"/>
                <a:graphic>
                  <a:graphicData uri="http://schemas.openxmlformats.org/drawingml/2006/picture">
                    <pic:pic>
                      <pic:nvPicPr>
                        <pic:cNvPr id="0" name="image45.png"/>
                        <pic:cNvPicPr preferRelativeResize="0"/>
                      </pic:nvPicPr>
                      <pic:blipFill>
                        <a:blip r:embed="rId22"/>
                        <a:srcRect/>
                        <a:stretch>
                          <a:fillRect/>
                        </a:stretch>
                      </pic:blipFill>
                      <pic:spPr>
                        <a:xfrm>
                          <a:off x="0" y="0"/>
                          <a:ext cx="12700" cy="12700"/>
                        </a:xfrm>
                        <a:prstGeom prst="rect"/>
                        <a:ln/>
                      </pic:spPr>
                    </pic:pic>
                  </a:graphicData>
                </a:graphic>
              </wp:anchor>
            </w:drawing>
          </mc:Fallback>
        </mc:AlternateContent>
      </w:r>
    </w:p>
    <w:p w14:paraId="6AF31181" w14:textId="77777777" w:rsidR="00285F28" w:rsidRPr="00962407" w:rsidRDefault="00285F28" w:rsidP="00962407"/>
    <w:p w14:paraId="09F3600D" w14:textId="77777777" w:rsidR="00285F28" w:rsidRPr="00962407" w:rsidRDefault="00C65459" w:rsidP="00962407">
      <w:pPr>
        <w:pStyle w:val="ListParagraph"/>
        <w:numPr>
          <w:ilvl w:val="0"/>
          <w:numId w:val="24"/>
        </w:numPr>
        <w:rPr>
          <w:rFonts w:ascii="Arial" w:hAnsi="Arial" w:cs="Arial"/>
        </w:rPr>
      </w:pPr>
      <w:r w:rsidRPr="00962407">
        <w:rPr>
          <w:rFonts w:ascii="Arial" w:hAnsi="Arial" w:cs="Arial"/>
        </w:rPr>
        <w:t>Work with the facilitator to schedule PAC meetings as well as develop PAC meeting agendas, review meeting summaries, and prepare the sequence of topics for discussion.</w:t>
      </w:r>
    </w:p>
    <w:p w14:paraId="58B892A3" w14:textId="77777777" w:rsidR="00285F28" w:rsidRPr="00962407" w:rsidRDefault="00285F28" w:rsidP="00962407"/>
    <w:p w14:paraId="3BDE4EBB" w14:textId="77777777" w:rsidR="00285F28" w:rsidRPr="00962407" w:rsidRDefault="00C65459" w:rsidP="00962407">
      <w:pPr>
        <w:pStyle w:val="ListParagraph"/>
        <w:numPr>
          <w:ilvl w:val="0"/>
          <w:numId w:val="24"/>
        </w:numPr>
        <w:rPr>
          <w:rFonts w:ascii="Arial" w:hAnsi="Arial" w:cs="Arial"/>
        </w:rPr>
      </w:pPr>
      <w:r w:rsidRPr="00962407">
        <w:rPr>
          <w:rFonts w:ascii="Arial" w:hAnsi="Arial" w:cs="Arial"/>
        </w:rPr>
        <w:lastRenderedPageBreak/>
        <w:t>Share out project information, progress, and results through appropriate forums, including but not limited to a project webpage, email listservs, Ecology’s Water Quality Partnership, Permit Coordinator meetings, etc.</w:t>
      </w:r>
    </w:p>
    <w:p w14:paraId="5A7F3BC4" w14:textId="77777777" w:rsidR="00285F28" w:rsidRPr="00962407" w:rsidRDefault="00285F28" w:rsidP="00962407"/>
    <w:p w14:paraId="5E24B441" w14:textId="77777777" w:rsidR="00285F28" w:rsidRPr="00962407" w:rsidRDefault="00C65459" w:rsidP="00962407">
      <w:pPr>
        <w:pStyle w:val="ListParagraph"/>
        <w:numPr>
          <w:ilvl w:val="0"/>
          <w:numId w:val="24"/>
        </w:numPr>
        <w:rPr>
          <w:rFonts w:ascii="Arial" w:hAnsi="Arial" w:cs="Arial"/>
        </w:rPr>
      </w:pPr>
      <w:r w:rsidRPr="00962407">
        <w:rPr>
          <w:rFonts w:ascii="Arial" w:hAnsi="Arial" w:cs="Arial"/>
        </w:rPr>
        <w:t>Provide additional support as requested by the facilitator and PAC members and as time and resources allow.</w:t>
      </w:r>
    </w:p>
    <w:p w14:paraId="6ED52CDD" w14:textId="77777777" w:rsidR="00285F28" w:rsidRDefault="00285F28">
      <w:pPr>
        <w:spacing w:before="6"/>
        <w:rPr>
          <w:sz w:val="29"/>
          <w:szCs w:val="29"/>
        </w:rPr>
      </w:pPr>
    </w:p>
    <w:p w14:paraId="03270DD4" w14:textId="77777777" w:rsidR="00285F28" w:rsidRDefault="00C65459">
      <w:pPr>
        <w:pStyle w:val="Heading2"/>
        <w:ind w:firstLine="100"/>
        <w:rPr>
          <w:rFonts w:ascii="Arial" w:eastAsia="Arial" w:hAnsi="Arial" w:cs="Arial"/>
          <w:sz w:val="28"/>
          <w:szCs w:val="28"/>
        </w:rPr>
      </w:pPr>
      <w:r>
        <w:rPr>
          <w:rFonts w:ascii="Arial" w:eastAsia="Arial" w:hAnsi="Arial" w:cs="Arial"/>
          <w:sz w:val="28"/>
          <w:szCs w:val="28"/>
        </w:rPr>
        <w:t>Roles and Responsibilities of Facilitator</w:t>
      </w:r>
    </w:p>
    <w:p w14:paraId="15E37A3E" w14:textId="77777777" w:rsidR="00285F28" w:rsidRDefault="00285F28">
      <w:pPr>
        <w:spacing w:before="1"/>
        <w:rPr>
          <w:b/>
          <w:sz w:val="34"/>
          <w:szCs w:val="34"/>
        </w:rPr>
      </w:pPr>
    </w:p>
    <w:p w14:paraId="04F6C569" w14:textId="7F7C0DC8" w:rsidR="00285F28" w:rsidRDefault="00C65459" w:rsidP="00962407">
      <w:pPr>
        <w:ind w:left="100"/>
      </w:pPr>
      <w:r>
        <w:t>The facilitator is an impartial individual who guides the process and facilitates meetings.</w:t>
      </w:r>
      <w:r w:rsidR="00962407">
        <w:t xml:space="preserve"> </w:t>
      </w:r>
      <w:r>
        <w:t>The facilitator will:</w:t>
      </w:r>
    </w:p>
    <w:p w14:paraId="09FFF1CA" w14:textId="77777777" w:rsidR="00285F28" w:rsidRDefault="00285F28">
      <w:pPr>
        <w:spacing w:before="2"/>
        <w:rPr>
          <w:sz w:val="24"/>
          <w:szCs w:val="24"/>
        </w:rPr>
      </w:pPr>
    </w:p>
    <w:p w14:paraId="3AEB7F0A" w14:textId="77777777" w:rsidR="00285F28" w:rsidRPr="00962407" w:rsidRDefault="00C65459" w:rsidP="00962407">
      <w:pPr>
        <w:pStyle w:val="ListParagraph"/>
        <w:numPr>
          <w:ilvl w:val="0"/>
          <w:numId w:val="31"/>
        </w:numPr>
        <w:tabs>
          <w:tab w:val="left" w:pos="453"/>
          <w:tab w:val="left" w:pos="454"/>
        </w:tabs>
        <w:spacing w:line="276" w:lineRule="auto"/>
        <w:ind w:left="807" w:right="568"/>
        <w:rPr>
          <w:rFonts w:ascii="Arial" w:hAnsi="Arial" w:cs="Arial"/>
        </w:rPr>
      </w:pPr>
      <w:r w:rsidRPr="00962407">
        <w:rPr>
          <w:rFonts w:ascii="Arial" w:hAnsi="Arial" w:cs="Arial"/>
        </w:rPr>
        <w:t>Work with Ecology to develop the meeting agenda and associated meeting packet to be distributed one week in advance of PAC meetings.</w:t>
      </w:r>
    </w:p>
    <w:p w14:paraId="7775865C" w14:textId="77777777" w:rsidR="00285F28" w:rsidRPr="00962407" w:rsidRDefault="00285F28" w:rsidP="00962407">
      <w:pPr>
        <w:spacing w:before="11"/>
        <w:ind w:left="707"/>
        <w:rPr>
          <w:sz w:val="20"/>
          <w:szCs w:val="20"/>
        </w:rPr>
      </w:pPr>
    </w:p>
    <w:p w14:paraId="72B06E8E" w14:textId="77777777" w:rsidR="00285F28" w:rsidRPr="00962407" w:rsidRDefault="00C65459" w:rsidP="00962407">
      <w:pPr>
        <w:pStyle w:val="ListParagraph"/>
        <w:numPr>
          <w:ilvl w:val="0"/>
          <w:numId w:val="31"/>
        </w:numPr>
        <w:tabs>
          <w:tab w:val="left" w:pos="453"/>
          <w:tab w:val="left" w:pos="454"/>
        </w:tabs>
        <w:ind w:left="807"/>
        <w:rPr>
          <w:rFonts w:ascii="Arial" w:hAnsi="Arial" w:cs="Arial"/>
        </w:rPr>
      </w:pPr>
      <w:r w:rsidRPr="00962407">
        <w:rPr>
          <w:rFonts w:ascii="Arial" w:hAnsi="Arial" w:cs="Arial"/>
        </w:rPr>
        <w:t>Keep the group focused on the agreed-upon agenda.</w:t>
      </w:r>
    </w:p>
    <w:p w14:paraId="758E3698" w14:textId="77777777" w:rsidR="00285F28" w:rsidRPr="00962407" w:rsidRDefault="00285F28" w:rsidP="00962407">
      <w:pPr>
        <w:spacing w:before="1"/>
        <w:ind w:left="707"/>
        <w:rPr>
          <w:sz w:val="24"/>
          <w:szCs w:val="24"/>
        </w:rPr>
      </w:pPr>
    </w:p>
    <w:p w14:paraId="6BD14C8B" w14:textId="77777777" w:rsidR="00285F28" w:rsidRPr="00962407" w:rsidRDefault="00C65459" w:rsidP="00962407">
      <w:pPr>
        <w:pStyle w:val="ListParagraph"/>
        <w:numPr>
          <w:ilvl w:val="0"/>
          <w:numId w:val="31"/>
        </w:numPr>
        <w:tabs>
          <w:tab w:val="left" w:pos="453"/>
          <w:tab w:val="left" w:pos="454"/>
        </w:tabs>
        <w:spacing w:before="1"/>
        <w:ind w:left="807"/>
        <w:rPr>
          <w:rFonts w:ascii="Arial" w:hAnsi="Arial" w:cs="Arial"/>
        </w:rPr>
      </w:pPr>
      <w:r w:rsidRPr="00962407">
        <w:rPr>
          <w:rFonts w:ascii="Arial" w:hAnsi="Arial" w:cs="Arial"/>
        </w:rPr>
        <w:t>Suggest alternative methods and procedures to move forward when necessary.</w:t>
      </w:r>
    </w:p>
    <w:p w14:paraId="57725CEB" w14:textId="77777777" w:rsidR="00285F28" w:rsidRPr="00962407" w:rsidRDefault="00285F28" w:rsidP="00962407">
      <w:pPr>
        <w:spacing w:before="2"/>
        <w:ind w:left="707"/>
        <w:rPr>
          <w:sz w:val="24"/>
          <w:szCs w:val="24"/>
        </w:rPr>
      </w:pPr>
    </w:p>
    <w:p w14:paraId="596376EA" w14:textId="77777777" w:rsidR="00285F28" w:rsidRPr="00962407" w:rsidRDefault="00C65459" w:rsidP="00962407">
      <w:pPr>
        <w:pStyle w:val="ListParagraph"/>
        <w:numPr>
          <w:ilvl w:val="0"/>
          <w:numId w:val="31"/>
        </w:numPr>
        <w:tabs>
          <w:tab w:val="left" w:pos="453"/>
          <w:tab w:val="left" w:pos="454"/>
        </w:tabs>
        <w:ind w:left="807"/>
        <w:rPr>
          <w:rFonts w:ascii="Arial" w:hAnsi="Arial" w:cs="Arial"/>
        </w:rPr>
      </w:pPr>
      <w:r w:rsidRPr="00962407">
        <w:rPr>
          <w:rFonts w:ascii="Arial" w:hAnsi="Arial" w:cs="Arial"/>
        </w:rPr>
        <w:t>Encourage participation by all PAC members.</w:t>
      </w:r>
    </w:p>
    <w:p w14:paraId="57D5DD27" w14:textId="77777777" w:rsidR="00285F28" w:rsidRPr="00962407" w:rsidRDefault="00285F28" w:rsidP="00962407">
      <w:pPr>
        <w:spacing w:before="1"/>
        <w:ind w:left="707"/>
        <w:rPr>
          <w:sz w:val="24"/>
          <w:szCs w:val="24"/>
        </w:rPr>
      </w:pPr>
    </w:p>
    <w:p w14:paraId="4291FB75" w14:textId="77777777" w:rsidR="00285F28" w:rsidRDefault="00C65459" w:rsidP="00962407">
      <w:pPr>
        <w:pStyle w:val="ListParagraph"/>
        <w:numPr>
          <w:ilvl w:val="0"/>
          <w:numId w:val="31"/>
        </w:numPr>
        <w:tabs>
          <w:tab w:val="left" w:pos="453"/>
          <w:tab w:val="left" w:pos="454"/>
        </w:tabs>
        <w:spacing w:before="1" w:line="276" w:lineRule="auto"/>
        <w:ind w:left="807" w:right="544"/>
        <w:sectPr w:rsidR="00285F28">
          <w:pgSz w:w="12240" w:h="15840"/>
          <w:pgMar w:top="1360" w:right="1340" w:bottom="1200" w:left="1340" w:header="0" w:footer="1019" w:gutter="0"/>
          <w:cols w:space="720"/>
        </w:sectPr>
      </w:pPr>
      <w:r w:rsidRPr="00962407">
        <w:rPr>
          <w:rFonts w:ascii="Arial" w:hAnsi="Arial" w:cs="Arial"/>
        </w:rPr>
        <w:t>Halt or redirect dialogue that is disrespectful, off-topic, or dominating the conversation to allow others to effectively participate</w:t>
      </w:r>
      <w:r>
        <w:t>.</w:t>
      </w:r>
    </w:p>
    <w:p w14:paraId="75688C9F" w14:textId="77777777" w:rsidR="00285F28" w:rsidRPr="00962407" w:rsidRDefault="00C65459" w:rsidP="00962407">
      <w:pPr>
        <w:pStyle w:val="ListParagraph"/>
        <w:numPr>
          <w:ilvl w:val="0"/>
          <w:numId w:val="31"/>
        </w:numPr>
        <w:tabs>
          <w:tab w:val="left" w:pos="473"/>
          <w:tab w:val="left" w:pos="474"/>
        </w:tabs>
        <w:spacing w:before="80" w:line="276" w:lineRule="auto"/>
        <w:ind w:left="807" w:right="173"/>
        <w:rPr>
          <w:rFonts w:ascii="Arial" w:hAnsi="Arial" w:cs="Arial"/>
        </w:rPr>
      </w:pPr>
      <w:r w:rsidRPr="00962407">
        <w:rPr>
          <w:rFonts w:ascii="Arial" w:hAnsi="Arial" w:cs="Arial"/>
        </w:rPr>
        <w:lastRenderedPageBreak/>
        <w:t>Ensure that PAC members and other meeting participants adhere to the ground rules found in Appendix A.</w:t>
      </w:r>
    </w:p>
    <w:p w14:paraId="46E796CA" w14:textId="77777777" w:rsidR="00285F28" w:rsidRPr="00962407" w:rsidRDefault="00285F28" w:rsidP="00962407">
      <w:pPr>
        <w:spacing w:before="11"/>
        <w:ind w:left="707"/>
        <w:rPr>
          <w:sz w:val="20"/>
          <w:szCs w:val="20"/>
        </w:rPr>
      </w:pPr>
    </w:p>
    <w:p w14:paraId="3D9093EE" w14:textId="77777777" w:rsidR="00285F28" w:rsidRPr="00962407" w:rsidRDefault="00C65459" w:rsidP="00962407">
      <w:pPr>
        <w:pStyle w:val="ListParagraph"/>
        <w:numPr>
          <w:ilvl w:val="0"/>
          <w:numId w:val="31"/>
        </w:numPr>
        <w:tabs>
          <w:tab w:val="left" w:pos="473"/>
          <w:tab w:val="left" w:pos="474"/>
        </w:tabs>
        <w:ind w:left="807"/>
        <w:rPr>
          <w:rFonts w:ascii="Arial" w:hAnsi="Arial" w:cs="Arial"/>
        </w:rPr>
      </w:pPr>
      <w:r w:rsidRPr="00962407">
        <w:rPr>
          <w:rFonts w:ascii="Arial" w:hAnsi="Arial" w:cs="Arial"/>
        </w:rPr>
        <w:t>Prepare and distribute clear and concise draft and finalized summaries of each meeting.</w:t>
      </w:r>
    </w:p>
    <w:p w14:paraId="6E87F56A" w14:textId="77777777" w:rsidR="00285F28" w:rsidRPr="00962407" w:rsidRDefault="00285F28" w:rsidP="00962407">
      <w:pPr>
        <w:spacing w:before="1"/>
        <w:ind w:left="707"/>
        <w:rPr>
          <w:sz w:val="24"/>
          <w:szCs w:val="24"/>
        </w:rPr>
      </w:pPr>
    </w:p>
    <w:p w14:paraId="70DEC92F" w14:textId="77777777" w:rsidR="00285F28" w:rsidRDefault="00C65459" w:rsidP="00962407">
      <w:pPr>
        <w:pStyle w:val="ListParagraph"/>
        <w:numPr>
          <w:ilvl w:val="0"/>
          <w:numId w:val="31"/>
        </w:numPr>
        <w:tabs>
          <w:tab w:val="left" w:pos="473"/>
          <w:tab w:val="left" w:pos="474"/>
        </w:tabs>
        <w:spacing w:before="1"/>
        <w:ind w:left="807"/>
      </w:pPr>
      <w:r w:rsidRPr="00962407">
        <w:rPr>
          <w:rFonts w:ascii="Arial" w:hAnsi="Arial" w:cs="Arial"/>
        </w:rPr>
        <w:t>Develop a final recommendations package as per PAC discussions/decisions</w:t>
      </w:r>
      <w:r>
        <w:t>.</w:t>
      </w:r>
    </w:p>
    <w:p w14:paraId="2DD8FCA6" w14:textId="77777777" w:rsidR="00285F28" w:rsidRDefault="00285F28">
      <w:pPr>
        <w:rPr>
          <w:sz w:val="24"/>
          <w:szCs w:val="24"/>
        </w:rPr>
      </w:pPr>
    </w:p>
    <w:p w14:paraId="7861276C" w14:textId="77777777" w:rsidR="00285F28" w:rsidRDefault="00285F28">
      <w:pPr>
        <w:rPr>
          <w:sz w:val="21"/>
          <w:szCs w:val="21"/>
        </w:rPr>
      </w:pPr>
    </w:p>
    <w:p w14:paraId="42324023" w14:textId="77777777" w:rsidR="00285F28" w:rsidRDefault="00C65459">
      <w:pPr>
        <w:pStyle w:val="Heading1"/>
        <w:numPr>
          <w:ilvl w:val="0"/>
          <w:numId w:val="17"/>
        </w:numPr>
        <w:tabs>
          <w:tab w:val="left" w:pos="1020"/>
          <w:tab w:val="left" w:pos="1021"/>
        </w:tabs>
        <w:spacing w:line="240" w:lineRule="auto"/>
        <w:ind w:left="1020" w:hanging="900"/>
        <w:rPr>
          <w:sz w:val="28"/>
          <w:szCs w:val="28"/>
        </w:rPr>
      </w:pPr>
      <w:r>
        <w:rPr>
          <w:rFonts w:ascii="Arial" w:eastAsia="Arial" w:hAnsi="Arial" w:cs="Arial"/>
          <w:sz w:val="28"/>
          <w:szCs w:val="28"/>
        </w:rPr>
        <w:t>Decision-making</w:t>
      </w:r>
    </w:p>
    <w:p w14:paraId="1CD359C1" w14:textId="77777777" w:rsidR="00285F28" w:rsidRDefault="00C65459">
      <w:pPr>
        <w:spacing w:before="318" w:line="276" w:lineRule="auto"/>
        <w:ind w:left="120" w:right="102"/>
      </w:pPr>
      <w:r>
        <w:t>The sequence of developing PAC recommendations for a given topic should look like this: PAC members have robust discussions sharing their own perspectives at the first discussion and take note of others’ perspectives. PAC members share information from the first discussion with their constituents, gather their feedback, and bring that information to the next discussion.</w:t>
      </w:r>
    </w:p>
    <w:p w14:paraId="73270F30" w14:textId="77777777" w:rsidR="00285F28" w:rsidRDefault="00C65459">
      <w:pPr>
        <w:spacing w:line="276" w:lineRule="auto"/>
        <w:ind w:left="120" w:right="179"/>
      </w:pPr>
      <w:r>
        <w:t>Emerging discussions are documented in meeting summaries, which highlight consensus agreements, areas of emerging agreement, and divergent opinions and concerns. This approach allows for gathering additional information and ideas between the first discussion and a final group decision on each topic.</w:t>
      </w:r>
    </w:p>
    <w:p w14:paraId="44511267" w14:textId="77777777" w:rsidR="00285F28" w:rsidRDefault="00285F28">
      <w:pPr>
        <w:rPr>
          <w:sz w:val="19"/>
          <w:szCs w:val="19"/>
        </w:rPr>
      </w:pPr>
    </w:p>
    <w:p w14:paraId="753BD0DB" w14:textId="77777777" w:rsidR="00285F28" w:rsidRDefault="00C65459">
      <w:pPr>
        <w:spacing w:before="93"/>
        <w:ind w:left="120"/>
      </w:pPr>
      <w:r>
        <w:rPr>
          <w:u w:val="single"/>
        </w:rPr>
        <w:t xml:space="preserve">Documenting levels of agreement: </w:t>
      </w:r>
      <w:r>
        <w:t>PAC members will work toward consensus in developing</w:t>
      </w:r>
    </w:p>
    <w:p w14:paraId="12C860CA" w14:textId="77777777" w:rsidR="00285F28" w:rsidRDefault="00C65459">
      <w:pPr>
        <w:spacing w:before="37" w:line="276" w:lineRule="auto"/>
        <w:ind w:left="120" w:right="204"/>
      </w:pPr>
      <w:r>
        <w:t>PAC recommendations. However, because reaching consensus on all recommendations may be challenging, the PAC may submit non-consensus recommendations to Ecology noting the range of opinions and concerns. The PAC may alternatively decline to submit a recommendation. Because this is a complicated process, the final recommendation package is expected to include an appropriately worded articulation of the level of agreement from each</w:t>
      </w:r>
    </w:p>
    <w:p w14:paraId="2C35E958" w14:textId="77777777" w:rsidR="00285F28" w:rsidRDefault="00C65459">
      <w:pPr>
        <w:ind w:left="120"/>
      </w:pPr>
      <w:r>
        <w:t>PAC membership</w:t>
      </w:r>
      <w:r>
        <w:rPr>
          <w:color w:val="FF0000"/>
        </w:rPr>
        <w:t xml:space="preserve"> </w:t>
      </w:r>
      <w:r>
        <w:t>around each recommendation.</w:t>
      </w:r>
    </w:p>
    <w:p w14:paraId="278F4482" w14:textId="77777777" w:rsidR="00285F28" w:rsidRDefault="00285F28">
      <w:pPr>
        <w:spacing w:before="9"/>
        <w:rPr>
          <w:sz w:val="13"/>
          <w:szCs w:val="13"/>
        </w:rPr>
      </w:pPr>
    </w:p>
    <w:p w14:paraId="3E43F37D" w14:textId="409D1F53" w:rsidR="00285F28" w:rsidRDefault="00C65459">
      <w:pPr>
        <w:spacing w:before="93" w:line="276" w:lineRule="auto"/>
        <w:ind w:left="120"/>
      </w:pPr>
      <w:r>
        <w:rPr>
          <w:u w:val="single"/>
        </w:rPr>
        <w:t xml:space="preserve">Approval of recommendations: </w:t>
      </w:r>
      <w:r>
        <w:t>The PAC agrees to forward a recommendation to Ecology along with, as applicable, documentation about concerns and dissenting opinions related to the decision.</w:t>
      </w:r>
    </w:p>
    <w:p w14:paraId="43BF7689" w14:textId="77777777" w:rsidR="00285F28" w:rsidRDefault="00285F28">
      <w:pPr>
        <w:spacing w:before="1"/>
        <w:rPr>
          <w:sz w:val="19"/>
          <w:szCs w:val="19"/>
        </w:rPr>
      </w:pPr>
    </w:p>
    <w:p w14:paraId="2333424F" w14:textId="77777777" w:rsidR="00285F28" w:rsidRDefault="00C65459">
      <w:pPr>
        <w:spacing w:line="276" w:lineRule="auto"/>
        <w:ind w:left="120" w:right="155"/>
        <w:sectPr w:rsidR="00285F28">
          <w:pgSz w:w="12240" w:h="15840"/>
          <w:pgMar w:top="1360" w:right="1380" w:bottom="1200" w:left="1320" w:header="0" w:footer="1019" w:gutter="0"/>
          <w:cols w:space="720"/>
        </w:sectPr>
      </w:pPr>
      <w:r>
        <w:t>The facilitator will draft the recommendations package based on PAC discussions. All PAC members must review and agree that the final recommendation package delivered to Ecology represents their perspective, including their constituents. Even if members disagree with a final recommendation, they should see their concern clearly and accurately articulated in the record. Ecology will consider the entire package of recommendations and dissenting opinions when developing the permit language.</w:t>
      </w:r>
      <w:r>
        <w:rPr>
          <w:noProof/>
        </w:rPr>
        <mc:AlternateContent>
          <mc:Choice Requires="wpg">
            <w:drawing>
              <wp:anchor distT="0" distB="0" distL="114300" distR="114300" simplePos="0" relativeHeight="251664384" behindDoc="1" locked="0" layoutInCell="1" hidden="0" allowOverlap="1" wp14:anchorId="1D9F940B" wp14:editId="0DFF2BA3">
                <wp:simplePos x="0" y="0"/>
                <wp:positionH relativeFrom="column">
                  <wp:posOffset>-723899</wp:posOffset>
                </wp:positionH>
                <wp:positionV relativeFrom="paragraph">
                  <wp:posOffset>0</wp:posOffset>
                </wp:positionV>
                <wp:extent cx="12700" cy="12700"/>
                <wp:effectExtent l="0" t="0" r="0" b="0"/>
                <wp:wrapNone/>
                <wp:docPr id="71" name="Straight Arrow Connector 71"/>
                <wp:cNvGraphicFramePr/>
                <a:graphic xmlns:a="http://schemas.openxmlformats.org/drawingml/2006/main">
                  <a:graphicData uri="http://schemas.microsoft.com/office/word/2010/wordprocessingShape">
                    <wps:wsp>
                      <wps:cNvCnPr/>
                      <wps:spPr>
                        <a:xfrm>
                          <a:off x="8822625" y="4303240"/>
                          <a:ext cx="1724025" cy="0"/>
                        </a:xfrm>
                        <a:prstGeom prst="straightConnector1">
                          <a:avLst/>
                        </a:prstGeom>
                        <a:solidFill>
                          <a:srgbClr val="FFFFFF"/>
                        </a:solidFill>
                        <a:ln w="9525" cap="flat" cmpd="sng">
                          <a:solidFill>
                            <a:srgbClr val="FF0000"/>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1" distB="0" distT="0" distL="114300" distR="114300" hidden="0" layoutInCell="1" locked="0" relativeHeight="0" simplePos="0">
                <wp:simplePos x="0" y="0"/>
                <wp:positionH relativeFrom="column">
                  <wp:posOffset>-723899</wp:posOffset>
                </wp:positionH>
                <wp:positionV relativeFrom="paragraph">
                  <wp:posOffset>0</wp:posOffset>
                </wp:positionV>
                <wp:extent cx="12700" cy="12700"/>
                <wp:effectExtent b="0" l="0" r="0" t="0"/>
                <wp:wrapNone/>
                <wp:docPr id="71" name="image28.png"/>
                <a:graphic>
                  <a:graphicData uri="http://schemas.openxmlformats.org/drawingml/2006/picture">
                    <pic:pic>
                      <pic:nvPicPr>
                        <pic:cNvPr id="0" name="image28.png"/>
                        <pic:cNvPicPr preferRelativeResize="0"/>
                      </pic:nvPicPr>
                      <pic:blipFill>
                        <a:blip r:embed="rId24"/>
                        <a:srcRect/>
                        <a:stretch>
                          <a:fillRect/>
                        </a:stretch>
                      </pic:blipFill>
                      <pic:spPr>
                        <a:xfrm>
                          <a:off x="0" y="0"/>
                          <a:ext cx="12700" cy="12700"/>
                        </a:xfrm>
                        <a:prstGeom prst="rect"/>
                        <a:ln/>
                      </pic:spPr>
                    </pic:pic>
                  </a:graphicData>
                </a:graphic>
              </wp:anchor>
            </w:drawing>
          </mc:Fallback>
        </mc:AlternateContent>
      </w:r>
    </w:p>
    <w:p w14:paraId="008390B1" w14:textId="77777777" w:rsidR="00285F28" w:rsidRDefault="00C65459">
      <w:pPr>
        <w:pStyle w:val="Heading1"/>
        <w:numPr>
          <w:ilvl w:val="0"/>
          <w:numId w:val="17"/>
        </w:numPr>
        <w:tabs>
          <w:tab w:val="left" w:pos="1051"/>
          <w:tab w:val="left" w:pos="1052"/>
        </w:tabs>
        <w:spacing w:before="60" w:line="240" w:lineRule="auto"/>
        <w:ind w:left="1051" w:hanging="951"/>
        <w:rPr>
          <w:sz w:val="28"/>
          <w:szCs w:val="28"/>
        </w:rPr>
      </w:pPr>
      <w:r>
        <w:rPr>
          <w:rFonts w:ascii="Arial" w:eastAsia="Arial" w:hAnsi="Arial" w:cs="Arial"/>
          <w:sz w:val="28"/>
          <w:szCs w:val="28"/>
        </w:rPr>
        <w:lastRenderedPageBreak/>
        <w:t>PAC Member Composition</w:t>
      </w:r>
    </w:p>
    <w:p w14:paraId="52528E6C" w14:textId="77777777" w:rsidR="00285F28" w:rsidRDefault="00C65459">
      <w:pPr>
        <w:pStyle w:val="Heading2"/>
        <w:spacing w:before="439"/>
        <w:ind w:firstLine="100"/>
        <w:rPr>
          <w:rFonts w:ascii="Arial" w:eastAsia="Arial" w:hAnsi="Arial" w:cs="Arial"/>
          <w:sz w:val="28"/>
          <w:szCs w:val="28"/>
        </w:rPr>
      </w:pPr>
      <w:r>
        <w:rPr>
          <w:rFonts w:ascii="Arial" w:eastAsia="Arial" w:hAnsi="Arial" w:cs="Arial"/>
          <w:sz w:val="28"/>
          <w:szCs w:val="28"/>
        </w:rPr>
        <w:t>Size of PAC</w:t>
      </w:r>
    </w:p>
    <w:p w14:paraId="442EA0F3" w14:textId="77777777" w:rsidR="00285F28" w:rsidRDefault="00C65459">
      <w:pPr>
        <w:numPr>
          <w:ilvl w:val="1"/>
          <w:numId w:val="17"/>
        </w:numPr>
        <w:tabs>
          <w:tab w:val="left" w:pos="1533"/>
          <w:tab w:val="left" w:pos="1534"/>
        </w:tabs>
        <w:spacing w:before="138" w:line="256" w:lineRule="auto"/>
        <w:ind w:right="318" w:firstLine="0"/>
      </w:pPr>
      <w:r>
        <w:t>Ideal 15-20 members, small enough to have meaningful discussion, but large enough to encompass a representative number of stakeholders and tribal partners.</w:t>
      </w:r>
    </w:p>
    <w:p w14:paraId="4BE155CE" w14:textId="77777777" w:rsidR="00285F28" w:rsidRDefault="00285F28">
      <w:pPr>
        <w:spacing w:before="2"/>
        <w:rPr>
          <w:sz w:val="31"/>
          <w:szCs w:val="31"/>
        </w:rPr>
      </w:pPr>
    </w:p>
    <w:p w14:paraId="1EA59D46" w14:textId="77777777" w:rsidR="00285F28" w:rsidRDefault="00C65459">
      <w:pPr>
        <w:pStyle w:val="Heading2"/>
        <w:spacing w:before="1"/>
        <w:ind w:firstLine="100"/>
        <w:rPr>
          <w:rFonts w:ascii="Arial" w:eastAsia="Arial" w:hAnsi="Arial" w:cs="Arial"/>
          <w:sz w:val="28"/>
          <w:szCs w:val="28"/>
        </w:rPr>
      </w:pPr>
      <w:r>
        <w:rPr>
          <w:rFonts w:ascii="Arial" w:eastAsia="Arial" w:hAnsi="Arial" w:cs="Arial"/>
          <w:sz w:val="28"/>
          <w:szCs w:val="28"/>
        </w:rPr>
        <w:t>Composition of PAC</w:t>
      </w:r>
    </w:p>
    <w:p w14:paraId="528F4D50" w14:textId="77777777" w:rsidR="00285F28" w:rsidRDefault="00C65459" w:rsidP="00962407">
      <w:pPr>
        <w:numPr>
          <w:ilvl w:val="2"/>
          <w:numId w:val="25"/>
        </w:numPr>
        <w:tabs>
          <w:tab w:val="left" w:pos="1893"/>
          <w:tab w:val="left" w:pos="1894"/>
        </w:tabs>
        <w:spacing w:before="138"/>
      </w:pPr>
      <w:r>
        <w:t>Up to 6 PH I representatives</w:t>
      </w:r>
    </w:p>
    <w:p w14:paraId="5E95C975" w14:textId="77777777" w:rsidR="00285F28" w:rsidRDefault="00C65459" w:rsidP="00962407">
      <w:pPr>
        <w:numPr>
          <w:ilvl w:val="2"/>
          <w:numId w:val="25"/>
        </w:numPr>
        <w:tabs>
          <w:tab w:val="left" w:pos="1893"/>
          <w:tab w:val="left" w:pos="1894"/>
        </w:tabs>
        <w:spacing w:before="176"/>
      </w:pPr>
      <w:r>
        <w:t>3-6 PH II representatives</w:t>
      </w:r>
    </w:p>
    <w:p w14:paraId="335E6DB7" w14:textId="77777777" w:rsidR="00285F28" w:rsidRDefault="00C65459" w:rsidP="00962407">
      <w:pPr>
        <w:numPr>
          <w:ilvl w:val="2"/>
          <w:numId w:val="25"/>
        </w:numPr>
        <w:tabs>
          <w:tab w:val="left" w:pos="1893"/>
          <w:tab w:val="left" w:pos="1894"/>
        </w:tabs>
        <w:spacing w:before="176"/>
      </w:pPr>
      <w:r>
        <w:t>1 WSDOT representative</w:t>
      </w:r>
    </w:p>
    <w:p w14:paraId="48A3C1A6" w14:textId="77777777" w:rsidR="00285F28" w:rsidRDefault="00C65459" w:rsidP="00962407">
      <w:pPr>
        <w:numPr>
          <w:ilvl w:val="2"/>
          <w:numId w:val="25"/>
        </w:numPr>
        <w:tabs>
          <w:tab w:val="left" w:pos="1893"/>
          <w:tab w:val="left" w:pos="1894"/>
        </w:tabs>
        <w:spacing w:before="176"/>
      </w:pPr>
      <w:r>
        <w:t>2 Environmental advocacy group representatives</w:t>
      </w:r>
    </w:p>
    <w:p w14:paraId="4D48D1AC" w14:textId="77777777" w:rsidR="00285F28" w:rsidRDefault="00C65459" w:rsidP="00962407">
      <w:pPr>
        <w:numPr>
          <w:ilvl w:val="2"/>
          <w:numId w:val="25"/>
        </w:numPr>
        <w:tabs>
          <w:tab w:val="left" w:pos="1893"/>
          <w:tab w:val="left" w:pos="1894"/>
        </w:tabs>
        <w:spacing w:before="176"/>
      </w:pPr>
      <w:r>
        <w:t>Tribal representatives</w:t>
      </w:r>
    </w:p>
    <w:p w14:paraId="7DA0A18D" w14:textId="77777777" w:rsidR="00285F28" w:rsidRDefault="00C65459" w:rsidP="00962407">
      <w:pPr>
        <w:numPr>
          <w:ilvl w:val="2"/>
          <w:numId w:val="25"/>
        </w:numPr>
        <w:tabs>
          <w:tab w:val="left" w:pos="1893"/>
          <w:tab w:val="left" w:pos="1894"/>
        </w:tabs>
        <w:spacing w:before="176" w:line="256" w:lineRule="auto"/>
        <w:ind w:right="267"/>
      </w:pPr>
      <w:r>
        <w:t>2 Other state agencies (besides ECY and WSDOT) (i.e. – WDOH or Dept of Commerce)</w:t>
      </w:r>
    </w:p>
    <w:p w14:paraId="166297E9" w14:textId="77777777" w:rsidR="00285F28" w:rsidRDefault="00C65459" w:rsidP="00962407">
      <w:pPr>
        <w:numPr>
          <w:ilvl w:val="2"/>
          <w:numId w:val="25"/>
        </w:numPr>
        <w:tabs>
          <w:tab w:val="left" w:pos="1893"/>
          <w:tab w:val="left" w:pos="1894"/>
        </w:tabs>
        <w:spacing w:before="159"/>
      </w:pPr>
      <w:r>
        <w:t>1 EPA</w:t>
      </w:r>
    </w:p>
    <w:p w14:paraId="129E6CF9" w14:textId="77777777" w:rsidR="00285F28" w:rsidRDefault="00285F28">
      <w:pPr>
        <w:spacing w:before="1"/>
        <w:rPr>
          <w:sz w:val="19"/>
          <w:szCs w:val="19"/>
        </w:rPr>
      </w:pPr>
    </w:p>
    <w:p w14:paraId="62C73A16" w14:textId="77777777" w:rsidR="00285F28" w:rsidRDefault="00C65459">
      <w:pPr>
        <w:pStyle w:val="Heading1"/>
        <w:numPr>
          <w:ilvl w:val="0"/>
          <w:numId w:val="17"/>
        </w:numPr>
        <w:tabs>
          <w:tab w:val="left" w:pos="923"/>
          <w:tab w:val="left" w:pos="924"/>
        </w:tabs>
        <w:spacing w:before="1" w:line="240" w:lineRule="auto"/>
        <w:ind w:left="923" w:hanging="823"/>
        <w:rPr>
          <w:sz w:val="28"/>
          <w:szCs w:val="28"/>
        </w:rPr>
      </w:pPr>
      <w:bookmarkStart w:id="10" w:name="_heading=h.fvr05yo9zuve" w:colFirst="0" w:colLast="0"/>
      <w:bookmarkEnd w:id="10"/>
      <w:r>
        <w:rPr>
          <w:rFonts w:ascii="Arial" w:eastAsia="Arial" w:hAnsi="Arial" w:cs="Arial"/>
          <w:sz w:val="28"/>
          <w:szCs w:val="28"/>
        </w:rPr>
        <w:t>Topics</w:t>
      </w:r>
    </w:p>
    <w:p w14:paraId="100C4F96" w14:textId="77777777" w:rsidR="00285F28" w:rsidRPr="00962407" w:rsidRDefault="00C65459" w:rsidP="00962407">
      <w:pPr>
        <w:pStyle w:val="ListParagraph"/>
        <w:numPr>
          <w:ilvl w:val="0"/>
          <w:numId w:val="29"/>
        </w:numPr>
        <w:rPr>
          <w:rFonts w:ascii="Arial" w:hAnsi="Arial" w:cs="Arial"/>
        </w:rPr>
      </w:pPr>
      <w:r w:rsidRPr="00962407">
        <w:rPr>
          <w:rFonts w:ascii="Arial" w:hAnsi="Arial" w:cs="Arial"/>
        </w:rPr>
        <w:t>Phase I share-out of current program successes and challenges</w:t>
      </w:r>
    </w:p>
    <w:p w14:paraId="4355EF0E" w14:textId="77777777" w:rsidR="00285F28" w:rsidRPr="00962407" w:rsidRDefault="00C65459" w:rsidP="00962407">
      <w:pPr>
        <w:pStyle w:val="ListParagraph"/>
        <w:numPr>
          <w:ilvl w:val="0"/>
          <w:numId w:val="29"/>
        </w:numPr>
        <w:rPr>
          <w:rFonts w:ascii="Arial" w:hAnsi="Arial" w:cs="Arial"/>
        </w:rPr>
      </w:pPr>
      <w:r w:rsidRPr="00962407">
        <w:rPr>
          <w:rFonts w:ascii="Arial" w:hAnsi="Arial" w:cs="Arial"/>
        </w:rPr>
        <w:t>Refresher to review, refine, and adopt charter and set expectations</w:t>
      </w:r>
    </w:p>
    <w:p w14:paraId="52C0C374" w14:textId="77777777" w:rsidR="00285F28" w:rsidRPr="00962407" w:rsidRDefault="00C65459" w:rsidP="00962407">
      <w:pPr>
        <w:pStyle w:val="ListParagraph"/>
        <w:numPr>
          <w:ilvl w:val="0"/>
          <w:numId w:val="29"/>
        </w:numPr>
        <w:rPr>
          <w:rFonts w:ascii="Arial" w:hAnsi="Arial" w:cs="Arial"/>
        </w:rPr>
      </w:pPr>
      <w:r w:rsidRPr="00962407">
        <w:rPr>
          <w:rFonts w:ascii="Arial" w:hAnsi="Arial" w:cs="Arial"/>
        </w:rPr>
        <w:t>Define “benefits” and “recommendations”</w:t>
      </w:r>
    </w:p>
    <w:p w14:paraId="48170B09" w14:textId="5C0EA8DB" w:rsidR="00285F28" w:rsidRPr="00962407" w:rsidRDefault="00C65459" w:rsidP="00962407">
      <w:pPr>
        <w:pStyle w:val="ListParagraph"/>
        <w:numPr>
          <w:ilvl w:val="0"/>
          <w:numId w:val="29"/>
        </w:numPr>
        <w:rPr>
          <w:rFonts w:ascii="Arial" w:hAnsi="Arial" w:cs="Arial"/>
        </w:rPr>
      </w:pPr>
      <w:r w:rsidRPr="00962407">
        <w:rPr>
          <w:rFonts w:ascii="Arial" w:hAnsi="Arial" w:cs="Arial"/>
        </w:rPr>
        <w:t>How to identify metrics to measure benefits when both scientific metrics and benefits data are not conclusive?</w:t>
      </w:r>
    </w:p>
    <w:p w14:paraId="370F4691" w14:textId="77777777" w:rsidR="00285F28" w:rsidRPr="00962407" w:rsidRDefault="00C65459" w:rsidP="00962407">
      <w:pPr>
        <w:pStyle w:val="ListParagraph"/>
        <w:numPr>
          <w:ilvl w:val="0"/>
          <w:numId w:val="29"/>
        </w:numPr>
        <w:rPr>
          <w:rFonts w:ascii="Arial" w:hAnsi="Arial" w:cs="Arial"/>
        </w:rPr>
      </w:pPr>
      <w:r w:rsidRPr="00962407">
        <w:rPr>
          <w:rFonts w:ascii="Arial" w:hAnsi="Arial" w:cs="Arial"/>
        </w:rPr>
        <w:t>Identify the benefits and drawbacks of the current Phase I permit SSC point system</w:t>
      </w:r>
    </w:p>
    <w:p w14:paraId="6012EA89" w14:textId="77777777" w:rsidR="00285F28" w:rsidRPr="00962407" w:rsidRDefault="00C65459" w:rsidP="00962407">
      <w:pPr>
        <w:pStyle w:val="ListParagraph"/>
        <w:numPr>
          <w:ilvl w:val="0"/>
          <w:numId w:val="29"/>
        </w:numPr>
        <w:rPr>
          <w:rFonts w:ascii="Arial" w:hAnsi="Arial" w:cs="Arial"/>
        </w:rPr>
      </w:pPr>
      <w:r w:rsidRPr="00962407">
        <w:rPr>
          <w:rFonts w:ascii="Arial" w:hAnsi="Arial" w:cs="Arial"/>
        </w:rPr>
        <w:t>Identify metrics to measure benefits of SSCs to receiving water bodies</w:t>
      </w:r>
    </w:p>
    <w:p w14:paraId="50BC7D02" w14:textId="77777777" w:rsidR="00285F28" w:rsidRPr="00962407" w:rsidRDefault="00C65459" w:rsidP="00962407">
      <w:pPr>
        <w:pStyle w:val="ListParagraph"/>
        <w:numPr>
          <w:ilvl w:val="0"/>
          <w:numId w:val="29"/>
        </w:numPr>
        <w:rPr>
          <w:rFonts w:ascii="Arial" w:hAnsi="Arial" w:cs="Arial"/>
        </w:rPr>
      </w:pPr>
      <w:r w:rsidRPr="00962407">
        <w:rPr>
          <w:rFonts w:ascii="Arial" w:hAnsi="Arial" w:cs="Arial"/>
        </w:rPr>
        <w:t>Define level of effort required for Phase I permittees to meet their permit requirements</w:t>
      </w:r>
    </w:p>
    <w:p w14:paraId="6A149D80" w14:textId="77777777" w:rsidR="00285F28" w:rsidRPr="00962407" w:rsidRDefault="00C65459" w:rsidP="00962407">
      <w:pPr>
        <w:pStyle w:val="ListParagraph"/>
        <w:numPr>
          <w:ilvl w:val="0"/>
          <w:numId w:val="29"/>
        </w:numPr>
        <w:rPr>
          <w:rFonts w:ascii="Arial" w:hAnsi="Arial" w:cs="Arial"/>
        </w:rPr>
      </w:pPr>
      <w:r w:rsidRPr="00962407">
        <w:rPr>
          <w:rFonts w:ascii="Arial" w:hAnsi="Arial" w:cs="Arial"/>
        </w:rPr>
        <w:t>Discuss whether a similar approach can or should be used for the Phase II permittees</w:t>
      </w:r>
      <w:r w:rsidRPr="00962407">
        <w:rPr>
          <w:rFonts w:ascii="Arial" w:hAnsi="Arial" w:cs="Arial"/>
        </w:rPr>
        <mc:AlternateContent>
          <mc:Choice Requires="wpg">
            <w:drawing>
              <wp:anchor distT="0" distB="0" distL="114300" distR="114300" simplePos="0" relativeHeight="251665408" behindDoc="1" locked="0" layoutInCell="1" hidden="0" allowOverlap="1" wp14:anchorId="1139C431" wp14:editId="70283336">
                <wp:simplePos x="0" y="0"/>
                <wp:positionH relativeFrom="column">
                  <wp:posOffset>-736599</wp:posOffset>
                </wp:positionH>
                <wp:positionV relativeFrom="paragraph">
                  <wp:posOffset>0</wp:posOffset>
                </wp:positionV>
                <wp:extent cx="12700" cy="12700"/>
                <wp:effectExtent l="0" t="0" r="0" b="0"/>
                <wp:wrapNone/>
                <wp:docPr id="76" name="Straight Arrow Connector 76"/>
                <wp:cNvGraphicFramePr/>
                <a:graphic xmlns:a="http://schemas.openxmlformats.org/drawingml/2006/main">
                  <a:graphicData uri="http://schemas.microsoft.com/office/word/2010/wordprocessingShape">
                    <wps:wsp>
                      <wps:cNvCnPr/>
                      <wps:spPr>
                        <a:xfrm>
                          <a:off x="10719370" y="4034634"/>
                          <a:ext cx="613410" cy="0"/>
                        </a:xfrm>
                        <a:prstGeom prst="straightConnector1">
                          <a:avLst/>
                        </a:prstGeom>
                        <a:solidFill>
                          <a:srgbClr val="FFFFFF"/>
                        </a:solidFill>
                        <a:ln w="9525" cap="flat" cmpd="sng">
                          <a:solidFill>
                            <a:srgbClr val="FF0000"/>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1" distB="0" distT="0" distL="114300" distR="114300" hidden="0" layoutInCell="1" locked="0" relativeHeight="0" simplePos="0">
                <wp:simplePos x="0" y="0"/>
                <wp:positionH relativeFrom="column">
                  <wp:posOffset>-736599</wp:posOffset>
                </wp:positionH>
                <wp:positionV relativeFrom="paragraph">
                  <wp:posOffset>0</wp:posOffset>
                </wp:positionV>
                <wp:extent cx="12700" cy="12700"/>
                <wp:effectExtent b="0" l="0" r="0" t="0"/>
                <wp:wrapNone/>
                <wp:docPr id="76" name="image50.png"/>
                <a:graphic>
                  <a:graphicData uri="http://schemas.openxmlformats.org/drawingml/2006/picture">
                    <pic:pic>
                      <pic:nvPicPr>
                        <pic:cNvPr id="0" name="image50.png"/>
                        <pic:cNvPicPr preferRelativeResize="0"/>
                      </pic:nvPicPr>
                      <pic:blipFill>
                        <a:blip r:embed="rId25"/>
                        <a:srcRect/>
                        <a:stretch>
                          <a:fillRect/>
                        </a:stretch>
                      </pic:blipFill>
                      <pic:spPr>
                        <a:xfrm>
                          <a:off x="0" y="0"/>
                          <a:ext cx="12700" cy="12700"/>
                        </a:xfrm>
                        <a:prstGeom prst="rect"/>
                        <a:ln/>
                      </pic:spPr>
                    </pic:pic>
                  </a:graphicData>
                </a:graphic>
              </wp:anchor>
            </w:drawing>
          </mc:Fallback>
        </mc:AlternateContent>
      </w:r>
    </w:p>
    <w:p w14:paraId="33EB274B" w14:textId="77777777" w:rsidR="00285F28" w:rsidRPr="00962407" w:rsidRDefault="00C65459" w:rsidP="00962407">
      <w:pPr>
        <w:pStyle w:val="ListParagraph"/>
        <w:numPr>
          <w:ilvl w:val="0"/>
          <w:numId w:val="29"/>
        </w:numPr>
      </w:pPr>
      <w:r w:rsidRPr="00962407">
        <w:rPr>
          <w:rFonts w:ascii="Arial" w:hAnsi="Arial" w:cs="Arial"/>
        </w:rPr>
        <w:t>Create and refine recommendations to help inform the SSC requirements, specifically in terms of a system of measurement and the level of effort in Ecology’s next Permit reissuance.</w:t>
      </w:r>
    </w:p>
    <w:p w14:paraId="5F4F4262" w14:textId="77777777" w:rsidR="00285F28" w:rsidRDefault="00285F28">
      <w:pPr>
        <w:tabs>
          <w:tab w:val="left" w:pos="1893"/>
          <w:tab w:val="left" w:pos="1894"/>
        </w:tabs>
        <w:spacing w:before="159" w:line="256" w:lineRule="auto"/>
        <w:ind w:left="1095" w:right="474"/>
      </w:pPr>
    </w:p>
    <w:p w14:paraId="7EB29725" w14:textId="77777777" w:rsidR="00285F28" w:rsidRDefault="00C65459">
      <w:pPr>
        <w:tabs>
          <w:tab w:val="left" w:pos="1893"/>
          <w:tab w:val="left" w:pos="1894"/>
        </w:tabs>
        <w:spacing w:before="159" w:line="256" w:lineRule="auto"/>
        <w:ind w:left="1095" w:right="474"/>
        <w:jc w:val="center"/>
        <w:rPr>
          <w:b/>
          <w:sz w:val="28"/>
          <w:szCs w:val="28"/>
        </w:rPr>
      </w:pPr>
      <w:r>
        <w:rPr>
          <w:b/>
          <w:sz w:val="28"/>
          <w:szCs w:val="28"/>
        </w:rPr>
        <w:t>Charter Appendix A.  Groundrules for successful PAC meetings</w:t>
      </w:r>
    </w:p>
    <w:p w14:paraId="245D55B6" w14:textId="77777777" w:rsidR="00285F28" w:rsidRPr="00962407" w:rsidRDefault="00C65459">
      <w:pPr>
        <w:numPr>
          <w:ilvl w:val="0"/>
          <w:numId w:val="13"/>
        </w:numPr>
        <w:tabs>
          <w:tab w:val="left" w:pos="1893"/>
          <w:tab w:val="left" w:pos="1894"/>
        </w:tabs>
        <w:spacing w:before="159" w:line="256" w:lineRule="auto"/>
        <w:ind w:right="474"/>
      </w:pPr>
      <w:r w:rsidRPr="00962407">
        <w:t>All meetings will be held remotely on Zoom.</w:t>
      </w:r>
    </w:p>
    <w:p w14:paraId="2BADF6EB" w14:textId="77777777" w:rsidR="00285F28" w:rsidRPr="00962407" w:rsidRDefault="00C65459">
      <w:pPr>
        <w:numPr>
          <w:ilvl w:val="0"/>
          <w:numId w:val="13"/>
        </w:numPr>
        <w:tabs>
          <w:tab w:val="left" w:pos="1893"/>
          <w:tab w:val="left" w:pos="1894"/>
        </w:tabs>
        <w:spacing w:before="159" w:line="256" w:lineRule="auto"/>
        <w:ind w:right="474"/>
      </w:pPr>
      <w:r w:rsidRPr="00962407">
        <w:t>We will start and stop on time;</w:t>
      </w:r>
    </w:p>
    <w:p w14:paraId="4BE65A01" w14:textId="77777777" w:rsidR="00285F28" w:rsidRPr="00962407" w:rsidRDefault="00C65459">
      <w:pPr>
        <w:numPr>
          <w:ilvl w:val="0"/>
          <w:numId w:val="13"/>
        </w:numPr>
        <w:tabs>
          <w:tab w:val="left" w:pos="1893"/>
          <w:tab w:val="left" w:pos="1894"/>
        </w:tabs>
        <w:spacing w:before="159" w:line="256" w:lineRule="auto"/>
        <w:ind w:right="474"/>
      </w:pPr>
      <w:r w:rsidRPr="00962407">
        <w:t xml:space="preserve">We ask all PAC members share </w:t>
      </w:r>
      <w:r w:rsidRPr="00962407">
        <w:rPr>
          <w:u w:val="single"/>
        </w:rPr>
        <w:t>and</w:t>
      </w:r>
      <w:r w:rsidRPr="00962407">
        <w:t xml:space="preserve"> encourage sharing by all.  Build on the ideas of others;</w:t>
      </w:r>
    </w:p>
    <w:p w14:paraId="5F17C0E3" w14:textId="77777777" w:rsidR="00285F28" w:rsidRPr="00962407" w:rsidRDefault="00C65459">
      <w:pPr>
        <w:numPr>
          <w:ilvl w:val="0"/>
          <w:numId w:val="13"/>
        </w:numPr>
        <w:tabs>
          <w:tab w:val="left" w:pos="1893"/>
          <w:tab w:val="left" w:pos="1894"/>
        </w:tabs>
        <w:spacing w:before="159" w:line="256" w:lineRule="auto"/>
        <w:ind w:right="474"/>
      </w:pPr>
      <w:r w:rsidRPr="00962407">
        <w:t>PAC members please show your name and “PAC”;</w:t>
      </w:r>
    </w:p>
    <w:p w14:paraId="2D4FAD37" w14:textId="77777777" w:rsidR="00285F28" w:rsidRPr="00962407" w:rsidRDefault="00C65459">
      <w:pPr>
        <w:numPr>
          <w:ilvl w:val="0"/>
          <w:numId w:val="13"/>
        </w:numPr>
        <w:tabs>
          <w:tab w:val="left" w:pos="1893"/>
          <w:tab w:val="left" w:pos="1894"/>
        </w:tabs>
        <w:spacing w:before="159" w:line="256" w:lineRule="auto"/>
        <w:ind w:right="474"/>
      </w:pPr>
      <w:r w:rsidRPr="00962407">
        <w:lastRenderedPageBreak/>
        <w:t>We ask members of the public to show their name and organization;</w:t>
      </w:r>
    </w:p>
    <w:p w14:paraId="64B4EE45" w14:textId="77777777" w:rsidR="00285F28" w:rsidRPr="00962407" w:rsidRDefault="00C65459">
      <w:pPr>
        <w:numPr>
          <w:ilvl w:val="0"/>
          <w:numId w:val="13"/>
        </w:numPr>
        <w:tabs>
          <w:tab w:val="left" w:pos="1893"/>
          <w:tab w:val="left" w:pos="1894"/>
        </w:tabs>
        <w:spacing w:before="159" w:line="256" w:lineRule="auto"/>
        <w:ind w:right="474"/>
      </w:pPr>
      <w:r w:rsidRPr="00962407">
        <w:t xml:space="preserve">PAC members are asked to have their video on.  </w:t>
      </w:r>
      <w:r w:rsidRPr="00962407">
        <w:rPr>
          <w:u w:val="single"/>
        </w:rPr>
        <w:t>We ask non-PAC members to keep their video off.</w:t>
      </w:r>
    </w:p>
    <w:p w14:paraId="0C25BE5D" w14:textId="77777777" w:rsidR="00285F28" w:rsidRPr="00962407" w:rsidRDefault="00C65459">
      <w:pPr>
        <w:numPr>
          <w:ilvl w:val="0"/>
          <w:numId w:val="13"/>
        </w:numPr>
        <w:tabs>
          <w:tab w:val="left" w:pos="1893"/>
          <w:tab w:val="left" w:pos="1894"/>
        </w:tabs>
        <w:spacing w:before="159" w:line="256" w:lineRule="auto"/>
        <w:ind w:right="474"/>
      </w:pPr>
      <w:r w:rsidRPr="00962407">
        <w:t>All participants are asked to keep muted (microphone off) unless speaking to the group.</w:t>
      </w:r>
    </w:p>
    <w:p w14:paraId="1F049B7A" w14:textId="77777777" w:rsidR="00285F28" w:rsidRPr="00962407" w:rsidRDefault="00C65459">
      <w:pPr>
        <w:numPr>
          <w:ilvl w:val="0"/>
          <w:numId w:val="13"/>
        </w:numPr>
        <w:tabs>
          <w:tab w:val="left" w:pos="1893"/>
          <w:tab w:val="left" w:pos="1894"/>
        </w:tabs>
        <w:spacing w:before="159" w:line="256" w:lineRule="auto"/>
        <w:ind w:right="474"/>
      </w:pPr>
      <w:r w:rsidRPr="00962407">
        <w:t>The Chat Box can be used for questions or comments.</w:t>
      </w:r>
    </w:p>
    <w:p w14:paraId="0ECD58D0" w14:textId="77777777" w:rsidR="00285F28" w:rsidRPr="00962407" w:rsidRDefault="00C65459">
      <w:pPr>
        <w:numPr>
          <w:ilvl w:val="0"/>
          <w:numId w:val="13"/>
        </w:numPr>
        <w:tabs>
          <w:tab w:val="left" w:pos="1893"/>
          <w:tab w:val="left" w:pos="1894"/>
        </w:tabs>
        <w:spacing w:before="159" w:line="256" w:lineRule="auto"/>
        <w:ind w:right="474"/>
      </w:pPr>
      <w:r w:rsidRPr="00962407">
        <w:t>There will be a short period for public comments toward the end of the meeting.</w:t>
      </w:r>
    </w:p>
    <w:p w14:paraId="76D4CD98" w14:textId="77777777" w:rsidR="00285F28" w:rsidRDefault="00285F28">
      <w:pPr>
        <w:tabs>
          <w:tab w:val="left" w:pos="1893"/>
          <w:tab w:val="left" w:pos="1894"/>
        </w:tabs>
        <w:spacing w:before="159" w:line="256" w:lineRule="auto"/>
        <w:ind w:left="1095" w:right="474"/>
        <w:rPr>
          <w:sz w:val="32"/>
          <w:szCs w:val="32"/>
        </w:rPr>
      </w:pPr>
    </w:p>
    <w:p w14:paraId="5CE03C99" w14:textId="77777777" w:rsidR="00285F28" w:rsidRDefault="00285F28">
      <w:pPr>
        <w:tabs>
          <w:tab w:val="left" w:pos="1893"/>
          <w:tab w:val="left" w:pos="1894"/>
        </w:tabs>
        <w:spacing w:before="159" w:line="256" w:lineRule="auto"/>
        <w:ind w:left="1095" w:right="474"/>
        <w:rPr>
          <w:sz w:val="32"/>
          <w:szCs w:val="32"/>
        </w:rPr>
      </w:pPr>
    </w:p>
    <w:p w14:paraId="2181A781" w14:textId="77777777" w:rsidR="00285F28" w:rsidRDefault="00285F28">
      <w:pPr>
        <w:tabs>
          <w:tab w:val="left" w:pos="1893"/>
          <w:tab w:val="left" w:pos="1894"/>
        </w:tabs>
        <w:spacing w:before="159" w:line="256" w:lineRule="auto"/>
        <w:ind w:left="1095" w:right="474"/>
        <w:rPr>
          <w:sz w:val="32"/>
          <w:szCs w:val="32"/>
        </w:rPr>
      </w:pPr>
    </w:p>
    <w:p w14:paraId="0603C540" w14:textId="77777777" w:rsidR="00285F28" w:rsidRDefault="00285F28">
      <w:pPr>
        <w:tabs>
          <w:tab w:val="left" w:pos="1893"/>
          <w:tab w:val="left" w:pos="1894"/>
        </w:tabs>
        <w:spacing w:before="159" w:line="256" w:lineRule="auto"/>
        <w:ind w:left="1095" w:right="474"/>
        <w:rPr>
          <w:sz w:val="32"/>
          <w:szCs w:val="32"/>
        </w:rPr>
      </w:pPr>
    </w:p>
    <w:p w14:paraId="59B2E35E" w14:textId="77777777" w:rsidR="00285F28" w:rsidRDefault="00285F28">
      <w:pPr>
        <w:tabs>
          <w:tab w:val="left" w:pos="1893"/>
          <w:tab w:val="left" w:pos="1894"/>
        </w:tabs>
        <w:spacing w:before="159" w:line="256" w:lineRule="auto"/>
        <w:ind w:left="1095" w:right="474"/>
        <w:rPr>
          <w:sz w:val="32"/>
          <w:szCs w:val="32"/>
        </w:rPr>
      </w:pPr>
    </w:p>
    <w:p w14:paraId="3EC9730D" w14:textId="77777777" w:rsidR="00285F28" w:rsidRDefault="00285F28">
      <w:pPr>
        <w:tabs>
          <w:tab w:val="left" w:pos="1893"/>
          <w:tab w:val="left" w:pos="1894"/>
        </w:tabs>
        <w:spacing w:before="159" w:line="256" w:lineRule="auto"/>
        <w:ind w:left="1095" w:right="474"/>
        <w:rPr>
          <w:sz w:val="32"/>
          <w:szCs w:val="32"/>
        </w:rPr>
      </w:pPr>
    </w:p>
    <w:p w14:paraId="514F94C3" w14:textId="77777777" w:rsidR="00285F28" w:rsidRDefault="00285F28">
      <w:pPr>
        <w:tabs>
          <w:tab w:val="left" w:pos="1893"/>
          <w:tab w:val="left" w:pos="1894"/>
        </w:tabs>
        <w:spacing w:before="159" w:line="256" w:lineRule="auto"/>
        <w:ind w:left="1095" w:right="474"/>
        <w:rPr>
          <w:sz w:val="32"/>
          <w:szCs w:val="32"/>
        </w:rPr>
      </w:pPr>
    </w:p>
    <w:p w14:paraId="750ACAEA" w14:textId="77777777" w:rsidR="00285F28" w:rsidRDefault="00285F28">
      <w:pPr>
        <w:tabs>
          <w:tab w:val="left" w:pos="1893"/>
          <w:tab w:val="left" w:pos="1894"/>
        </w:tabs>
        <w:spacing w:before="159" w:line="256" w:lineRule="auto"/>
        <w:ind w:left="1095" w:right="474"/>
        <w:rPr>
          <w:sz w:val="32"/>
          <w:szCs w:val="32"/>
        </w:rPr>
      </w:pPr>
    </w:p>
    <w:p w14:paraId="3A175730" w14:textId="77777777" w:rsidR="00285F28" w:rsidRDefault="00285F28">
      <w:pPr>
        <w:tabs>
          <w:tab w:val="left" w:pos="1893"/>
          <w:tab w:val="left" w:pos="1894"/>
        </w:tabs>
        <w:spacing w:before="159" w:line="256" w:lineRule="auto"/>
        <w:ind w:left="1095" w:right="474"/>
        <w:rPr>
          <w:sz w:val="32"/>
          <w:szCs w:val="32"/>
        </w:rPr>
      </w:pPr>
    </w:p>
    <w:p w14:paraId="2C78A0BC" w14:textId="77777777" w:rsidR="00285F28" w:rsidRDefault="00285F28">
      <w:pPr>
        <w:tabs>
          <w:tab w:val="left" w:pos="1893"/>
          <w:tab w:val="left" w:pos="1894"/>
        </w:tabs>
        <w:spacing w:before="159" w:line="256" w:lineRule="auto"/>
        <w:ind w:left="1095" w:right="474"/>
        <w:rPr>
          <w:sz w:val="32"/>
          <w:szCs w:val="32"/>
        </w:rPr>
      </w:pPr>
    </w:p>
    <w:p w14:paraId="2ABB0D09" w14:textId="77777777" w:rsidR="00285F28" w:rsidRDefault="00285F28">
      <w:pPr>
        <w:tabs>
          <w:tab w:val="left" w:pos="1893"/>
          <w:tab w:val="left" w:pos="1894"/>
        </w:tabs>
        <w:spacing w:before="159" w:line="256" w:lineRule="auto"/>
        <w:ind w:left="1095" w:right="474"/>
        <w:rPr>
          <w:sz w:val="32"/>
          <w:szCs w:val="32"/>
        </w:rPr>
      </w:pPr>
    </w:p>
    <w:p w14:paraId="64EFE9B5" w14:textId="77777777" w:rsidR="00285F28" w:rsidRDefault="00285F28">
      <w:pPr>
        <w:tabs>
          <w:tab w:val="left" w:pos="1893"/>
          <w:tab w:val="left" w:pos="1894"/>
        </w:tabs>
        <w:spacing w:before="159" w:line="256" w:lineRule="auto"/>
        <w:ind w:left="1095" w:right="474"/>
        <w:rPr>
          <w:sz w:val="32"/>
          <w:szCs w:val="32"/>
        </w:rPr>
      </w:pPr>
    </w:p>
    <w:p w14:paraId="62E5C3FB" w14:textId="77777777" w:rsidR="00285F28" w:rsidRDefault="00285F28">
      <w:pPr>
        <w:rPr>
          <w:sz w:val="21"/>
          <w:szCs w:val="21"/>
        </w:rPr>
      </w:pPr>
    </w:p>
    <w:p w14:paraId="4446E60E" w14:textId="77777777" w:rsidR="00962407" w:rsidRDefault="00962407">
      <w:pPr>
        <w:rPr>
          <w:rFonts w:ascii="Calibri" w:eastAsia="Calibri" w:hAnsi="Calibri" w:cs="Calibri"/>
          <w:b/>
          <w:bCs/>
          <w:sz w:val="36"/>
          <w:szCs w:val="36"/>
        </w:rPr>
      </w:pPr>
      <w:bookmarkStart w:id="11" w:name="_heading=h.17dp8vu" w:colFirst="0" w:colLast="0"/>
      <w:bookmarkEnd w:id="11"/>
      <w:r>
        <w:br w:type="page"/>
      </w:r>
    </w:p>
    <w:p w14:paraId="239C5E5C" w14:textId="06C03560" w:rsidR="00285F28" w:rsidRDefault="00C65459" w:rsidP="00962407">
      <w:pPr>
        <w:pStyle w:val="Heading2"/>
        <w:spacing w:before="27" w:line="259" w:lineRule="auto"/>
        <w:ind w:left="4368" w:right="1172" w:hanging="3865"/>
      </w:pPr>
      <w:r>
        <w:lastRenderedPageBreak/>
        <w:t>Attachment C Make-up of the Policy Advisory</w:t>
      </w:r>
      <w:r w:rsidR="00743A80">
        <w:t xml:space="preserve"> </w:t>
      </w:r>
      <w:r>
        <w:t>Committee (PAC)</w:t>
      </w:r>
    </w:p>
    <w:p w14:paraId="40DCB1A9" w14:textId="77777777" w:rsidR="00285F28" w:rsidRDefault="00C65459">
      <w:pPr>
        <w:spacing w:before="78"/>
        <w:ind w:left="100"/>
        <w:rPr>
          <w:rFonts w:ascii="Calibri" w:eastAsia="Calibri" w:hAnsi="Calibri" w:cs="Calibri"/>
          <w:sz w:val="24"/>
          <w:szCs w:val="24"/>
        </w:rPr>
      </w:pPr>
      <w:r>
        <w:rPr>
          <w:rFonts w:ascii="Calibri" w:eastAsia="Calibri" w:hAnsi="Calibri" w:cs="Calibri"/>
          <w:sz w:val="24"/>
          <w:szCs w:val="24"/>
        </w:rPr>
        <w:t>The following representatives participated in the PAC:</w:t>
      </w:r>
    </w:p>
    <w:p w14:paraId="6D9869BF" w14:textId="77777777" w:rsidR="00285F28" w:rsidRDefault="00285F28">
      <w:pPr>
        <w:spacing w:before="9" w:after="1"/>
        <w:rPr>
          <w:rFonts w:ascii="Calibri" w:eastAsia="Calibri" w:hAnsi="Calibri" w:cs="Calibri"/>
          <w:sz w:val="24"/>
          <w:szCs w:val="24"/>
        </w:rPr>
      </w:pPr>
    </w:p>
    <w:tbl>
      <w:tblPr>
        <w:tblStyle w:val="a"/>
        <w:tblW w:w="6061" w:type="dxa"/>
        <w:tblInd w:w="233" w:type="dxa"/>
        <w:tblLayout w:type="fixed"/>
        <w:tblLook w:val="0000" w:firstRow="0" w:lastRow="0" w:firstColumn="0" w:lastColumn="0" w:noHBand="0" w:noVBand="0"/>
      </w:tblPr>
      <w:tblGrid>
        <w:gridCol w:w="2320"/>
        <w:gridCol w:w="2557"/>
        <w:gridCol w:w="1184"/>
      </w:tblGrid>
      <w:tr w:rsidR="00285F28" w14:paraId="22D1FC49" w14:textId="77777777">
        <w:trPr>
          <w:trHeight w:val="421"/>
        </w:trPr>
        <w:tc>
          <w:tcPr>
            <w:tcW w:w="2320" w:type="dxa"/>
          </w:tcPr>
          <w:p w14:paraId="0B1DBDED" w14:textId="77777777" w:rsidR="00285F28" w:rsidRDefault="00C65459">
            <w:pPr>
              <w:spacing w:line="225" w:lineRule="auto"/>
              <w:ind w:left="947" w:right="804"/>
              <w:jc w:val="center"/>
              <w:rPr>
                <w:rFonts w:ascii="Calibri" w:eastAsia="Calibri" w:hAnsi="Calibri" w:cs="Calibri"/>
                <w:b/>
              </w:rPr>
            </w:pPr>
            <w:r>
              <w:rPr>
                <w:rFonts w:ascii="Calibri" w:eastAsia="Calibri" w:hAnsi="Calibri" w:cs="Calibri"/>
                <w:b/>
              </w:rPr>
              <w:t>Name</w:t>
            </w:r>
          </w:p>
        </w:tc>
        <w:tc>
          <w:tcPr>
            <w:tcW w:w="2557" w:type="dxa"/>
          </w:tcPr>
          <w:p w14:paraId="0F0BD231" w14:textId="77777777" w:rsidR="00285F28" w:rsidRDefault="00C65459">
            <w:pPr>
              <w:spacing w:line="225" w:lineRule="auto"/>
              <w:ind w:left="893"/>
              <w:rPr>
                <w:rFonts w:ascii="Calibri" w:eastAsia="Calibri" w:hAnsi="Calibri" w:cs="Calibri"/>
                <w:b/>
              </w:rPr>
            </w:pPr>
            <w:r>
              <w:rPr>
                <w:rFonts w:ascii="Calibri" w:eastAsia="Calibri" w:hAnsi="Calibri" w:cs="Calibri"/>
                <w:b/>
              </w:rPr>
              <w:t>Representing</w:t>
            </w:r>
          </w:p>
        </w:tc>
        <w:tc>
          <w:tcPr>
            <w:tcW w:w="1184" w:type="dxa"/>
          </w:tcPr>
          <w:p w14:paraId="538B51E7" w14:textId="77777777" w:rsidR="00285F28" w:rsidRDefault="00C65459">
            <w:pPr>
              <w:spacing w:line="225" w:lineRule="auto"/>
              <w:ind w:left="518"/>
              <w:rPr>
                <w:rFonts w:ascii="Calibri" w:eastAsia="Calibri" w:hAnsi="Calibri" w:cs="Calibri"/>
                <w:b/>
              </w:rPr>
            </w:pPr>
            <w:r>
              <w:rPr>
                <w:rFonts w:ascii="Calibri" w:eastAsia="Calibri" w:hAnsi="Calibri" w:cs="Calibri"/>
                <w:b/>
              </w:rPr>
              <w:t>Permit</w:t>
            </w:r>
          </w:p>
        </w:tc>
      </w:tr>
      <w:tr w:rsidR="00285F28" w14:paraId="4B4528D1" w14:textId="77777777">
        <w:trPr>
          <w:trHeight w:val="632"/>
        </w:trPr>
        <w:tc>
          <w:tcPr>
            <w:tcW w:w="2320" w:type="dxa"/>
          </w:tcPr>
          <w:p w14:paraId="6CC84F8A" w14:textId="77777777" w:rsidR="00285F28" w:rsidRDefault="00C65459">
            <w:pPr>
              <w:spacing w:before="156"/>
              <w:ind w:left="50"/>
              <w:rPr>
                <w:rFonts w:ascii="Calibri" w:eastAsia="Calibri" w:hAnsi="Calibri" w:cs="Calibri"/>
                <w:sz w:val="24"/>
                <w:szCs w:val="24"/>
              </w:rPr>
            </w:pPr>
            <w:r>
              <w:rPr>
                <w:rFonts w:ascii="Calibri" w:eastAsia="Calibri" w:hAnsi="Calibri" w:cs="Calibri"/>
                <w:sz w:val="24"/>
                <w:szCs w:val="24"/>
              </w:rPr>
              <w:t>Aaron Clark</w:t>
            </w:r>
          </w:p>
        </w:tc>
        <w:tc>
          <w:tcPr>
            <w:tcW w:w="2557" w:type="dxa"/>
          </w:tcPr>
          <w:p w14:paraId="5BA044DC" w14:textId="77777777" w:rsidR="00285F28" w:rsidRDefault="00C65459">
            <w:pPr>
              <w:spacing w:before="156"/>
              <w:ind w:left="296"/>
              <w:rPr>
                <w:rFonts w:ascii="Calibri" w:eastAsia="Calibri" w:hAnsi="Calibri" w:cs="Calibri"/>
              </w:rPr>
            </w:pPr>
            <w:r>
              <w:rPr>
                <w:rFonts w:ascii="Calibri" w:eastAsia="Calibri" w:hAnsi="Calibri" w:cs="Calibri"/>
              </w:rPr>
              <w:t>Stewardship Partners</w:t>
            </w:r>
          </w:p>
        </w:tc>
        <w:tc>
          <w:tcPr>
            <w:tcW w:w="1184" w:type="dxa"/>
          </w:tcPr>
          <w:p w14:paraId="2E7EA322" w14:textId="77777777" w:rsidR="00285F28" w:rsidRDefault="00C65459">
            <w:pPr>
              <w:spacing w:before="156"/>
              <w:ind w:left="348"/>
              <w:rPr>
                <w:rFonts w:ascii="Calibri" w:eastAsia="Calibri" w:hAnsi="Calibri" w:cs="Calibri"/>
              </w:rPr>
            </w:pPr>
            <w:r>
              <w:rPr>
                <w:rFonts w:ascii="Calibri" w:eastAsia="Calibri" w:hAnsi="Calibri" w:cs="Calibri"/>
              </w:rPr>
              <w:t>NA</w:t>
            </w:r>
          </w:p>
        </w:tc>
      </w:tr>
      <w:tr w:rsidR="00285F28" w14:paraId="1CD971DC" w14:textId="77777777">
        <w:trPr>
          <w:trHeight w:val="604"/>
        </w:trPr>
        <w:tc>
          <w:tcPr>
            <w:tcW w:w="2320" w:type="dxa"/>
          </w:tcPr>
          <w:p w14:paraId="373BAF1F" w14:textId="77777777" w:rsidR="00285F28" w:rsidRDefault="00C65459">
            <w:pPr>
              <w:spacing w:before="143"/>
              <w:ind w:left="50"/>
              <w:rPr>
                <w:rFonts w:ascii="Calibri" w:eastAsia="Calibri" w:hAnsi="Calibri" w:cs="Calibri"/>
                <w:sz w:val="24"/>
                <w:szCs w:val="24"/>
              </w:rPr>
            </w:pPr>
            <w:r>
              <w:rPr>
                <w:rFonts w:ascii="Calibri" w:eastAsia="Calibri" w:hAnsi="Calibri" w:cs="Calibri"/>
                <w:sz w:val="24"/>
                <w:szCs w:val="24"/>
              </w:rPr>
              <w:t>Alyssa Barton</w:t>
            </w:r>
          </w:p>
        </w:tc>
        <w:tc>
          <w:tcPr>
            <w:tcW w:w="2557" w:type="dxa"/>
          </w:tcPr>
          <w:p w14:paraId="07B9FFE6" w14:textId="77777777" w:rsidR="00285F28" w:rsidRDefault="00C65459">
            <w:pPr>
              <w:spacing w:before="143"/>
              <w:ind w:left="296"/>
              <w:rPr>
                <w:rFonts w:ascii="Calibri" w:eastAsia="Calibri" w:hAnsi="Calibri" w:cs="Calibri"/>
              </w:rPr>
            </w:pPr>
            <w:r>
              <w:rPr>
                <w:rFonts w:ascii="Calibri" w:eastAsia="Calibri" w:hAnsi="Calibri" w:cs="Calibri"/>
              </w:rPr>
              <w:t>Puget Soundkeeper</w:t>
            </w:r>
          </w:p>
        </w:tc>
        <w:tc>
          <w:tcPr>
            <w:tcW w:w="1184" w:type="dxa"/>
          </w:tcPr>
          <w:p w14:paraId="059AC08C" w14:textId="77777777" w:rsidR="00285F28" w:rsidRDefault="00C65459">
            <w:pPr>
              <w:spacing w:before="143"/>
              <w:ind w:left="348"/>
              <w:rPr>
                <w:rFonts w:ascii="Calibri" w:eastAsia="Calibri" w:hAnsi="Calibri" w:cs="Calibri"/>
              </w:rPr>
            </w:pPr>
            <w:r>
              <w:rPr>
                <w:rFonts w:ascii="Calibri" w:eastAsia="Calibri" w:hAnsi="Calibri" w:cs="Calibri"/>
              </w:rPr>
              <w:t>NA</w:t>
            </w:r>
          </w:p>
        </w:tc>
      </w:tr>
      <w:tr w:rsidR="00285F28" w14:paraId="66838740" w14:textId="77777777">
        <w:trPr>
          <w:trHeight w:val="566"/>
        </w:trPr>
        <w:tc>
          <w:tcPr>
            <w:tcW w:w="2320" w:type="dxa"/>
          </w:tcPr>
          <w:p w14:paraId="5CF1C4D6" w14:textId="77777777" w:rsidR="00285F28" w:rsidRDefault="00C65459">
            <w:pPr>
              <w:spacing w:before="129"/>
              <w:ind w:left="50"/>
              <w:rPr>
                <w:rFonts w:ascii="Calibri" w:eastAsia="Calibri" w:hAnsi="Calibri" w:cs="Calibri"/>
                <w:sz w:val="24"/>
                <w:szCs w:val="24"/>
              </w:rPr>
            </w:pPr>
            <w:r>
              <w:rPr>
                <w:rFonts w:ascii="Calibri" w:eastAsia="Calibri" w:hAnsi="Calibri" w:cs="Calibri"/>
                <w:sz w:val="24"/>
                <w:szCs w:val="24"/>
              </w:rPr>
              <w:t>Annelise Hill</w:t>
            </w:r>
          </w:p>
        </w:tc>
        <w:tc>
          <w:tcPr>
            <w:tcW w:w="2557" w:type="dxa"/>
          </w:tcPr>
          <w:p w14:paraId="42191D42" w14:textId="77777777" w:rsidR="00285F28" w:rsidRDefault="00C65459">
            <w:pPr>
              <w:spacing w:before="129"/>
              <w:ind w:left="296"/>
              <w:rPr>
                <w:rFonts w:ascii="Calibri" w:eastAsia="Calibri" w:hAnsi="Calibri" w:cs="Calibri"/>
              </w:rPr>
            </w:pPr>
            <w:r>
              <w:rPr>
                <w:rFonts w:ascii="Calibri" w:eastAsia="Calibri" w:hAnsi="Calibri" w:cs="Calibri"/>
              </w:rPr>
              <w:t>USFWS</w:t>
            </w:r>
          </w:p>
        </w:tc>
        <w:tc>
          <w:tcPr>
            <w:tcW w:w="1184" w:type="dxa"/>
          </w:tcPr>
          <w:p w14:paraId="58844CCF" w14:textId="77777777" w:rsidR="00285F28" w:rsidRDefault="00C65459">
            <w:pPr>
              <w:spacing w:before="129"/>
              <w:ind w:left="348"/>
              <w:rPr>
                <w:rFonts w:ascii="Calibri" w:eastAsia="Calibri" w:hAnsi="Calibri" w:cs="Calibri"/>
              </w:rPr>
            </w:pPr>
            <w:r>
              <w:rPr>
                <w:rFonts w:ascii="Calibri" w:eastAsia="Calibri" w:hAnsi="Calibri" w:cs="Calibri"/>
              </w:rPr>
              <w:t>NA</w:t>
            </w:r>
          </w:p>
        </w:tc>
      </w:tr>
      <w:tr w:rsidR="00285F28" w14:paraId="46D5E902" w14:textId="77777777">
        <w:trPr>
          <w:trHeight w:val="542"/>
        </w:trPr>
        <w:tc>
          <w:tcPr>
            <w:tcW w:w="2320" w:type="dxa"/>
          </w:tcPr>
          <w:p w14:paraId="5EE88B39" w14:textId="77777777" w:rsidR="00285F28" w:rsidRDefault="00C65459">
            <w:pPr>
              <w:spacing w:before="105"/>
              <w:ind w:left="50"/>
              <w:rPr>
                <w:rFonts w:ascii="Calibri" w:eastAsia="Calibri" w:hAnsi="Calibri" w:cs="Calibri"/>
                <w:sz w:val="24"/>
                <w:szCs w:val="24"/>
              </w:rPr>
            </w:pPr>
            <w:r>
              <w:rPr>
                <w:rFonts w:ascii="Calibri" w:eastAsia="Calibri" w:hAnsi="Calibri" w:cs="Calibri"/>
                <w:sz w:val="24"/>
                <w:szCs w:val="24"/>
              </w:rPr>
              <w:t>Bill Leif</w:t>
            </w:r>
          </w:p>
        </w:tc>
        <w:tc>
          <w:tcPr>
            <w:tcW w:w="2557" w:type="dxa"/>
          </w:tcPr>
          <w:p w14:paraId="1A31F5E8" w14:textId="77777777" w:rsidR="00285F28" w:rsidRDefault="00C65459">
            <w:pPr>
              <w:spacing w:before="105"/>
              <w:ind w:left="296"/>
              <w:rPr>
                <w:rFonts w:ascii="Calibri" w:eastAsia="Calibri" w:hAnsi="Calibri" w:cs="Calibri"/>
              </w:rPr>
            </w:pPr>
            <w:r>
              <w:rPr>
                <w:rFonts w:ascii="Calibri" w:eastAsia="Calibri" w:hAnsi="Calibri" w:cs="Calibri"/>
              </w:rPr>
              <w:t>Snohomish County</w:t>
            </w:r>
          </w:p>
        </w:tc>
        <w:tc>
          <w:tcPr>
            <w:tcW w:w="1184" w:type="dxa"/>
          </w:tcPr>
          <w:p w14:paraId="09B383DA" w14:textId="77777777" w:rsidR="00285F28" w:rsidRDefault="00C65459">
            <w:pPr>
              <w:spacing w:before="105"/>
              <w:ind w:left="348"/>
              <w:rPr>
                <w:rFonts w:ascii="Calibri" w:eastAsia="Calibri" w:hAnsi="Calibri" w:cs="Calibri"/>
              </w:rPr>
            </w:pPr>
            <w:r>
              <w:rPr>
                <w:rFonts w:ascii="Calibri" w:eastAsia="Calibri" w:hAnsi="Calibri" w:cs="Calibri"/>
              </w:rPr>
              <w:t>Phase I</w:t>
            </w:r>
          </w:p>
        </w:tc>
      </w:tr>
      <w:tr w:rsidR="00285F28" w14:paraId="562BE6C2" w14:textId="77777777">
        <w:trPr>
          <w:trHeight w:val="535"/>
        </w:trPr>
        <w:tc>
          <w:tcPr>
            <w:tcW w:w="2320" w:type="dxa"/>
          </w:tcPr>
          <w:p w14:paraId="1758CF04" w14:textId="77777777" w:rsidR="00285F28" w:rsidRDefault="00C65459">
            <w:pPr>
              <w:spacing w:before="105"/>
              <w:ind w:left="50"/>
              <w:rPr>
                <w:rFonts w:ascii="Calibri" w:eastAsia="Calibri" w:hAnsi="Calibri" w:cs="Calibri"/>
                <w:sz w:val="24"/>
                <w:szCs w:val="24"/>
              </w:rPr>
            </w:pPr>
            <w:r>
              <w:rPr>
                <w:rFonts w:ascii="Calibri" w:eastAsia="Calibri" w:hAnsi="Calibri" w:cs="Calibri"/>
                <w:sz w:val="24"/>
                <w:szCs w:val="24"/>
              </w:rPr>
              <w:t>Arthur Lee (Alt.)</w:t>
            </w:r>
          </w:p>
        </w:tc>
        <w:tc>
          <w:tcPr>
            <w:tcW w:w="2557" w:type="dxa"/>
          </w:tcPr>
          <w:p w14:paraId="450A8566" w14:textId="77777777" w:rsidR="00285F28" w:rsidRDefault="00C65459">
            <w:pPr>
              <w:spacing w:before="105"/>
              <w:ind w:left="296"/>
              <w:rPr>
                <w:rFonts w:ascii="Calibri" w:eastAsia="Calibri" w:hAnsi="Calibri" w:cs="Calibri"/>
              </w:rPr>
            </w:pPr>
            <w:r>
              <w:rPr>
                <w:rFonts w:ascii="Calibri" w:eastAsia="Calibri" w:hAnsi="Calibri" w:cs="Calibri"/>
              </w:rPr>
              <w:t>Snohomish County</w:t>
            </w:r>
          </w:p>
        </w:tc>
        <w:tc>
          <w:tcPr>
            <w:tcW w:w="1184" w:type="dxa"/>
          </w:tcPr>
          <w:p w14:paraId="3FAC75B1" w14:textId="77777777" w:rsidR="00285F28" w:rsidRDefault="00C65459">
            <w:pPr>
              <w:spacing w:before="105"/>
              <w:ind w:left="348"/>
              <w:rPr>
                <w:rFonts w:ascii="Calibri" w:eastAsia="Calibri" w:hAnsi="Calibri" w:cs="Calibri"/>
              </w:rPr>
            </w:pPr>
            <w:r>
              <w:rPr>
                <w:rFonts w:ascii="Calibri" w:eastAsia="Calibri" w:hAnsi="Calibri" w:cs="Calibri"/>
              </w:rPr>
              <w:t>Phase I</w:t>
            </w:r>
          </w:p>
        </w:tc>
      </w:tr>
      <w:tr w:rsidR="00285F28" w14:paraId="295BB1C4" w14:textId="77777777">
        <w:trPr>
          <w:trHeight w:val="536"/>
        </w:trPr>
        <w:tc>
          <w:tcPr>
            <w:tcW w:w="2320" w:type="dxa"/>
          </w:tcPr>
          <w:p w14:paraId="6D408A0C" w14:textId="77777777" w:rsidR="00285F28" w:rsidRDefault="00C65459">
            <w:pPr>
              <w:spacing w:before="98"/>
              <w:ind w:left="50"/>
              <w:rPr>
                <w:rFonts w:ascii="Calibri" w:eastAsia="Calibri" w:hAnsi="Calibri" w:cs="Calibri"/>
                <w:sz w:val="24"/>
                <w:szCs w:val="24"/>
              </w:rPr>
            </w:pPr>
            <w:r>
              <w:rPr>
                <w:rFonts w:ascii="Calibri" w:eastAsia="Calibri" w:hAnsi="Calibri" w:cs="Calibri"/>
                <w:sz w:val="24"/>
                <w:szCs w:val="24"/>
              </w:rPr>
              <w:t>Blair Scott</w:t>
            </w:r>
          </w:p>
        </w:tc>
        <w:tc>
          <w:tcPr>
            <w:tcW w:w="2557" w:type="dxa"/>
          </w:tcPr>
          <w:p w14:paraId="5FFCEBF0" w14:textId="77777777" w:rsidR="00285F28" w:rsidRDefault="00C65459">
            <w:pPr>
              <w:spacing w:before="97"/>
              <w:ind w:left="296"/>
              <w:rPr>
                <w:rFonts w:ascii="Calibri" w:eastAsia="Calibri" w:hAnsi="Calibri" w:cs="Calibri"/>
              </w:rPr>
            </w:pPr>
            <w:r>
              <w:rPr>
                <w:rFonts w:ascii="Calibri" w:eastAsia="Calibri" w:hAnsi="Calibri" w:cs="Calibri"/>
              </w:rPr>
              <w:t>King County</w:t>
            </w:r>
          </w:p>
        </w:tc>
        <w:tc>
          <w:tcPr>
            <w:tcW w:w="1184" w:type="dxa"/>
          </w:tcPr>
          <w:p w14:paraId="04F44084" w14:textId="77777777" w:rsidR="00285F28" w:rsidRDefault="00C65459">
            <w:pPr>
              <w:spacing w:before="97"/>
              <w:ind w:left="348"/>
              <w:rPr>
                <w:rFonts w:ascii="Calibri" w:eastAsia="Calibri" w:hAnsi="Calibri" w:cs="Calibri"/>
              </w:rPr>
            </w:pPr>
            <w:r>
              <w:rPr>
                <w:rFonts w:ascii="Calibri" w:eastAsia="Calibri" w:hAnsi="Calibri" w:cs="Calibri"/>
              </w:rPr>
              <w:t>Phase I</w:t>
            </w:r>
          </w:p>
        </w:tc>
      </w:tr>
      <w:tr w:rsidR="00285F28" w14:paraId="6A550EFA" w14:textId="77777777">
        <w:trPr>
          <w:trHeight w:val="543"/>
        </w:trPr>
        <w:tc>
          <w:tcPr>
            <w:tcW w:w="2320" w:type="dxa"/>
          </w:tcPr>
          <w:p w14:paraId="3DBF6D51" w14:textId="77777777" w:rsidR="00285F28" w:rsidRDefault="00C65459">
            <w:pPr>
              <w:spacing w:before="106"/>
              <w:ind w:left="50"/>
              <w:rPr>
                <w:rFonts w:ascii="Calibri" w:eastAsia="Calibri" w:hAnsi="Calibri" w:cs="Calibri"/>
                <w:sz w:val="24"/>
                <w:szCs w:val="24"/>
              </w:rPr>
            </w:pPr>
            <w:r>
              <w:rPr>
                <w:rFonts w:ascii="Calibri" w:eastAsia="Calibri" w:hAnsi="Calibri" w:cs="Calibri"/>
                <w:sz w:val="24"/>
                <w:szCs w:val="24"/>
              </w:rPr>
              <w:t>Navetski, Doug (alt.)</w:t>
            </w:r>
          </w:p>
        </w:tc>
        <w:tc>
          <w:tcPr>
            <w:tcW w:w="2557" w:type="dxa"/>
          </w:tcPr>
          <w:p w14:paraId="73D19058" w14:textId="77777777" w:rsidR="00285F28" w:rsidRDefault="00C65459">
            <w:pPr>
              <w:spacing w:before="106"/>
              <w:ind w:left="296"/>
              <w:rPr>
                <w:rFonts w:ascii="Calibri" w:eastAsia="Calibri" w:hAnsi="Calibri" w:cs="Calibri"/>
              </w:rPr>
            </w:pPr>
            <w:r>
              <w:rPr>
                <w:rFonts w:ascii="Calibri" w:eastAsia="Calibri" w:hAnsi="Calibri" w:cs="Calibri"/>
              </w:rPr>
              <w:t>King County</w:t>
            </w:r>
          </w:p>
        </w:tc>
        <w:tc>
          <w:tcPr>
            <w:tcW w:w="1184" w:type="dxa"/>
          </w:tcPr>
          <w:p w14:paraId="499B6A97" w14:textId="77777777" w:rsidR="00285F28" w:rsidRDefault="00285F28">
            <w:pPr>
              <w:rPr>
                <w:rFonts w:ascii="Times New Roman" w:eastAsia="Times New Roman" w:hAnsi="Times New Roman" w:cs="Times New Roman"/>
              </w:rPr>
            </w:pPr>
          </w:p>
        </w:tc>
      </w:tr>
      <w:tr w:rsidR="00285F28" w14:paraId="11EF800E" w14:textId="77777777">
        <w:trPr>
          <w:trHeight w:val="565"/>
        </w:trPr>
        <w:tc>
          <w:tcPr>
            <w:tcW w:w="2320" w:type="dxa"/>
          </w:tcPr>
          <w:p w14:paraId="5C2C6AC7" w14:textId="77777777" w:rsidR="00285F28" w:rsidRDefault="00C65459">
            <w:pPr>
              <w:spacing w:before="105"/>
              <w:ind w:left="50"/>
              <w:rPr>
                <w:rFonts w:ascii="Calibri" w:eastAsia="Calibri" w:hAnsi="Calibri" w:cs="Calibri"/>
                <w:sz w:val="24"/>
                <w:szCs w:val="24"/>
              </w:rPr>
            </w:pPr>
            <w:r>
              <w:rPr>
                <w:rFonts w:ascii="Calibri" w:eastAsia="Calibri" w:hAnsi="Calibri" w:cs="Calibri"/>
                <w:sz w:val="24"/>
                <w:szCs w:val="24"/>
              </w:rPr>
              <w:t>Ingrid Wertz</w:t>
            </w:r>
          </w:p>
        </w:tc>
        <w:tc>
          <w:tcPr>
            <w:tcW w:w="2557" w:type="dxa"/>
          </w:tcPr>
          <w:p w14:paraId="2F094BF4" w14:textId="77777777" w:rsidR="00285F28" w:rsidRDefault="00C65459">
            <w:pPr>
              <w:spacing w:before="105"/>
              <w:ind w:left="296"/>
              <w:rPr>
                <w:rFonts w:ascii="Calibri" w:eastAsia="Calibri" w:hAnsi="Calibri" w:cs="Calibri"/>
              </w:rPr>
            </w:pPr>
            <w:r>
              <w:rPr>
                <w:rFonts w:ascii="Calibri" w:eastAsia="Calibri" w:hAnsi="Calibri" w:cs="Calibri"/>
              </w:rPr>
              <w:t>City of Seattle</w:t>
            </w:r>
          </w:p>
        </w:tc>
        <w:tc>
          <w:tcPr>
            <w:tcW w:w="1184" w:type="dxa"/>
          </w:tcPr>
          <w:p w14:paraId="12B3AC8E" w14:textId="77777777" w:rsidR="00285F28" w:rsidRDefault="00C65459">
            <w:pPr>
              <w:spacing w:before="105"/>
              <w:ind w:left="348"/>
              <w:rPr>
                <w:rFonts w:ascii="Calibri" w:eastAsia="Calibri" w:hAnsi="Calibri" w:cs="Calibri"/>
              </w:rPr>
            </w:pPr>
            <w:r>
              <w:rPr>
                <w:rFonts w:ascii="Calibri" w:eastAsia="Calibri" w:hAnsi="Calibri" w:cs="Calibri"/>
              </w:rPr>
              <w:t>Phase I</w:t>
            </w:r>
          </w:p>
        </w:tc>
      </w:tr>
      <w:tr w:rsidR="00285F28" w14:paraId="2320E70B" w14:textId="77777777">
        <w:trPr>
          <w:trHeight w:val="588"/>
        </w:trPr>
        <w:tc>
          <w:tcPr>
            <w:tcW w:w="2320" w:type="dxa"/>
          </w:tcPr>
          <w:p w14:paraId="2C1062F7" w14:textId="77777777" w:rsidR="00285F28" w:rsidRDefault="00C65459">
            <w:pPr>
              <w:spacing w:before="128"/>
              <w:ind w:left="50"/>
              <w:rPr>
                <w:rFonts w:ascii="Calibri" w:eastAsia="Calibri" w:hAnsi="Calibri" w:cs="Calibri"/>
                <w:sz w:val="24"/>
                <w:szCs w:val="24"/>
              </w:rPr>
            </w:pPr>
            <w:r>
              <w:rPr>
                <w:rFonts w:ascii="Calibri" w:eastAsia="Calibri" w:hAnsi="Calibri" w:cs="Calibri"/>
                <w:sz w:val="24"/>
                <w:szCs w:val="24"/>
              </w:rPr>
              <w:t xml:space="preserve">Jane </w:t>
            </w:r>
            <w:proofErr w:type="spellStart"/>
            <w:r>
              <w:rPr>
                <w:rFonts w:ascii="Calibri" w:eastAsia="Calibri" w:hAnsi="Calibri" w:cs="Calibri"/>
                <w:sz w:val="24"/>
                <w:szCs w:val="24"/>
              </w:rPr>
              <w:t>Dewel</w:t>
            </w:r>
            <w:proofErr w:type="spellEnd"/>
          </w:p>
        </w:tc>
        <w:tc>
          <w:tcPr>
            <w:tcW w:w="2557" w:type="dxa"/>
          </w:tcPr>
          <w:p w14:paraId="0BB17B52" w14:textId="77777777" w:rsidR="00285F28" w:rsidRDefault="00C65459">
            <w:pPr>
              <w:spacing w:before="127"/>
              <w:ind w:left="296"/>
              <w:rPr>
                <w:rFonts w:ascii="Calibri" w:eastAsia="Calibri" w:hAnsi="Calibri" w:cs="Calibri"/>
              </w:rPr>
            </w:pPr>
            <w:r>
              <w:rPr>
                <w:rFonts w:ascii="Calibri" w:eastAsia="Calibri" w:hAnsi="Calibri" w:cs="Calibri"/>
              </w:rPr>
              <w:t>Port of Seattle</w:t>
            </w:r>
          </w:p>
        </w:tc>
        <w:tc>
          <w:tcPr>
            <w:tcW w:w="1184" w:type="dxa"/>
          </w:tcPr>
          <w:p w14:paraId="32D4A73F" w14:textId="77777777" w:rsidR="00285F28" w:rsidRDefault="00C65459">
            <w:pPr>
              <w:spacing w:before="127"/>
              <w:ind w:left="348"/>
              <w:rPr>
                <w:rFonts w:ascii="Calibri" w:eastAsia="Calibri" w:hAnsi="Calibri" w:cs="Calibri"/>
              </w:rPr>
            </w:pPr>
            <w:r>
              <w:rPr>
                <w:rFonts w:ascii="Calibri" w:eastAsia="Calibri" w:hAnsi="Calibri" w:cs="Calibri"/>
              </w:rPr>
              <w:t>Phase I</w:t>
            </w:r>
          </w:p>
        </w:tc>
      </w:tr>
      <w:tr w:rsidR="00285F28" w14:paraId="0235DD3B" w14:textId="77777777">
        <w:trPr>
          <w:trHeight w:val="589"/>
        </w:trPr>
        <w:tc>
          <w:tcPr>
            <w:tcW w:w="2320" w:type="dxa"/>
          </w:tcPr>
          <w:p w14:paraId="404C4B97" w14:textId="77777777" w:rsidR="00285F28" w:rsidRDefault="00C65459">
            <w:pPr>
              <w:spacing w:before="128"/>
              <w:ind w:left="50"/>
              <w:rPr>
                <w:rFonts w:ascii="Calibri" w:eastAsia="Calibri" w:hAnsi="Calibri" w:cs="Calibri"/>
                <w:sz w:val="24"/>
                <w:szCs w:val="24"/>
              </w:rPr>
            </w:pPr>
            <w:r>
              <w:rPr>
                <w:rFonts w:ascii="Calibri" w:eastAsia="Calibri" w:hAnsi="Calibri" w:cs="Calibri"/>
                <w:sz w:val="24"/>
                <w:szCs w:val="24"/>
              </w:rPr>
              <w:t>Jason Quigley</w:t>
            </w:r>
          </w:p>
        </w:tc>
        <w:tc>
          <w:tcPr>
            <w:tcW w:w="2557" w:type="dxa"/>
          </w:tcPr>
          <w:p w14:paraId="49FCBB58" w14:textId="77777777" w:rsidR="00285F28" w:rsidRDefault="00C65459">
            <w:pPr>
              <w:spacing w:before="127"/>
              <w:ind w:left="296"/>
              <w:rPr>
                <w:rFonts w:ascii="Calibri" w:eastAsia="Calibri" w:hAnsi="Calibri" w:cs="Calibri"/>
              </w:rPr>
            </w:pPr>
            <w:r>
              <w:rPr>
                <w:rFonts w:ascii="Calibri" w:eastAsia="Calibri" w:hAnsi="Calibri" w:cs="Calibri"/>
              </w:rPr>
              <w:t>Skagit County</w:t>
            </w:r>
          </w:p>
        </w:tc>
        <w:tc>
          <w:tcPr>
            <w:tcW w:w="1184" w:type="dxa"/>
          </w:tcPr>
          <w:p w14:paraId="7FABF07D" w14:textId="77777777" w:rsidR="00285F28" w:rsidRDefault="00C65459">
            <w:pPr>
              <w:spacing w:before="127"/>
              <w:ind w:left="348"/>
              <w:rPr>
                <w:rFonts w:ascii="Calibri" w:eastAsia="Calibri" w:hAnsi="Calibri" w:cs="Calibri"/>
              </w:rPr>
            </w:pPr>
            <w:r>
              <w:rPr>
                <w:rFonts w:ascii="Calibri" w:eastAsia="Calibri" w:hAnsi="Calibri" w:cs="Calibri"/>
              </w:rPr>
              <w:t>Phase II</w:t>
            </w:r>
          </w:p>
        </w:tc>
      </w:tr>
      <w:tr w:rsidR="00285F28" w14:paraId="28631687" w14:textId="77777777">
        <w:trPr>
          <w:trHeight w:val="575"/>
        </w:trPr>
        <w:tc>
          <w:tcPr>
            <w:tcW w:w="2320" w:type="dxa"/>
          </w:tcPr>
          <w:p w14:paraId="6774D09C" w14:textId="77777777" w:rsidR="00285F28" w:rsidRDefault="00C65459">
            <w:pPr>
              <w:spacing w:before="129"/>
              <w:ind w:left="50"/>
              <w:rPr>
                <w:rFonts w:ascii="Calibri" w:eastAsia="Calibri" w:hAnsi="Calibri" w:cs="Calibri"/>
                <w:sz w:val="24"/>
                <w:szCs w:val="24"/>
              </w:rPr>
            </w:pPr>
            <w:r>
              <w:rPr>
                <w:rFonts w:ascii="Calibri" w:eastAsia="Calibri" w:hAnsi="Calibri" w:cs="Calibri"/>
                <w:sz w:val="24"/>
                <w:szCs w:val="24"/>
              </w:rPr>
              <w:t>Jenny Gaus</w:t>
            </w:r>
          </w:p>
        </w:tc>
        <w:tc>
          <w:tcPr>
            <w:tcW w:w="2557" w:type="dxa"/>
          </w:tcPr>
          <w:p w14:paraId="0773E903" w14:textId="77777777" w:rsidR="00285F28" w:rsidRDefault="00C65459">
            <w:pPr>
              <w:spacing w:before="129"/>
              <w:ind w:left="296"/>
              <w:rPr>
                <w:rFonts w:ascii="Calibri" w:eastAsia="Calibri" w:hAnsi="Calibri" w:cs="Calibri"/>
              </w:rPr>
            </w:pPr>
            <w:r>
              <w:rPr>
                <w:rFonts w:ascii="Calibri" w:eastAsia="Calibri" w:hAnsi="Calibri" w:cs="Calibri"/>
              </w:rPr>
              <w:t>City of Kirkland</w:t>
            </w:r>
          </w:p>
        </w:tc>
        <w:tc>
          <w:tcPr>
            <w:tcW w:w="1184" w:type="dxa"/>
          </w:tcPr>
          <w:p w14:paraId="04BED7A2" w14:textId="77777777" w:rsidR="00285F28" w:rsidRDefault="00C65459">
            <w:pPr>
              <w:spacing w:before="129"/>
              <w:ind w:left="348"/>
              <w:rPr>
                <w:rFonts w:ascii="Calibri" w:eastAsia="Calibri" w:hAnsi="Calibri" w:cs="Calibri"/>
              </w:rPr>
            </w:pPr>
            <w:r>
              <w:rPr>
                <w:rFonts w:ascii="Calibri" w:eastAsia="Calibri" w:hAnsi="Calibri" w:cs="Calibri"/>
              </w:rPr>
              <w:t>Phase II</w:t>
            </w:r>
          </w:p>
        </w:tc>
      </w:tr>
      <w:tr w:rsidR="00285F28" w14:paraId="155DDA0E" w14:textId="77777777">
        <w:trPr>
          <w:trHeight w:val="543"/>
        </w:trPr>
        <w:tc>
          <w:tcPr>
            <w:tcW w:w="2320" w:type="dxa"/>
          </w:tcPr>
          <w:p w14:paraId="7C64071D" w14:textId="77777777" w:rsidR="00285F28" w:rsidRDefault="00C65459">
            <w:pPr>
              <w:spacing w:before="113"/>
              <w:ind w:left="50"/>
              <w:rPr>
                <w:rFonts w:ascii="Calibri" w:eastAsia="Calibri" w:hAnsi="Calibri" w:cs="Calibri"/>
                <w:sz w:val="24"/>
                <w:szCs w:val="24"/>
              </w:rPr>
            </w:pPr>
            <w:r>
              <w:rPr>
                <w:rFonts w:ascii="Calibri" w:eastAsia="Calibri" w:hAnsi="Calibri" w:cs="Calibri"/>
                <w:sz w:val="24"/>
                <w:szCs w:val="24"/>
              </w:rPr>
              <w:t>Ken Gill</w:t>
            </w:r>
          </w:p>
        </w:tc>
        <w:tc>
          <w:tcPr>
            <w:tcW w:w="2557" w:type="dxa"/>
          </w:tcPr>
          <w:p w14:paraId="2471EE14" w14:textId="77777777" w:rsidR="00285F28" w:rsidRDefault="00C65459">
            <w:pPr>
              <w:spacing w:before="113"/>
              <w:ind w:left="296"/>
              <w:rPr>
                <w:rFonts w:ascii="Calibri" w:eastAsia="Calibri" w:hAnsi="Calibri" w:cs="Calibri"/>
              </w:rPr>
            </w:pPr>
            <w:r>
              <w:rPr>
                <w:rFonts w:ascii="Calibri" w:eastAsia="Calibri" w:hAnsi="Calibri" w:cs="Calibri"/>
              </w:rPr>
              <w:t>City of Shelton</w:t>
            </w:r>
          </w:p>
        </w:tc>
        <w:tc>
          <w:tcPr>
            <w:tcW w:w="1184" w:type="dxa"/>
          </w:tcPr>
          <w:p w14:paraId="41C7498F" w14:textId="77777777" w:rsidR="00285F28" w:rsidRDefault="00C65459">
            <w:pPr>
              <w:spacing w:before="113"/>
              <w:ind w:left="348"/>
              <w:rPr>
                <w:rFonts w:ascii="Calibri" w:eastAsia="Calibri" w:hAnsi="Calibri" w:cs="Calibri"/>
              </w:rPr>
            </w:pPr>
            <w:r>
              <w:rPr>
                <w:rFonts w:ascii="Calibri" w:eastAsia="Calibri" w:hAnsi="Calibri" w:cs="Calibri"/>
              </w:rPr>
              <w:t>Phase II</w:t>
            </w:r>
          </w:p>
        </w:tc>
      </w:tr>
      <w:tr w:rsidR="00285F28" w14:paraId="52C2ADEC" w14:textId="77777777">
        <w:trPr>
          <w:trHeight w:val="543"/>
        </w:trPr>
        <w:tc>
          <w:tcPr>
            <w:tcW w:w="2320" w:type="dxa"/>
          </w:tcPr>
          <w:p w14:paraId="4C82FC2A" w14:textId="77777777" w:rsidR="00285F28" w:rsidRDefault="00C65459">
            <w:pPr>
              <w:spacing w:before="98"/>
              <w:ind w:left="50"/>
              <w:rPr>
                <w:rFonts w:ascii="Calibri" w:eastAsia="Calibri" w:hAnsi="Calibri" w:cs="Calibri"/>
                <w:sz w:val="24"/>
                <w:szCs w:val="24"/>
              </w:rPr>
            </w:pPr>
            <w:r>
              <w:rPr>
                <w:rFonts w:ascii="Calibri" w:eastAsia="Calibri" w:hAnsi="Calibri" w:cs="Calibri"/>
                <w:sz w:val="24"/>
                <w:szCs w:val="24"/>
              </w:rPr>
              <w:t>Larry Schaffner</w:t>
            </w:r>
          </w:p>
        </w:tc>
        <w:tc>
          <w:tcPr>
            <w:tcW w:w="2557" w:type="dxa"/>
          </w:tcPr>
          <w:p w14:paraId="5810B01F" w14:textId="77777777" w:rsidR="00285F28" w:rsidRDefault="00C65459">
            <w:pPr>
              <w:spacing w:before="97"/>
              <w:ind w:left="296"/>
              <w:rPr>
                <w:rFonts w:ascii="Calibri" w:eastAsia="Calibri" w:hAnsi="Calibri" w:cs="Calibri"/>
              </w:rPr>
            </w:pPr>
            <w:r>
              <w:rPr>
                <w:rFonts w:ascii="Calibri" w:eastAsia="Calibri" w:hAnsi="Calibri" w:cs="Calibri"/>
              </w:rPr>
              <w:t>Thurston County</w:t>
            </w:r>
          </w:p>
        </w:tc>
        <w:tc>
          <w:tcPr>
            <w:tcW w:w="1184" w:type="dxa"/>
          </w:tcPr>
          <w:p w14:paraId="13417F70" w14:textId="77777777" w:rsidR="00285F28" w:rsidRDefault="00C65459">
            <w:pPr>
              <w:spacing w:before="97"/>
              <w:ind w:left="348"/>
              <w:rPr>
                <w:rFonts w:ascii="Calibri" w:eastAsia="Calibri" w:hAnsi="Calibri" w:cs="Calibri"/>
              </w:rPr>
            </w:pPr>
            <w:r>
              <w:rPr>
                <w:rFonts w:ascii="Calibri" w:eastAsia="Calibri" w:hAnsi="Calibri" w:cs="Calibri"/>
              </w:rPr>
              <w:t>Phase II</w:t>
            </w:r>
          </w:p>
        </w:tc>
      </w:tr>
      <w:tr w:rsidR="00285F28" w14:paraId="0347E1C2" w14:textId="77777777">
        <w:trPr>
          <w:trHeight w:val="401"/>
        </w:trPr>
        <w:tc>
          <w:tcPr>
            <w:tcW w:w="2320" w:type="dxa"/>
          </w:tcPr>
          <w:p w14:paraId="11972675" w14:textId="77777777" w:rsidR="00285F28" w:rsidRDefault="00C65459">
            <w:pPr>
              <w:spacing w:before="113" w:line="269" w:lineRule="auto"/>
              <w:ind w:left="50"/>
              <w:rPr>
                <w:rFonts w:ascii="Calibri" w:eastAsia="Calibri" w:hAnsi="Calibri" w:cs="Calibri"/>
                <w:sz w:val="24"/>
                <w:szCs w:val="24"/>
              </w:rPr>
            </w:pPr>
            <w:r>
              <w:rPr>
                <w:rFonts w:ascii="Calibri" w:eastAsia="Calibri" w:hAnsi="Calibri" w:cs="Calibri"/>
                <w:sz w:val="24"/>
                <w:szCs w:val="24"/>
              </w:rPr>
              <w:t>Nate Ensley (alt.)</w:t>
            </w:r>
          </w:p>
        </w:tc>
        <w:tc>
          <w:tcPr>
            <w:tcW w:w="2557" w:type="dxa"/>
          </w:tcPr>
          <w:p w14:paraId="6EAB034F" w14:textId="77777777" w:rsidR="00285F28" w:rsidRDefault="00C65459">
            <w:pPr>
              <w:spacing w:before="113"/>
              <w:ind w:left="296"/>
              <w:rPr>
                <w:rFonts w:ascii="Calibri" w:eastAsia="Calibri" w:hAnsi="Calibri" w:cs="Calibri"/>
              </w:rPr>
            </w:pPr>
            <w:r>
              <w:rPr>
                <w:rFonts w:ascii="Calibri" w:eastAsia="Calibri" w:hAnsi="Calibri" w:cs="Calibri"/>
              </w:rPr>
              <w:t>Thurston County</w:t>
            </w:r>
          </w:p>
        </w:tc>
        <w:tc>
          <w:tcPr>
            <w:tcW w:w="1184" w:type="dxa"/>
          </w:tcPr>
          <w:p w14:paraId="31AADF5E" w14:textId="086A72A1" w:rsidR="00285F28" w:rsidRDefault="007F764B">
            <w:pPr>
              <w:rPr>
                <w:rFonts w:ascii="Times New Roman" w:eastAsia="Times New Roman" w:hAnsi="Times New Roman" w:cs="Times New Roman"/>
              </w:rPr>
            </w:pPr>
            <w:r>
              <w:rPr>
                <w:rFonts w:ascii="Times New Roman" w:eastAsia="Times New Roman" w:hAnsi="Times New Roman" w:cs="Times New Roman"/>
              </w:rPr>
              <w:t xml:space="preserve">      Phase II</w:t>
            </w:r>
          </w:p>
        </w:tc>
      </w:tr>
    </w:tbl>
    <w:p w14:paraId="77AC8353" w14:textId="77777777" w:rsidR="00285F28" w:rsidRDefault="00285F28">
      <w:pPr>
        <w:rPr>
          <w:rFonts w:ascii="Times New Roman" w:eastAsia="Times New Roman" w:hAnsi="Times New Roman" w:cs="Times New Roman"/>
        </w:rPr>
      </w:pPr>
    </w:p>
    <w:tbl>
      <w:tblPr>
        <w:tblStyle w:val="a0"/>
        <w:tblW w:w="5969" w:type="dxa"/>
        <w:tblInd w:w="233" w:type="dxa"/>
        <w:tblLayout w:type="fixed"/>
        <w:tblLook w:val="0000" w:firstRow="0" w:lastRow="0" w:firstColumn="0" w:lastColumn="0" w:noHBand="0" w:noVBand="0"/>
      </w:tblPr>
      <w:tblGrid>
        <w:gridCol w:w="2299"/>
        <w:gridCol w:w="2497"/>
        <w:gridCol w:w="1173"/>
      </w:tblGrid>
      <w:tr w:rsidR="00285F28" w14:paraId="54F0952E" w14:textId="77777777">
        <w:trPr>
          <w:trHeight w:val="409"/>
        </w:trPr>
        <w:tc>
          <w:tcPr>
            <w:tcW w:w="2299" w:type="dxa"/>
          </w:tcPr>
          <w:p w14:paraId="3036FBAB" w14:textId="77777777" w:rsidR="00285F28" w:rsidRDefault="00C65459">
            <w:pPr>
              <w:spacing w:line="249" w:lineRule="auto"/>
              <w:ind w:left="50"/>
              <w:rPr>
                <w:rFonts w:ascii="Calibri" w:eastAsia="Calibri" w:hAnsi="Calibri" w:cs="Calibri"/>
                <w:sz w:val="24"/>
                <w:szCs w:val="24"/>
              </w:rPr>
            </w:pPr>
            <w:r>
              <w:rPr>
                <w:rFonts w:ascii="Calibri" w:eastAsia="Calibri" w:hAnsi="Calibri" w:cs="Calibri"/>
                <w:sz w:val="24"/>
                <w:szCs w:val="24"/>
              </w:rPr>
              <w:t>Maureen Meehan</w:t>
            </w:r>
          </w:p>
        </w:tc>
        <w:tc>
          <w:tcPr>
            <w:tcW w:w="2497" w:type="dxa"/>
          </w:tcPr>
          <w:p w14:paraId="4861AAE8" w14:textId="77777777" w:rsidR="00285F28" w:rsidRDefault="00C65459">
            <w:pPr>
              <w:spacing w:line="225" w:lineRule="auto"/>
              <w:ind w:left="317"/>
              <w:rPr>
                <w:rFonts w:ascii="Calibri" w:eastAsia="Calibri" w:hAnsi="Calibri" w:cs="Calibri"/>
              </w:rPr>
            </w:pPr>
            <w:r>
              <w:rPr>
                <w:rFonts w:ascii="Calibri" w:eastAsia="Calibri" w:hAnsi="Calibri" w:cs="Calibri"/>
              </w:rPr>
              <w:t>Pierce County</w:t>
            </w:r>
          </w:p>
        </w:tc>
        <w:tc>
          <w:tcPr>
            <w:tcW w:w="1173" w:type="dxa"/>
          </w:tcPr>
          <w:p w14:paraId="65E673AD" w14:textId="77777777" w:rsidR="00285F28" w:rsidRDefault="00C65459">
            <w:pPr>
              <w:spacing w:line="225" w:lineRule="auto"/>
              <w:ind w:left="429"/>
              <w:rPr>
                <w:rFonts w:ascii="Calibri" w:eastAsia="Calibri" w:hAnsi="Calibri" w:cs="Calibri"/>
              </w:rPr>
            </w:pPr>
            <w:r>
              <w:rPr>
                <w:rFonts w:ascii="Calibri" w:eastAsia="Calibri" w:hAnsi="Calibri" w:cs="Calibri"/>
              </w:rPr>
              <w:t>Phase I</w:t>
            </w:r>
          </w:p>
        </w:tc>
      </w:tr>
      <w:tr w:rsidR="00285F28" w14:paraId="668DEC48" w14:textId="77777777">
        <w:trPr>
          <w:trHeight w:val="581"/>
        </w:trPr>
        <w:tc>
          <w:tcPr>
            <w:tcW w:w="2299" w:type="dxa"/>
          </w:tcPr>
          <w:p w14:paraId="2C97DDAE" w14:textId="77777777" w:rsidR="00285F28" w:rsidRDefault="00C65459">
            <w:pPr>
              <w:spacing w:before="120"/>
              <w:ind w:left="50"/>
              <w:rPr>
                <w:rFonts w:ascii="Calibri" w:eastAsia="Calibri" w:hAnsi="Calibri" w:cs="Calibri"/>
                <w:sz w:val="24"/>
                <w:szCs w:val="24"/>
              </w:rPr>
            </w:pPr>
            <w:r>
              <w:rPr>
                <w:rFonts w:ascii="Calibri" w:eastAsia="Calibri" w:hAnsi="Calibri" w:cs="Calibri"/>
                <w:sz w:val="24"/>
                <w:szCs w:val="24"/>
              </w:rPr>
              <w:t>Merita Trohimovich</w:t>
            </w:r>
          </w:p>
        </w:tc>
        <w:tc>
          <w:tcPr>
            <w:tcW w:w="2497" w:type="dxa"/>
          </w:tcPr>
          <w:p w14:paraId="59201920" w14:textId="77777777" w:rsidR="00285F28" w:rsidRDefault="00C65459">
            <w:pPr>
              <w:spacing w:before="120"/>
              <w:ind w:left="317"/>
              <w:rPr>
                <w:rFonts w:ascii="Calibri" w:eastAsia="Calibri" w:hAnsi="Calibri" w:cs="Calibri"/>
              </w:rPr>
            </w:pPr>
            <w:r>
              <w:rPr>
                <w:rFonts w:ascii="Calibri" w:eastAsia="Calibri" w:hAnsi="Calibri" w:cs="Calibri"/>
              </w:rPr>
              <w:t>City of Tacoma</w:t>
            </w:r>
          </w:p>
        </w:tc>
        <w:tc>
          <w:tcPr>
            <w:tcW w:w="1173" w:type="dxa"/>
          </w:tcPr>
          <w:p w14:paraId="3F70D451" w14:textId="77777777" w:rsidR="00285F28" w:rsidRDefault="00C65459">
            <w:pPr>
              <w:spacing w:before="120"/>
              <w:ind w:left="429"/>
              <w:rPr>
                <w:rFonts w:ascii="Calibri" w:eastAsia="Calibri" w:hAnsi="Calibri" w:cs="Calibri"/>
              </w:rPr>
            </w:pPr>
            <w:r>
              <w:rPr>
                <w:rFonts w:ascii="Calibri" w:eastAsia="Calibri" w:hAnsi="Calibri" w:cs="Calibri"/>
              </w:rPr>
              <w:t>Phase I</w:t>
            </w:r>
          </w:p>
        </w:tc>
      </w:tr>
      <w:tr w:rsidR="00285F28" w14:paraId="675D03C3" w14:textId="77777777">
        <w:trPr>
          <w:trHeight w:val="785"/>
        </w:trPr>
        <w:tc>
          <w:tcPr>
            <w:tcW w:w="2299" w:type="dxa"/>
          </w:tcPr>
          <w:p w14:paraId="6DAE8395" w14:textId="77777777" w:rsidR="00285F28" w:rsidRDefault="00C65459">
            <w:pPr>
              <w:spacing w:before="129"/>
              <w:ind w:left="50"/>
              <w:rPr>
                <w:rFonts w:ascii="Calibri" w:eastAsia="Calibri" w:hAnsi="Calibri" w:cs="Calibri"/>
                <w:sz w:val="24"/>
                <w:szCs w:val="24"/>
              </w:rPr>
            </w:pPr>
            <w:r>
              <w:rPr>
                <w:rFonts w:ascii="Calibri" w:eastAsia="Calibri" w:hAnsi="Calibri" w:cs="Calibri"/>
                <w:sz w:val="24"/>
                <w:szCs w:val="24"/>
              </w:rPr>
              <w:t>Mindy Roberts:</w:t>
            </w:r>
          </w:p>
        </w:tc>
        <w:tc>
          <w:tcPr>
            <w:tcW w:w="2497" w:type="dxa"/>
          </w:tcPr>
          <w:p w14:paraId="5AFAEDE1" w14:textId="77777777" w:rsidR="00285F28" w:rsidRDefault="00C65459">
            <w:pPr>
              <w:spacing w:before="129"/>
              <w:ind w:left="317"/>
              <w:rPr>
                <w:rFonts w:ascii="Calibri" w:eastAsia="Calibri" w:hAnsi="Calibri" w:cs="Calibri"/>
              </w:rPr>
            </w:pPr>
            <w:r>
              <w:rPr>
                <w:rFonts w:ascii="Calibri" w:eastAsia="Calibri" w:hAnsi="Calibri" w:cs="Calibri"/>
              </w:rPr>
              <w:t>include on correspondence</w:t>
            </w:r>
          </w:p>
        </w:tc>
        <w:tc>
          <w:tcPr>
            <w:tcW w:w="1173" w:type="dxa"/>
          </w:tcPr>
          <w:p w14:paraId="6784A93A" w14:textId="77777777" w:rsidR="00285F28" w:rsidRDefault="00C65459">
            <w:pPr>
              <w:spacing w:before="129"/>
              <w:ind w:left="429"/>
              <w:rPr>
                <w:rFonts w:ascii="Calibri" w:eastAsia="Calibri" w:hAnsi="Calibri" w:cs="Calibri"/>
              </w:rPr>
            </w:pPr>
            <w:r>
              <w:rPr>
                <w:rFonts w:ascii="Calibri" w:eastAsia="Calibri" w:hAnsi="Calibri" w:cs="Calibri"/>
              </w:rPr>
              <w:t>NA</w:t>
            </w:r>
          </w:p>
        </w:tc>
      </w:tr>
      <w:tr w:rsidR="00285F28" w14:paraId="0DDF9B73" w14:textId="77777777">
        <w:trPr>
          <w:trHeight w:val="541"/>
        </w:trPr>
        <w:tc>
          <w:tcPr>
            <w:tcW w:w="2299" w:type="dxa"/>
          </w:tcPr>
          <w:p w14:paraId="76664D0B" w14:textId="77777777" w:rsidR="00285F28" w:rsidRDefault="00C65459">
            <w:pPr>
              <w:spacing w:before="80"/>
              <w:ind w:left="50"/>
              <w:rPr>
                <w:rFonts w:ascii="Calibri" w:eastAsia="Calibri" w:hAnsi="Calibri" w:cs="Calibri"/>
                <w:sz w:val="24"/>
                <w:szCs w:val="24"/>
              </w:rPr>
            </w:pPr>
            <w:r>
              <w:rPr>
                <w:rFonts w:ascii="Calibri" w:eastAsia="Calibri" w:hAnsi="Calibri" w:cs="Calibri"/>
                <w:sz w:val="24"/>
                <w:szCs w:val="24"/>
              </w:rPr>
              <w:t>Peter Holte</w:t>
            </w:r>
          </w:p>
        </w:tc>
        <w:tc>
          <w:tcPr>
            <w:tcW w:w="2497" w:type="dxa"/>
          </w:tcPr>
          <w:p w14:paraId="4DA68CD7" w14:textId="77777777" w:rsidR="00285F28" w:rsidRDefault="00C65459">
            <w:pPr>
              <w:spacing w:before="79"/>
              <w:ind w:left="317"/>
              <w:rPr>
                <w:rFonts w:ascii="Calibri" w:eastAsia="Calibri" w:hAnsi="Calibri" w:cs="Calibri"/>
              </w:rPr>
            </w:pPr>
            <w:r>
              <w:rPr>
                <w:rFonts w:ascii="Calibri" w:eastAsia="Calibri" w:hAnsi="Calibri" w:cs="Calibri"/>
              </w:rPr>
              <w:t>City of Redmond</w:t>
            </w:r>
          </w:p>
        </w:tc>
        <w:tc>
          <w:tcPr>
            <w:tcW w:w="1173" w:type="dxa"/>
          </w:tcPr>
          <w:p w14:paraId="0975F90A" w14:textId="77777777" w:rsidR="00285F28" w:rsidRDefault="00C65459">
            <w:pPr>
              <w:spacing w:before="79"/>
              <w:ind w:left="429"/>
              <w:rPr>
                <w:rFonts w:ascii="Calibri" w:eastAsia="Calibri" w:hAnsi="Calibri" w:cs="Calibri"/>
              </w:rPr>
            </w:pPr>
            <w:r>
              <w:rPr>
                <w:rFonts w:ascii="Calibri" w:eastAsia="Calibri" w:hAnsi="Calibri" w:cs="Calibri"/>
              </w:rPr>
              <w:t>Phase II</w:t>
            </w:r>
          </w:p>
        </w:tc>
      </w:tr>
      <w:tr w:rsidR="00285F28" w14:paraId="41E1A432" w14:textId="77777777">
        <w:trPr>
          <w:trHeight w:val="604"/>
        </w:trPr>
        <w:tc>
          <w:tcPr>
            <w:tcW w:w="2299" w:type="dxa"/>
          </w:tcPr>
          <w:p w14:paraId="565B41B3" w14:textId="77777777" w:rsidR="00285F28" w:rsidRDefault="00C65459">
            <w:pPr>
              <w:spacing w:before="129"/>
              <w:ind w:left="50"/>
              <w:rPr>
                <w:rFonts w:ascii="Calibri" w:eastAsia="Calibri" w:hAnsi="Calibri" w:cs="Calibri"/>
                <w:sz w:val="24"/>
                <w:szCs w:val="24"/>
              </w:rPr>
            </w:pPr>
            <w:r>
              <w:rPr>
                <w:rFonts w:ascii="Calibri" w:eastAsia="Calibri" w:hAnsi="Calibri" w:cs="Calibri"/>
                <w:sz w:val="24"/>
                <w:szCs w:val="24"/>
              </w:rPr>
              <w:t>Rod Swanson</w:t>
            </w:r>
          </w:p>
        </w:tc>
        <w:tc>
          <w:tcPr>
            <w:tcW w:w="2497" w:type="dxa"/>
          </w:tcPr>
          <w:p w14:paraId="05F44F57" w14:textId="77777777" w:rsidR="00285F28" w:rsidRDefault="00C65459">
            <w:pPr>
              <w:spacing w:before="129"/>
              <w:ind w:left="317"/>
              <w:rPr>
                <w:rFonts w:ascii="Calibri" w:eastAsia="Calibri" w:hAnsi="Calibri" w:cs="Calibri"/>
              </w:rPr>
            </w:pPr>
            <w:r>
              <w:rPr>
                <w:rFonts w:ascii="Calibri" w:eastAsia="Calibri" w:hAnsi="Calibri" w:cs="Calibri"/>
              </w:rPr>
              <w:t>Clark County</w:t>
            </w:r>
          </w:p>
        </w:tc>
        <w:tc>
          <w:tcPr>
            <w:tcW w:w="1173" w:type="dxa"/>
          </w:tcPr>
          <w:p w14:paraId="089471E2" w14:textId="77777777" w:rsidR="00285F28" w:rsidRDefault="00C65459">
            <w:pPr>
              <w:spacing w:before="129"/>
              <w:ind w:left="429"/>
              <w:rPr>
                <w:rFonts w:ascii="Calibri" w:eastAsia="Calibri" w:hAnsi="Calibri" w:cs="Calibri"/>
              </w:rPr>
            </w:pPr>
            <w:r>
              <w:rPr>
                <w:rFonts w:ascii="Calibri" w:eastAsia="Calibri" w:hAnsi="Calibri" w:cs="Calibri"/>
              </w:rPr>
              <w:t>Phase I</w:t>
            </w:r>
          </w:p>
        </w:tc>
      </w:tr>
      <w:tr w:rsidR="00285F28" w14:paraId="1DF36A34" w14:textId="77777777">
        <w:trPr>
          <w:trHeight w:val="597"/>
        </w:trPr>
        <w:tc>
          <w:tcPr>
            <w:tcW w:w="2299" w:type="dxa"/>
          </w:tcPr>
          <w:p w14:paraId="0864FBBE" w14:textId="77777777" w:rsidR="00285F28" w:rsidRDefault="00C65459">
            <w:pPr>
              <w:spacing w:before="143"/>
              <w:ind w:left="50"/>
              <w:rPr>
                <w:rFonts w:ascii="Calibri" w:eastAsia="Calibri" w:hAnsi="Calibri" w:cs="Calibri"/>
                <w:sz w:val="24"/>
                <w:szCs w:val="24"/>
              </w:rPr>
            </w:pPr>
            <w:r>
              <w:rPr>
                <w:rFonts w:ascii="Calibri" w:eastAsia="Calibri" w:hAnsi="Calibri" w:cs="Calibri"/>
                <w:sz w:val="24"/>
                <w:szCs w:val="24"/>
              </w:rPr>
              <w:lastRenderedPageBreak/>
              <w:t>Sean Dixon</w:t>
            </w:r>
          </w:p>
        </w:tc>
        <w:tc>
          <w:tcPr>
            <w:tcW w:w="2497" w:type="dxa"/>
          </w:tcPr>
          <w:p w14:paraId="251A58E1" w14:textId="77777777" w:rsidR="00285F28" w:rsidRDefault="00C65459">
            <w:pPr>
              <w:spacing w:before="143"/>
              <w:ind w:left="317"/>
              <w:rPr>
                <w:rFonts w:ascii="Calibri" w:eastAsia="Calibri" w:hAnsi="Calibri" w:cs="Calibri"/>
              </w:rPr>
            </w:pPr>
            <w:r>
              <w:rPr>
                <w:rFonts w:ascii="Calibri" w:eastAsia="Calibri" w:hAnsi="Calibri" w:cs="Calibri"/>
              </w:rPr>
              <w:t>Puget Soundkeeper</w:t>
            </w:r>
          </w:p>
        </w:tc>
        <w:tc>
          <w:tcPr>
            <w:tcW w:w="1173" w:type="dxa"/>
          </w:tcPr>
          <w:p w14:paraId="7ED073B2" w14:textId="77777777" w:rsidR="00285F28" w:rsidRDefault="00C65459">
            <w:pPr>
              <w:spacing w:before="143"/>
              <w:ind w:left="429"/>
              <w:rPr>
                <w:rFonts w:ascii="Calibri" w:eastAsia="Calibri" w:hAnsi="Calibri" w:cs="Calibri"/>
              </w:rPr>
            </w:pPr>
            <w:r>
              <w:rPr>
                <w:rFonts w:ascii="Calibri" w:eastAsia="Calibri" w:hAnsi="Calibri" w:cs="Calibri"/>
              </w:rPr>
              <w:t>NA</w:t>
            </w:r>
          </w:p>
        </w:tc>
      </w:tr>
      <w:tr w:rsidR="00285F28" w14:paraId="720052BE" w14:textId="77777777">
        <w:trPr>
          <w:trHeight w:val="575"/>
        </w:trPr>
        <w:tc>
          <w:tcPr>
            <w:tcW w:w="2299" w:type="dxa"/>
          </w:tcPr>
          <w:p w14:paraId="1E3E0E28" w14:textId="77777777" w:rsidR="00285F28" w:rsidRDefault="00C65459">
            <w:pPr>
              <w:spacing w:before="122"/>
              <w:ind w:left="50"/>
              <w:rPr>
                <w:rFonts w:ascii="Calibri" w:eastAsia="Calibri" w:hAnsi="Calibri" w:cs="Calibri"/>
                <w:sz w:val="24"/>
                <w:szCs w:val="24"/>
              </w:rPr>
            </w:pPr>
            <w:r>
              <w:rPr>
                <w:rFonts w:ascii="Calibri" w:eastAsia="Calibri" w:hAnsi="Calibri" w:cs="Calibri"/>
                <w:sz w:val="24"/>
                <w:szCs w:val="24"/>
              </w:rPr>
              <w:t>Sheena Pietzold</w:t>
            </w:r>
          </w:p>
        </w:tc>
        <w:tc>
          <w:tcPr>
            <w:tcW w:w="2497" w:type="dxa"/>
          </w:tcPr>
          <w:p w14:paraId="4DB1D006" w14:textId="77777777" w:rsidR="00285F28" w:rsidRDefault="00C65459">
            <w:pPr>
              <w:spacing w:before="122"/>
              <w:ind w:left="317"/>
              <w:rPr>
                <w:rFonts w:ascii="Calibri" w:eastAsia="Calibri" w:hAnsi="Calibri" w:cs="Calibri"/>
              </w:rPr>
            </w:pPr>
            <w:r>
              <w:rPr>
                <w:rFonts w:ascii="Calibri" w:eastAsia="Calibri" w:hAnsi="Calibri" w:cs="Calibri"/>
              </w:rPr>
              <w:t>WSDOT</w:t>
            </w:r>
          </w:p>
        </w:tc>
        <w:tc>
          <w:tcPr>
            <w:tcW w:w="1173" w:type="dxa"/>
          </w:tcPr>
          <w:p w14:paraId="39865890" w14:textId="77777777" w:rsidR="00285F28" w:rsidRDefault="00C65459">
            <w:pPr>
              <w:spacing w:before="122"/>
              <w:ind w:left="429"/>
              <w:rPr>
                <w:rFonts w:ascii="Calibri" w:eastAsia="Calibri" w:hAnsi="Calibri" w:cs="Calibri"/>
              </w:rPr>
            </w:pPr>
            <w:r>
              <w:rPr>
                <w:rFonts w:ascii="Calibri" w:eastAsia="Calibri" w:hAnsi="Calibri" w:cs="Calibri"/>
              </w:rPr>
              <w:t>Phase I</w:t>
            </w:r>
          </w:p>
        </w:tc>
      </w:tr>
      <w:tr w:rsidR="00285F28" w14:paraId="15ADEADD" w14:textId="77777777">
        <w:trPr>
          <w:trHeight w:val="411"/>
        </w:trPr>
        <w:tc>
          <w:tcPr>
            <w:tcW w:w="2299" w:type="dxa"/>
          </w:tcPr>
          <w:p w14:paraId="11733957" w14:textId="77777777" w:rsidR="00285F28" w:rsidRDefault="00C65459">
            <w:pPr>
              <w:spacing w:before="123" w:line="269" w:lineRule="auto"/>
              <w:ind w:left="50"/>
              <w:rPr>
                <w:rFonts w:ascii="Calibri" w:eastAsia="Calibri" w:hAnsi="Calibri" w:cs="Calibri"/>
                <w:sz w:val="24"/>
                <w:szCs w:val="24"/>
              </w:rPr>
            </w:pPr>
            <w:r>
              <w:rPr>
                <w:rFonts w:ascii="Calibri" w:eastAsia="Calibri" w:hAnsi="Calibri" w:cs="Calibri"/>
                <w:sz w:val="24"/>
                <w:szCs w:val="24"/>
              </w:rPr>
              <w:t>Valerie Chu</w:t>
            </w:r>
          </w:p>
        </w:tc>
        <w:tc>
          <w:tcPr>
            <w:tcW w:w="2497" w:type="dxa"/>
          </w:tcPr>
          <w:p w14:paraId="0C6B6AE4" w14:textId="77777777" w:rsidR="00285F28" w:rsidRDefault="00C65459">
            <w:pPr>
              <w:spacing w:before="120"/>
              <w:ind w:left="317"/>
              <w:rPr>
                <w:rFonts w:ascii="Calibri" w:eastAsia="Calibri" w:hAnsi="Calibri" w:cs="Calibri"/>
              </w:rPr>
            </w:pPr>
            <w:r>
              <w:rPr>
                <w:rFonts w:ascii="Calibri" w:eastAsia="Calibri" w:hAnsi="Calibri" w:cs="Calibri"/>
              </w:rPr>
              <w:t>USFWS</w:t>
            </w:r>
          </w:p>
        </w:tc>
        <w:tc>
          <w:tcPr>
            <w:tcW w:w="1173" w:type="dxa"/>
          </w:tcPr>
          <w:p w14:paraId="0FF06DB8" w14:textId="77777777" w:rsidR="00285F28" w:rsidRDefault="00C65459">
            <w:pPr>
              <w:spacing w:before="120"/>
              <w:ind w:left="429"/>
              <w:rPr>
                <w:rFonts w:ascii="Calibri" w:eastAsia="Calibri" w:hAnsi="Calibri" w:cs="Calibri"/>
              </w:rPr>
            </w:pPr>
            <w:r>
              <w:rPr>
                <w:rFonts w:ascii="Calibri" w:eastAsia="Calibri" w:hAnsi="Calibri" w:cs="Calibri"/>
              </w:rPr>
              <w:t>NA</w:t>
            </w:r>
          </w:p>
        </w:tc>
      </w:tr>
    </w:tbl>
    <w:p w14:paraId="4C17CA8B" w14:textId="77777777" w:rsidR="00285F28" w:rsidRDefault="00285F28">
      <w:pPr>
        <w:rPr>
          <w:rFonts w:ascii="Calibri" w:eastAsia="Calibri" w:hAnsi="Calibri" w:cs="Calibri"/>
        </w:rPr>
      </w:pPr>
    </w:p>
    <w:p w14:paraId="47C2216B" w14:textId="77777777" w:rsidR="00285F28" w:rsidRDefault="00285F28">
      <w:pPr>
        <w:pStyle w:val="Heading2"/>
        <w:spacing w:before="1"/>
        <w:ind w:left="1933"/>
        <w:sectPr w:rsidR="00285F28">
          <w:pgSz w:w="12240" w:h="15840"/>
          <w:pgMar w:top="1380" w:right="1340" w:bottom="1200" w:left="1340" w:header="0" w:footer="1019" w:gutter="0"/>
          <w:cols w:space="720"/>
        </w:sectPr>
      </w:pPr>
      <w:bookmarkStart w:id="12" w:name="_heading=h.tcxuic67b1j0" w:colFirst="0" w:colLast="0"/>
      <w:bookmarkEnd w:id="12"/>
    </w:p>
    <w:p w14:paraId="7D88E76D" w14:textId="77777777" w:rsidR="00285F28" w:rsidRDefault="00C65459">
      <w:pPr>
        <w:pStyle w:val="Heading2"/>
        <w:spacing w:before="1"/>
        <w:ind w:left="1933"/>
      </w:pPr>
      <w:bookmarkStart w:id="13" w:name="_heading=h.ndsgnonb6kxu" w:colFirst="0" w:colLast="0"/>
      <w:bookmarkEnd w:id="13"/>
      <w:r>
        <w:lastRenderedPageBreak/>
        <w:t>Attachment D - PAC Survey Responses</w:t>
      </w:r>
    </w:p>
    <w:p w14:paraId="08232D79" w14:textId="77777777" w:rsidR="00285F28" w:rsidRDefault="00285F28">
      <w:pPr>
        <w:pBdr>
          <w:top w:val="nil"/>
          <w:left w:val="nil"/>
          <w:bottom w:val="nil"/>
          <w:right w:val="nil"/>
          <w:between w:val="nil"/>
        </w:pBdr>
        <w:spacing w:before="4"/>
        <w:rPr>
          <w:rFonts w:ascii="Calibri" w:eastAsia="Calibri" w:hAnsi="Calibri" w:cs="Calibri"/>
          <w:b/>
          <w:color w:val="000000"/>
          <w:sz w:val="48"/>
          <w:szCs w:val="48"/>
        </w:rPr>
      </w:pPr>
    </w:p>
    <w:p w14:paraId="48942B96" w14:textId="77777777" w:rsidR="00285F28" w:rsidRDefault="00C65459">
      <w:pPr>
        <w:numPr>
          <w:ilvl w:val="0"/>
          <w:numId w:val="8"/>
        </w:numPr>
        <w:pBdr>
          <w:top w:val="nil"/>
          <w:left w:val="nil"/>
          <w:bottom w:val="nil"/>
          <w:right w:val="nil"/>
          <w:between w:val="nil"/>
        </w:pBdr>
        <w:tabs>
          <w:tab w:val="left" w:pos="994"/>
          <w:tab w:val="left" w:pos="995"/>
        </w:tabs>
        <w:ind w:hanging="535"/>
        <w:rPr>
          <w:b/>
          <w:color w:val="000000"/>
          <w:sz w:val="24"/>
          <w:szCs w:val="24"/>
        </w:rPr>
      </w:pPr>
      <w:r>
        <w:rPr>
          <w:b/>
          <w:color w:val="000000"/>
          <w:sz w:val="24"/>
          <w:szCs w:val="24"/>
        </w:rPr>
        <w:t>What Phase I SSC framework should be pursued for the 2024 Permit?</w:t>
      </w:r>
    </w:p>
    <w:p w14:paraId="7758EEE8" w14:textId="77777777" w:rsidR="00285F28" w:rsidRDefault="00C65459">
      <w:pPr>
        <w:spacing w:before="163" w:line="333" w:lineRule="auto"/>
        <w:ind w:left="460" w:right="1528"/>
        <w:rPr>
          <w:i/>
        </w:rPr>
      </w:pPr>
      <w:r>
        <w:t xml:space="preserve">1A. Continue with the existing Phase I Permit’s point system without modifications. 1B. Continue with Point System with modifications </w:t>
      </w:r>
      <w:r>
        <w:rPr>
          <w:i/>
        </w:rPr>
        <w:t>(modifications TBD)</w:t>
      </w:r>
    </w:p>
    <w:p w14:paraId="29D23D2F" w14:textId="77777777" w:rsidR="00285F28" w:rsidRDefault="00C65459">
      <w:pPr>
        <w:spacing w:line="250" w:lineRule="auto"/>
        <w:ind w:left="460"/>
        <w:rPr>
          <w:i/>
        </w:rPr>
      </w:pPr>
      <w:r>
        <w:t xml:space="preserve">1C. Switch to a simpler metric (e.g., acres treated or controlled) </w:t>
      </w:r>
      <w:r>
        <w:rPr>
          <w:i/>
        </w:rPr>
        <w:t>(method TBD)</w:t>
      </w:r>
    </w:p>
    <w:p w14:paraId="0181F424" w14:textId="77777777" w:rsidR="00285F28" w:rsidRDefault="00C65459">
      <w:pPr>
        <w:spacing w:before="97" w:line="276" w:lineRule="auto"/>
        <w:ind w:left="1180" w:right="838" w:hanging="720"/>
        <w:rPr>
          <w:i/>
        </w:rPr>
      </w:pPr>
      <w:r>
        <w:t xml:space="preserve">1D. Switch to a framework based on progress made to realize a receiving water outcome (PSK proposal) </w:t>
      </w:r>
      <w:r>
        <w:rPr>
          <w:i/>
        </w:rPr>
        <w:t>(method TBD. Methods suggested for Ecology’s consideration include: controlling stormwater pollution to a certain % or # of receiving waters within the jurisdiction each permit cycle; restoring a certain % or # of receiving waters presently impaired or detrimentally affected by stormwater pollution in the jurisdiction each permit cycle, etc.).</w:t>
      </w:r>
    </w:p>
    <w:p w14:paraId="717FC82A" w14:textId="77777777" w:rsidR="00285F28" w:rsidRDefault="00C65459">
      <w:pPr>
        <w:spacing w:before="62"/>
        <w:ind w:left="460"/>
      </w:pPr>
      <w:r>
        <w:t>1E. Other (Please describe in comments section).</w:t>
      </w:r>
    </w:p>
    <w:p w14:paraId="4E2EF137" w14:textId="016EAEF9" w:rsidR="00285F28" w:rsidRDefault="00C65459">
      <w:pPr>
        <w:rPr>
          <w:sz w:val="27"/>
          <w:szCs w:val="27"/>
        </w:rPr>
      </w:pPr>
      <w:r>
        <w:rPr>
          <w:noProof/>
        </w:rPr>
        <w:drawing>
          <wp:anchor distT="0" distB="0" distL="0" distR="0" simplePos="0" relativeHeight="251666432" behindDoc="0" locked="0" layoutInCell="1" hidden="0" allowOverlap="1" wp14:anchorId="51418D49" wp14:editId="5AD60E4C">
            <wp:simplePos x="0" y="0"/>
            <wp:positionH relativeFrom="column">
              <wp:posOffset>989964</wp:posOffset>
            </wp:positionH>
            <wp:positionV relativeFrom="paragraph">
              <wp:posOffset>212423</wp:posOffset>
            </wp:positionV>
            <wp:extent cx="4083141" cy="2448591"/>
            <wp:effectExtent l="0" t="0" r="0" b="0"/>
            <wp:wrapTopAndBottom distT="0" distB="0"/>
            <wp:docPr id="98" name="image25.png" descr="Chart, bar chart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5.png" descr="Chart, bar chart  Description automatically generated"/>
                    <pic:cNvPicPr preferRelativeResize="0"/>
                  </pic:nvPicPr>
                  <pic:blipFill>
                    <a:blip r:embed="rId26"/>
                    <a:srcRect/>
                    <a:stretch>
                      <a:fillRect/>
                    </a:stretch>
                  </pic:blipFill>
                  <pic:spPr>
                    <a:xfrm>
                      <a:off x="0" y="0"/>
                      <a:ext cx="4083141" cy="2448591"/>
                    </a:xfrm>
                    <a:prstGeom prst="rect">
                      <a:avLst/>
                    </a:prstGeom>
                    <a:ln/>
                  </pic:spPr>
                </pic:pic>
              </a:graphicData>
            </a:graphic>
          </wp:anchor>
        </w:drawing>
      </w:r>
    </w:p>
    <w:p w14:paraId="79E89708" w14:textId="0E3B4806" w:rsidR="00285F28" w:rsidRDefault="00743A80">
      <w:pPr>
        <w:spacing w:before="11"/>
        <w:rPr>
          <w:sz w:val="21"/>
          <w:szCs w:val="21"/>
        </w:rPr>
      </w:pPr>
      <w:r>
        <w:rPr>
          <w:noProof/>
        </w:rPr>
        <w:drawing>
          <wp:anchor distT="0" distB="0" distL="0" distR="0" simplePos="0" relativeHeight="251667456" behindDoc="0" locked="0" layoutInCell="1" hidden="0" allowOverlap="1" wp14:anchorId="60EF5F36" wp14:editId="3B3CA4CC">
            <wp:simplePos x="0" y="0"/>
            <wp:positionH relativeFrom="column">
              <wp:posOffset>-31750</wp:posOffset>
            </wp:positionH>
            <wp:positionV relativeFrom="paragraph">
              <wp:posOffset>2639695</wp:posOffset>
            </wp:positionV>
            <wp:extent cx="6038215" cy="1320800"/>
            <wp:effectExtent l="0" t="0" r="635" b="0"/>
            <wp:wrapTopAndBottom distT="0" distB="0"/>
            <wp:docPr id="96"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7"/>
                    <a:srcRect/>
                    <a:stretch>
                      <a:fillRect/>
                    </a:stretch>
                  </pic:blipFill>
                  <pic:spPr>
                    <a:xfrm>
                      <a:off x="0" y="0"/>
                      <a:ext cx="6038215" cy="1320800"/>
                    </a:xfrm>
                    <a:prstGeom prst="rect">
                      <a:avLst/>
                    </a:prstGeom>
                    <a:ln/>
                  </pic:spPr>
                </pic:pic>
              </a:graphicData>
            </a:graphic>
            <wp14:sizeRelH relativeFrom="margin">
              <wp14:pctWidth>0</wp14:pctWidth>
            </wp14:sizeRelH>
          </wp:anchor>
        </w:drawing>
      </w:r>
    </w:p>
    <w:p w14:paraId="6AF6F5C1" w14:textId="77777777" w:rsidR="00285F28" w:rsidRDefault="00285F28">
      <w:pPr>
        <w:spacing w:before="5"/>
        <w:rPr>
          <w:sz w:val="23"/>
          <w:szCs w:val="23"/>
        </w:rPr>
      </w:pPr>
    </w:p>
    <w:p w14:paraId="1F3EE407" w14:textId="77777777" w:rsidR="00285F28" w:rsidRDefault="00C65459">
      <w:pPr>
        <w:spacing w:after="32"/>
        <w:ind w:left="100"/>
        <w:rPr>
          <w:sz w:val="18"/>
          <w:szCs w:val="18"/>
        </w:rPr>
      </w:pPr>
      <w:r>
        <w:rPr>
          <w:sz w:val="18"/>
          <w:szCs w:val="18"/>
        </w:rPr>
        <w:t>Comments</w:t>
      </w:r>
    </w:p>
    <w:tbl>
      <w:tblPr>
        <w:tblStyle w:val="a1"/>
        <w:tblW w:w="9353"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18"/>
        <w:gridCol w:w="7435"/>
      </w:tblGrid>
      <w:tr w:rsidR="00285F28" w14:paraId="56E1B6EE" w14:textId="77777777">
        <w:trPr>
          <w:trHeight w:val="249"/>
        </w:trPr>
        <w:tc>
          <w:tcPr>
            <w:tcW w:w="1918" w:type="dxa"/>
          </w:tcPr>
          <w:p w14:paraId="4ABE9E35" w14:textId="77777777" w:rsidR="00285F28" w:rsidRDefault="00C65459">
            <w:pPr>
              <w:pBdr>
                <w:top w:val="nil"/>
                <w:left w:val="nil"/>
                <w:bottom w:val="nil"/>
                <w:right w:val="nil"/>
                <w:between w:val="nil"/>
              </w:pBdr>
              <w:spacing w:line="206" w:lineRule="auto"/>
              <w:ind w:left="107"/>
              <w:rPr>
                <w:color w:val="000000"/>
                <w:sz w:val="18"/>
                <w:szCs w:val="18"/>
              </w:rPr>
            </w:pPr>
            <w:r>
              <w:rPr>
                <w:color w:val="000000"/>
                <w:sz w:val="18"/>
                <w:szCs w:val="18"/>
              </w:rPr>
              <w:t>Alyssa Barton, PSK</w:t>
            </w:r>
          </w:p>
        </w:tc>
        <w:tc>
          <w:tcPr>
            <w:tcW w:w="7435" w:type="dxa"/>
          </w:tcPr>
          <w:p w14:paraId="0DC843E7" w14:textId="77777777" w:rsidR="00285F28" w:rsidRDefault="00C65459">
            <w:pPr>
              <w:pBdr>
                <w:top w:val="nil"/>
                <w:left w:val="nil"/>
                <w:bottom w:val="nil"/>
                <w:right w:val="nil"/>
                <w:between w:val="nil"/>
              </w:pBdr>
              <w:spacing w:line="206" w:lineRule="auto"/>
              <w:ind w:left="107"/>
              <w:rPr>
                <w:color w:val="000000"/>
                <w:sz w:val="18"/>
                <w:szCs w:val="18"/>
              </w:rPr>
            </w:pPr>
            <w:r>
              <w:rPr>
                <w:color w:val="000000"/>
                <w:sz w:val="18"/>
                <w:szCs w:val="18"/>
              </w:rPr>
              <w:t>I think the form requires me to cast a vote for 1E, but I don't have another option to offer.</w:t>
            </w:r>
          </w:p>
        </w:tc>
      </w:tr>
      <w:tr w:rsidR="00285F28" w14:paraId="5B3834E8" w14:textId="77777777">
        <w:trPr>
          <w:trHeight w:val="414"/>
        </w:trPr>
        <w:tc>
          <w:tcPr>
            <w:tcW w:w="1918" w:type="dxa"/>
          </w:tcPr>
          <w:p w14:paraId="2C33A347" w14:textId="77777777" w:rsidR="00285F28" w:rsidRDefault="00C65459">
            <w:pPr>
              <w:pBdr>
                <w:top w:val="nil"/>
                <w:left w:val="nil"/>
                <w:bottom w:val="nil"/>
                <w:right w:val="nil"/>
                <w:between w:val="nil"/>
              </w:pBdr>
              <w:spacing w:line="206" w:lineRule="auto"/>
              <w:ind w:left="107"/>
              <w:rPr>
                <w:color w:val="000000"/>
                <w:sz w:val="18"/>
                <w:szCs w:val="18"/>
              </w:rPr>
            </w:pPr>
            <w:r>
              <w:rPr>
                <w:color w:val="000000"/>
                <w:sz w:val="18"/>
                <w:szCs w:val="18"/>
              </w:rPr>
              <w:t>Jane Dewell/Port of Seattle</w:t>
            </w:r>
          </w:p>
        </w:tc>
        <w:tc>
          <w:tcPr>
            <w:tcW w:w="7435" w:type="dxa"/>
          </w:tcPr>
          <w:p w14:paraId="540B93F6" w14:textId="77777777" w:rsidR="00285F28" w:rsidRDefault="00C65459">
            <w:pPr>
              <w:pBdr>
                <w:top w:val="nil"/>
                <w:left w:val="nil"/>
                <w:bottom w:val="nil"/>
                <w:right w:val="nil"/>
                <w:between w:val="nil"/>
              </w:pBdr>
              <w:spacing w:before="1"/>
              <w:ind w:left="107"/>
              <w:rPr>
                <w:color w:val="000000"/>
                <w:sz w:val="18"/>
                <w:szCs w:val="18"/>
              </w:rPr>
            </w:pPr>
            <w:r>
              <w:rPr>
                <w:color w:val="000000"/>
                <w:sz w:val="18"/>
                <w:szCs w:val="18"/>
              </w:rPr>
              <w:t>Need to account for benefits from LID/GSI and flood plain reconnection</w:t>
            </w:r>
          </w:p>
        </w:tc>
      </w:tr>
      <w:tr w:rsidR="00285F28" w14:paraId="3EE12813" w14:textId="77777777">
        <w:trPr>
          <w:trHeight w:val="414"/>
        </w:trPr>
        <w:tc>
          <w:tcPr>
            <w:tcW w:w="1918" w:type="dxa"/>
          </w:tcPr>
          <w:p w14:paraId="1652A1BE" w14:textId="77777777" w:rsidR="00285F28" w:rsidRDefault="00C65459">
            <w:pPr>
              <w:pBdr>
                <w:top w:val="nil"/>
                <w:left w:val="nil"/>
                <w:bottom w:val="nil"/>
                <w:right w:val="nil"/>
                <w:between w:val="nil"/>
              </w:pBdr>
              <w:spacing w:line="206" w:lineRule="auto"/>
              <w:ind w:left="107"/>
              <w:rPr>
                <w:color w:val="000000"/>
                <w:sz w:val="18"/>
                <w:szCs w:val="18"/>
              </w:rPr>
            </w:pPr>
            <w:r>
              <w:rPr>
                <w:color w:val="000000"/>
                <w:sz w:val="18"/>
                <w:szCs w:val="18"/>
              </w:rPr>
              <w:t>Ingrid Wertz / Seattle</w:t>
            </w:r>
          </w:p>
        </w:tc>
        <w:tc>
          <w:tcPr>
            <w:tcW w:w="7435" w:type="dxa"/>
          </w:tcPr>
          <w:p w14:paraId="7B13BA5B" w14:textId="77777777" w:rsidR="00285F28" w:rsidRDefault="00C65459">
            <w:pPr>
              <w:pBdr>
                <w:top w:val="nil"/>
                <w:left w:val="nil"/>
                <w:bottom w:val="nil"/>
                <w:right w:val="nil"/>
                <w:between w:val="nil"/>
              </w:pBdr>
              <w:spacing w:line="206" w:lineRule="auto"/>
              <w:ind w:left="107"/>
              <w:rPr>
                <w:color w:val="000000"/>
                <w:sz w:val="18"/>
                <w:szCs w:val="18"/>
              </w:rPr>
            </w:pPr>
            <w:r>
              <w:rPr>
                <w:color w:val="000000"/>
                <w:sz w:val="18"/>
                <w:szCs w:val="18"/>
              </w:rPr>
              <w:t>Although an imperfect framework, ECY should continue with the current Point System with modifications (Option 1B) while addressing some of the greatest issues (e.g., maximum</w:t>
            </w:r>
          </w:p>
        </w:tc>
      </w:tr>
    </w:tbl>
    <w:p w14:paraId="5ECB33D9" w14:textId="77777777" w:rsidR="00285F28" w:rsidRDefault="00285F28">
      <w:pPr>
        <w:spacing w:line="206" w:lineRule="auto"/>
        <w:rPr>
          <w:sz w:val="18"/>
          <w:szCs w:val="18"/>
        </w:rPr>
        <w:sectPr w:rsidR="00285F28">
          <w:pgSz w:w="12240" w:h="15840"/>
          <w:pgMar w:top="1440" w:right="620" w:bottom="280" w:left="1340" w:header="720" w:footer="720" w:gutter="0"/>
          <w:cols w:space="720"/>
        </w:sectPr>
      </w:pPr>
    </w:p>
    <w:p w14:paraId="3490E898" w14:textId="77777777" w:rsidR="00285F28" w:rsidRDefault="00285F28">
      <w:pPr>
        <w:pBdr>
          <w:top w:val="nil"/>
          <w:left w:val="nil"/>
          <w:bottom w:val="nil"/>
          <w:right w:val="nil"/>
          <w:between w:val="nil"/>
        </w:pBdr>
        <w:spacing w:line="276" w:lineRule="auto"/>
        <w:rPr>
          <w:sz w:val="18"/>
          <w:szCs w:val="18"/>
        </w:rPr>
      </w:pPr>
    </w:p>
    <w:tbl>
      <w:tblPr>
        <w:tblStyle w:val="a2"/>
        <w:tblW w:w="9353"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18"/>
        <w:gridCol w:w="7435"/>
      </w:tblGrid>
      <w:tr w:rsidR="00285F28" w14:paraId="3EA716BE" w14:textId="77777777">
        <w:trPr>
          <w:trHeight w:val="1862"/>
        </w:trPr>
        <w:tc>
          <w:tcPr>
            <w:tcW w:w="1918" w:type="dxa"/>
          </w:tcPr>
          <w:p w14:paraId="3637E41D" w14:textId="77777777" w:rsidR="00285F28" w:rsidRDefault="00285F28">
            <w:pPr>
              <w:pBdr>
                <w:top w:val="nil"/>
                <w:left w:val="nil"/>
                <w:bottom w:val="nil"/>
                <w:right w:val="nil"/>
                <w:between w:val="nil"/>
              </w:pBdr>
              <w:rPr>
                <w:rFonts w:ascii="Times New Roman" w:eastAsia="Times New Roman" w:hAnsi="Times New Roman" w:cs="Times New Roman"/>
                <w:color w:val="000000"/>
                <w:sz w:val="18"/>
                <w:szCs w:val="18"/>
              </w:rPr>
            </w:pPr>
          </w:p>
        </w:tc>
        <w:tc>
          <w:tcPr>
            <w:tcW w:w="7435" w:type="dxa"/>
          </w:tcPr>
          <w:p w14:paraId="1936FEA9" w14:textId="77777777" w:rsidR="00285F28" w:rsidRDefault="00C65459">
            <w:pPr>
              <w:pBdr>
                <w:top w:val="nil"/>
                <w:left w:val="nil"/>
                <w:bottom w:val="nil"/>
                <w:right w:val="nil"/>
                <w:between w:val="nil"/>
              </w:pBdr>
              <w:ind w:left="107" w:right="105"/>
              <w:rPr>
                <w:color w:val="000000"/>
                <w:sz w:val="18"/>
                <w:szCs w:val="18"/>
              </w:rPr>
            </w:pPr>
            <w:r>
              <w:rPr>
                <w:color w:val="000000"/>
                <w:sz w:val="18"/>
                <w:szCs w:val="18"/>
              </w:rPr>
              <w:t>points for flow control exempt waterbodies, AADT). ECY should also be aware of the risk that the imperfect (due to scientific uncertainty (refer to TAC white paper)) points framework could lead to jurisdictions with established SSC programs (that address the highest environmental priorities in their jurisdiction) having to address lower environmental priorities to achieve points if the point level of effort is set too high. The point system should not drive the priorities of jurisdictions with existing SSC programs.</w:t>
            </w:r>
          </w:p>
          <w:p w14:paraId="6DD44FDD" w14:textId="77777777" w:rsidR="00285F28" w:rsidRDefault="00C65459">
            <w:pPr>
              <w:pBdr>
                <w:top w:val="nil"/>
                <w:left w:val="nil"/>
                <w:bottom w:val="nil"/>
                <w:right w:val="nil"/>
                <w:between w:val="nil"/>
              </w:pBdr>
              <w:ind w:left="107"/>
              <w:rPr>
                <w:color w:val="000000"/>
                <w:sz w:val="18"/>
                <w:szCs w:val="18"/>
              </w:rPr>
            </w:pPr>
            <w:r>
              <w:rPr>
                <w:color w:val="000000"/>
                <w:sz w:val="18"/>
                <w:szCs w:val="18"/>
              </w:rPr>
              <w:t>Although Option 1C would be simpler for reporting and tracking, it would be even a less precise framework than current point system framework.</w:t>
            </w:r>
          </w:p>
          <w:p w14:paraId="0508D384" w14:textId="77777777" w:rsidR="00285F28" w:rsidRDefault="00C65459">
            <w:pPr>
              <w:pBdr>
                <w:top w:val="nil"/>
                <w:left w:val="nil"/>
                <w:bottom w:val="nil"/>
                <w:right w:val="nil"/>
                <w:between w:val="nil"/>
              </w:pBdr>
              <w:spacing w:line="186" w:lineRule="auto"/>
              <w:ind w:left="107"/>
              <w:rPr>
                <w:color w:val="000000"/>
                <w:sz w:val="18"/>
                <w:szCs w:val="18"/>
              </w:rPr>
            </w:pPr>
            <w:r>
              <w:rPr>
                <w:color w:val="000000"/>
                <w:sz w:val="18"/>
                <w:szCs w:val="18"/>
              </w:rPr>
              <w:t>Option 1D is not a feasible method to develop due to scientific and other limitations.</w:t>
            </w:r>
          </w:p>
        </w:tc>
      </w:tr>
      <w:tr w:rsidR="00285F28" w14:paraId="287FF81E" w14:textId="77777777">
        <w:trPr>
          <w:trHeight w:val="414"/>
        </w:trPr>
        <w:tc>
          <w:tcPr>
            <w:tcW w:w="1918" w:type="dxa"/>
          </w:tcPr>
          <w:p w14:paraId="2B203BCF" w14:textId="77777777" w:rsidR="00285F28" w:rsidRDefault="00C65459">
            <w:pPr>
              <w:pBdr>
                <w:top w:val="nil"/>
                <w:left w:val="nil"/>
                <w:bottom w:val="nil"/>
                <w:right w:val="nil"/>
                <w:between w:val="nil"/>
              </w:pBdr>
              <w:spacing w:line="206" w:lineRule="auto"/>
              <w:ind w:left="107" w:right="313"/>
              <w:rPr>
                <w:color w:val="000000"/>
                <w:sz w:val="18"/>
                <w:szCs w:val="18"/>
              </w:rPr>
            </w:pPr>
            <w:r>
              <w:rPr>
                <w:color w:val="000000"/>
                <w:sz w:val="18"/>
                <w:szCs w:val="18"/>
              </w:rPr>
              <w:t>PIERCE COUNTY SWM</w:t>
            </w:r>
          </w:p>
        </w:tc>
        <w:tc>
          <w:tcPr>
            <w:tcW w:w="7435" w:type="dxa"/>
          </w:tcPr>
          <w:p w14:paraId="0EA3444D" w14:textId="77777777" w:rsidR="00285F28" w:rsidRDefault="00C65459">
            <w:pPr>
              <w:pBdr>
                <w:top w:val="nil"/>
                <w:left w:val="nil"/>
                <w:bottom w:val="nil"/>
                <w:right w:val="nil"/>
                <w:between w:val="nil"/>
              </w:pBdr>
              <w:spacing w:line="206" w:lineRule="auto"/>
              <w:ind w:left="107" w:right="202"/>
              <w:rPr>
                <w:color w:val="000000"/>
                <w:sz w:val="18"/>
                <w:szCs w:val="18"/>
              </w:rPr>
            </w:pPr>
            <w:r>
              <w:rPr>
                <w:color w:val="000000"/>
                <w:sz w:val="18"/>
                <w:szCs w:val="18"/>
              </w:rPr>
              <w:t>If the goal is for Phase 1 &amp; II SSC requirements to be the same, we need a different metric.</w:t>
            </w:r>
          </w:p>
        </w:tc>
      </w:tr>
      <w:tr w:rsidR="00285F28" w14:paraId="209FACE5" w14:textId="77777777">
        <w:trPr>
          <w:trHeight w:val="414"/>
        </w:trPr>
        <w:tc>
          <w:tcPr>
            <w:tcW w:w="1918" w:type="dxa"/>
          </w:tcPr>
          <w:p w14:paraId="505E6EF0" w14:textId="77777777" w:rsidR="00285F28" w:rsidRDefault="00C65459">
            <w:pPr>
              <w:pBdr>
                <w:top w:val="nil"/>
                <w:left w:val="nil"/>
                <w:bottom w:val="nil"/>
                <w:right w:val="nil"/>
                <w:between w:val="nil"/>
              </w:pBdr>
              <w:spacing w:line="206" w:lineRule="auto"/>
              <w:ind w:left="107" w:right="163"/>
              <w:rPr>
                <w:color w:val="000000"/>
                <w:sz w:val="18"/>
                <w:szCs w:val="18"/>
              </w:rPr>
            </w:pPr>
            <w:r>
              <w:rPr>
                <w:color w:val="000000"/>
                <w:sz w:val="18"/>
                <w:szCs w:val="18"/>
              </w:rPr>
              <w:t xml:space="preserve">Rod </w:t>
            </w:r>
            <w:proofErr w:type="spellStart"/>
            <w:r>
              <w:rPr>
                <w:color w:val="000000"/>
                <w:sz w:val="18"/>
                <w:szCs w:val="18"/>
              </w:rPr>
              <w:t>SWanson</w:t>
            </w:r>
            <w:proofErr w:type="spellEnd"/>
            <w:r>
              <w:rPr>
                <w:color w:val="000000"/>
                <w:sz w:val="18"/>
                <w:szCs w:val="18"/>
              </w:rPr>
              <w:t>/Clark County</w:t>
            </w:r>
          </w:p>
        </w:tc>
        <w:tc>
          <w:tcPr>
            <w:tcW w:w="7435" w:type="dxa"/>
          </w:tcPr>
          <w:p w14:paraId="51D2D76F" w14:textId="77777777" w:rsidR="00285F28" w:rsidRDefault="00C65459">
            <w:pPr>
              <w:pBdr>
                <w:top w:val="nil"/>
                <w:left w:val="nil"/>
                <w:bottom w:val="nil"/>
                <w:right w:val="nil"/>
                <w:between w:val="nil"/>
              </w:pBdr>
              <w:spacing w:line="206" w:lineRule="auto"/>
              <w:ind w:left="107" w:right="105"/>
              <w:rPr>
                <w:color w:val="000000"/>
                <w:sz w:val="18"/>
                <w:szCs w:val="18"/>
              </w:rPr>
            </w:pPr>
            <w:r>
              <w:rPr>
                <w:color w:val="000000"/>
                <w:sz w:val="18"/>
                <w:szCs w:val="18"/>
              </w:rPr>
              <w:t>The current system is reasonable but the point system should be replaced by an area treated metric.</w:t>
            </w:r>
          </w:p>
        </w:tc>
      </w:tr>
      <w:tr w:rsidR="00285F28" w14:paraId="7374DA38" w14:textId="77777777">
        <w:trPr>
          <w:trHeight w:val="621"/>
        </w:trPr>
        <w:tc>
          <w:tcPr>
            <w:tcW w:w="1918" w:type="dxa"/>
          </w:tcPr>
          <w:p w14:paraId="28B8926D" w14:textId="77777777" w:rsidR="00285F28" w:rsidRDefault="00C65459">
            <w:pPr>
              <w:pBdr>
                <w:top w:val="nil"/>
                <w:left w:val="nil"/>
                <w:bottom w:val="nil"/>
                <w:right w:val="nil"/>
                <w:between w:val="nil"/>
              </w:pBdr>
              <w:spacing w:line="206" w:lineRule="auto"/>
              <w:ind w:left="107"/>
              <w:rPr>
                <w:color w:val="000000"/>
                <w:sz w:val="18"/>
                <w:szCs w:val="18"/>
              </w:rPr>
            </w:pPr>
            <w:r>
              <w:rPr>
                <w:color w:val="000000"/>
                <w:sz w:val="18"/>
                <w:szCs w:val="18"/>
              </w:rPr>
              <w:t>Snohomish County</w:t>
            </w:r>
          </w:p>
        </w:tc>
        <w:tc>
          <w:tcPr>
            <w:tcW w:w="7435" w:type="dxa"/>
          </w:tcPr>
          <w:p w14:paraId="4BD63324" w14:textId="77777777" w:rsidR="00285F28" w:rsidRDefault="00C65459">
            <w:pPr>
              <w:pBdr>
                <w:top w:val="nil"/>
                <w:left w:val="nil"/>
                <w:bottom w:val="nil"/>
                <w:right w:val="nil"/>
                <w:between w:val="nil"/>
              </w:pBdr>
              <w:spacing w:line="206" w:lineRule="auto"/>
              <w:ind w:left="107" w:right="105"/>
              <w:rPr>
                <w:color w:val="000000"/>
                <w:sz w:val="18"/>
                <w:szCs w:val="18"/>
              </w:rPr>
            </w:pPr>
            <w:r>
              <w:rPr>
                <w:color w:val="000000"/>
                <w:sz w:val="18"/>
                <w:szCs w:val="18"/>
              </w:rPr>
              <w:t>The SSC ad hoc committee white paper did not give support to modifying program structure. Ecology could consider fine tuning but we would need to see proposal before deciding whether we agree.</w:t>
            </w:r>
          </w:p>
        </w:tc>
      </w:tr>
      <w:tr w:rsidR="00285F28" w14:paraId="74917802" w14:textId="77777777">
        <w:trPr>
          <w:trHeight w:val="413"/>
        </w:trPr>
        <w:tc>
          <w:tcPr>
            <w:tcW w:w="1918" w:type="dxa"/>
          </w:tcPr>
          <w:p w14:paraId="64E496FE" w14:textId="77777777" w:rsidR="00285F28" w:rsidRDefault="00C65459">
            <w:pPr>
              <w:pBdr>
                <w:top w:val="nil"/>
                <w:left w:val="nil"/>
                <w:bottom w:val="nil"/>
                <w:right w:val="nil"/>
                <w:between w:val="nil"/>
              </w:pBdr>
              <w:spacing w:line="208" w:lineRule="auto"/>
              <w:ind w:left="107"/>
              <w:rPr>
                <w:color w:val="000000"/>
                <w:sz w:val="18"/>
                <w:szCs w:val="18"/>
              </w:rPr>
            </w:pPr>
            <w:r>
              <w:rPr>
                <w:color w:val="000000"/>
                <w:sz w:val="18"/>
                <w:szCs w:val="18"/>
              </w:rPr>
              <w:t>Jenny Gaus - City of Kirkland</w:t>
            </w:r>
          </w:p>
        </w:tc>
        <w:tc>
          <w:tcPr>
            <w:tcW w:w="7435" w:type="dxa"/>
          </w:tcPr>
          <w:p w14:paraId="308189D5" w14:textId="77777777" w:rsidR="00285F28" w:rsidRDefault="00C65459">
            <w:pPr>
              <w:pBdr>
                <w:top w:val="nil"/>
                <w:left w:val="nil"/>
                <w:bottom w:val="nil"/>
                <w:right w:val="nil"/>
                <w:between w:val="nil"/>
              </w:pBdr>
              <w:spacing w:line="208" w:lineRule="auto"/>
              <w:ind w:left="107"/>
              <w:rPr>
                <w:color w:val="000000"/>
                <w:sz w:val="18"/>
                <w:szCs w:val="18"/>
              </w:rPr>
            </w:pPr>
            <w:r>
              <w:rPr>
                <w:color w:val="000000"/>
                <w:sz w:val="18"/>
                <w:szCs w:val="18"/>
              </w:rPr>
              <w:t>Modify framework to reflect that street sweeping is proposed to be moved to a different section.</w:t>
            </w:r>
          </w:p>
        </w:tc>
      </w:tr>
    </w:tbl>
    <w:p w14:paraId="0BB5D772" w14:textId="77777777" w:rsidR="00285F28" w:rsidRDefault="00285F28">
      <w:pPr>
        <w:rPr>
          <w:sz w:val="20"/>
          <w:szCs w:val="20"/>
        </w:rPr>
      </w:pPr>
    </w:p>
    <w:p w14:paraId="5A16E77C" w14:textId="3FF8F92F" w:rsidR="00236300" w:rsidRDefault="00236300">
      <w:pPr>
        <w:rPr>
          <w:sz w:val="27"/>
          <w:szCs w:val="27"/>
        </w:rPr>
      </w:pPr>
      <w:r>
        <w:rPr>
          <w:sz w:val="27"/>
          <w:szCs w:val="27"/>
        </w:rPr>
        <w:br w:type="page"/>
      </w:r>
    </w:p>
    <w:p w14:paraId="4D7C5BA3" w14:textId="77777777" w:rsidR="00285F28" w:rsidRDefault="00285F28">
      <w:pPr>
        <w:spacing w:before="11"/>
        <w:rPr>
          <w:sz w:val="27"/>
          <w:szCs w:val="27"/>
        </w:rPr>
      </w:pPr>
    </w:p>
    <w:p w14:paraId="3BBB6D4B" w14:textId="77777777" w:rsidR="00285F28" w:rsidRDefault="00C65459">
      <w:pPr>
        <w:numPr>
          <w:ilvl w:val="0"/>
          <w:numId w:val="8"/>
        </w:numPr>
        <w:pBdr>
          <w:top w:val="nil"/>
          <w:left w:val="nil"/>
          <w:bottom w:val="nil"/>
          <w:right w:val="nil"/>
          <w:between w:val="nil"/>
        </w:pBdr>
        <w:tabs>
          <w:tab w:val="left" w:pos="863"/>
          <w:tab w:val="left" w:pos="864"/>
        </w:tabs>
        <w:spacing w:before="92" w:line="278" w:lineRule="auto"/>
        <w:ind w:left="460" w:right="1297" w:firstLine="0"/>
        <w:rPr>
          <w:b/>
          <w:color w:val="000000"/>
          <w:sz w:val="24"/>
          <w:szCs w:val="24"/>
        </w:rPr>
      </w:pPr>
      <w:r>
        <w:rPr>
          <w:b/>
          <w:color w:val="000000"/>
          <w:sz w:val="24"/>
          <w:szCs w:val="24"/>
        </w:rPr>
        <w:t>What Project Types should be included in Section S5.C.7 of the Phase I Permit?</w:t>
      </w:r>
    </w:p>
    <w:p w14:paraId="205CA9A5" w14:textId="77777777" w:rsidR="00285F28" w:rsidRDefault="00C65459">
      <w:pPr>
        <w:spacing w:before="115" w:line="276" w:lineRule="auto"/>
        <w:ind w:left="1180" w:right="1017" w:hanging="720"/>
      </w:pPr>
      <w:r>
        <w:t>2A. Maintain Current Project Types in S5.C.7. If requirements for any Project Types (e.g., street sweeping) are moved to other sections of the Permit, anything beyond that permit-required level of effort would be eligible for SSC points.</w:t>
      </w:r>
    </w:p>
    <w:p w14:paraId="1DE4D8CA" w14:textId="77777777" w:rsidR="00285F28" w:rsidRDefault="00C65459">
      <w:pPr>
        <w:spacing w:before="59" w:line="278" w:lineRule="auto"/>
        <w:ind w:left="1180" w:right="1172" w:hanging="720"/>
      </w:pPr>
      <w:r>
        <w:t>2B. Remove street sweeping (Project Type 11) from S5.C.7 and put in other section of permit (e.g., S5.C.10).</w:t>
      </w:r>
    </w:p>
    <w:p w14:paraId="6F5D798C" w14:textId="77777777" w:rsidR="00285F28" w:rsidRDefault="00C65459">
      <w:pPr>
        <w:spacing w:before="56" w:line="276" w:lineRule="auto"/>
        <w:ind w:left="1180" w:right="1172" w:hanging="720"/>
      </w:pPr>
      <w:r>
        <w:t>2C. Remove line cleaning (Project Type 11) from S5.C.7 Project Types and put in other section of permit (e.g., S5.C.10).</w:t>
      </w:r>
    </w:p>
    <w:p w14:paraId="700CEA97" w14:textId="77777777" w:rsidR="00285F28" w:rsidRDefault="00C65459">
      <w:pPr>
        <w:spacing w:before="59" w:line="276" w:lineRule="auto"/>
        <w:ind w:left="1180" w:right="1022" w:hanging="720"/>
        <w:jc w:val="both"/>
      </w:pPr>
      <w:r>
        <w:t>2D. Remove Project Type 5 (Property acquisition), Project Type 7 (Restoration of riparian buffer), Project Type 8 (Restoration of forest cover), and Project Type 9 (Floodplain reconnection) from S.5.C.7 and create new permit section (e.g., in S.5)</w:t>
      </w:r>
    </w:p>
    <w:p w14:paraId="3A909113" w14:textId="77777777" w:rsidR="00285F28" w:rsidRDefault="00C65459">
      <w:pPr>
        <w:spacing w:before="61"/>
        <w:ind w:left="460"/>
        <w:jc w:val="both"/>
      </w:pPr>
      <w:r>
        <w:t>2E. Remove Project Type 6. Maintenance projects with capital construction costs &gt;=</w:t>
      </w:r>
    </w:p>
    <w:p w14:paraId="571A673C" w14:textId="77777777" w:rsidR="00285F28" w:rsidRDefault="00C65459">
      <w:pPr>
        <w:spacing w:before="38"/>
        <w:ind w:left="1180"/>
        <w:jc w:val="both"/>
      </w:pPr>
      <w:r>
        <w:t>$25,000 and put in other section of the permit (e.g., S5.C.10).</w:t>
      </w:r>
    </w:p>
    <w:p w14:paraId="5F9301D5" w14:textId="77777777" w:rsidR="00236300" w:rsidRDefault="00C65459" w:rsidP="00236300">
      <w:pPr>
        <w:spacing w:before="97"/>
        <w:ind w:left="460"/>
        <w:jc w:val="both"/>
      </w:pPr>
      <w:r>
        <w:t>2F. Other (Please describe in comments section)</w:t>
      </w:r>
    </w:p>
    <w:p w14:paraId="73BF0D7C" w14:textId="77777777" w:rsidR="00236300" w:rsidRDefault="00236300" w:rsidP="00236300">
      <w:pPr>
        <w:spacing w:before="97"/>
        <w:ind w:left="460"/>
        <w:jc w:val="both"/>
      </w:pPr>
    </w:p>
    <w:p w14:paraId="6A7C5C1E" w14:textId="25BA363A" w:rsidR="00285F28" w:rsidRDefault="00C65459" w:rsidP="00236300">
      <w:pPr>
        <w:spacing w:before="97"/>
        <w:ind w:left="460"/>
        <w:jc w:val="both"/>
        <w:rPr>
          <w:sz w:val="20"/>
          <w:szCs w:val="20"/>
        </w:rPr>
      </w:pPr>
      <w:r>
        <w:rPr>
          <w:noProof/>
          <w:sz w:val="20"/>
          <w:szCs w:val="20"/>
        </w:rPr>
        <w:drawing>
          <wp:inline distT="0" distB="0" distL="0" distR="0" wp14:anchorId="4554EA00" wp14:editId="65A1E4AE">
            <wp:extent cx="3939210" cy="2367915"/>
            <wp:effectExtent l="0" t="0" r="0" b="0"/>
            <wp:docPr id="110"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28"/>
                    <a:srcRect/>
                    <a:stretch>
                      <a:fillRect/>
                    </a:stretch>
                  </pic:blipFill>
                  <pic:spPr>
                    <a:xfrm>
                      <a:off x="0" y="0"/>
                      <a:ext cx="3939210" cy="2367915"/>
                    </a:xfrm>
                    <a:prstGeom prst="rect">
                      <a:avLst/>
                    </a:prstGeom>
                    <a:ln/>
                  </pic:spPr>
                </pic:pic>
              </a:graphicData>
            </a:graphic>
          </wp:inline>
        </w:drawing>
      </w:r>
    </w:p>
    <w:p w14:paraId="3FE6DE97" w14:textId="77777777" w:rsidR="00285F28" w:rsidRDefault="00C65459">
      <w:pPr>
        <w:spacing w:before="10"/>
        <w:rPr>
          <w:sz w:val="19"/>
          <w:szCs w:val="19"/>
        </w:rPr>
      </w:pPr>
      <w:r>
        <w:rPr>
          <w:noProof/>
        </w:rPr>
        <w:drawing>
          <wp:anchor distT="0" distB="0" distL="0" distR="0" simplePos="0" relativeHeight="251668480" behindDoc="0" locked="0" layoutInCell="1" hidden="0" allowOverlap="1" wp14:anchorId="0ECEC985" wp14:editId="2E15B2C8">
            <wp:simplePos x="0" y="0"/>
            <wp:positionH relativeFrom="column">
              <wp:posOffset>63500</wp:posOffset>
            </wp:positionH>
            <wp:positionV relativeFrom="paragraph">
              <wp:posOffset>160401</wp:posOffset>
            </wp:positionV>
            <wp:extent cx="5941886" cy="1321308"/>
            <wp:effectExtent l="0" t="0" r="0" b="0"/>
            <wp:wrapTopAndBottom distT="0" distB="0"/>
            <wp:docPr id="95"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9"/>
                    <a:srcRect/>
                    <a:stretch>
                      <a:fillRect/>
                    </a:stretch>
                  </pic:blipFill>
                  <pic:spPr>
                    <a:xfrm>
                      <a:off x="0" y="0"/>
                      <a:ext cx="5941886" cy="1321308"/>
                    </a:xfrm>
                    <a:prstGeom prst="rect">
                      <a:avLst/>
                    </a:prstGeom>
                    <a:ln/>
                  </pic:spPr>
                </pic:pic>
              </a:graphicData>
            </a:graphic>
          </wp:anchor>
        </w:drawing>
      </w:r>
    </w:p>
    <w:p w14:paraId="16F60BB8" w14:textId="77777777" w:rsidR="00285F28" w:rsidRDefault="00285F28">
      <w:pPr>
        <w:spacing w:before="5"/>
        <w:rPr>
          <w:sz w:val="23"/>
          <w:szCs w:val="23"/>
        </w:rPr>
      </w:pPr>
    </w:p>
    <w:tbl>
      <w:tblPr>
        <w:tblStyle w:val="a3"/>
        <w:tblW w:w="9352"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56"/>
        <w:gridCol w:w="6296"/>
      </w:tblGrid>
      <w:tr w:rsidR="00285F28" w14:paraId="41C53661" w14:textId="77777777">
        <w:trPr>
          <w:trHeight w:val="251"/>
        </w:trPr>
        <w:tc>
          <w:tcPr>
            <w:tcW w:w="3056" w:type="dxa"/>
          </w:tcPr>
          <w:p w14:paraId="782C428B" w14:textId="77777777" w:rsidR="00285F28" w:rsidRDefault="00C65459">
            <w:pPr>
              <w:pBdr>
                <w:top w:val="nil"/>
                <w:left w:val="nil"/>
                <w:bottom w:val="nil"/>
                <w:right w:val="nil"/>
                <w:between w:val="nil"/>
              </w:pBdr>
              <w:spacing w:before="1"/>
              <w:ind w:left="107"/>
              <w:rPr>
                <w:color w:val="000000"/>
                <w:sz w:val="18"/>
                <w:szCs w:val="18"/>
              </w:rPr>
            </w:pPr>
            <w:r>
              <w:rPr>
                <w:color w:val="000000"/>
                <w:sz w:val="18"/>
                <w:szCs w:val="18"/>
              </w:rPr>
              <w:t>Aaron Clark - Stewardship Partners</w:t>
            </w:r>
          </w:p>
        </w:tc>
        <w:tc>
          <w:tcPr>
            <w:tcW w:w="6296" w:type="dxa"/>
          </w:tcPr>
          <w:p w14:paraId="5501D13F" w14:textId="77777777" w:rsidR="00285F28" w:rsidRDefault="00285F28">
            <w:pPr>
              <w:pBdr>
                <w:top w:val="nil"/>
                <w:left w:val="nil"/>
                <w:bottom w:val="nil"/>
                <w:right w:val="nil"/>
                <w:between w:val="nil"/>
              </w:pBdr>
              <w:rPr>
                <w:rFonts w:ascii="Times New Roman" w:eastAsia="Times New Roman" w:hAnsi="Times New Roman" w:cs="Times New Roman"/>
                <w:color w:val="000000"/>
                <w:sz w:val="18"/>
                <w:szCs w:val="18"/>
              </w:rPr>
            </w:pPr>
          </w:p>
        </w:tc>
      </w:tr>
      <w:tr w:rsidR="00285F28" w14:paraId="78B37EE8" w14:textId="77777777">
        <w:trPr>
          <w:trHeight w:val="828"/>
        </w:trPr>
        <w:tc>
          <w:tcPr>
            <w:tcW w:w="3056" w:type="dxa"/>
          </w:tcPr>
          <w:p w14:paraId="45C3EE92" w14:textId="77777777" w:rsidR="00285F28" w:rsidRDefault="00C65459">
            <w:pPr>
              <w:pBdr>
                <w:top w:val="nil"/>
                <w:left w:val="nil"/>
                <w:bottom w:val="nil"/>
                <w:right w:val="nil"/>
                <w:between w:val="nil"/>
              </w:pBdr>
              <w:spacing w:line="206" w:lineRule="auto"/>
              <w:ind w:left="107"/>
              <w:rPr>
                <w:color w:val="000000"/>
                <w:sz w:val="18"/>
                <w:szCs w:val="18"/>
              </w:rPr>
            </w:pPr>
            <w:r>
              <w:rPr>
                <w:color w:val="000000"/>
                <w:sz w:val="18"/>
                <w:szCs w:val="18"/>
              </w:rPr>
              <w:t>Alyssa Barton, PSK</w:t>
            </w:r>
          </w:p>
        </w:tc>
        <w:tc>
          <w:tcPr>
            <w:tcW w:w="6296" w:type="dxa"/>
          </w:tcPr>
          <w:p w14:paraId="08A42DE2" w14:textId="77777777" w:rsidR="00285F28" w:rsidRDefault="00C65459">
            <w:pPr>
              <w:pBdr>
                <w:top w:val="nil"/>
                <w:left w:val="nil"/>
                <w:bottom w:val="nil"/>
                <w:right w:val="nil"/>
                <w:between w:val="nil"/>
              </w:pBdr>
              <w:ind w:left="107" w:right="155"/>
              <w:rPr>
                <w:color w:val="000000"/>
                <w:sz w:val="18"/>
                <w:szCs w:val="18"/>
              </w:rPr>
            </w:pPr>
            <w:r>
              <w:rPr>
                <w:color w:val="000000"/>
                <w:sz w:val="18"/>
                <w:szCs w:val="18"/>
              </w:rPr>
              <w:t>The point here is that S5C7 is too broad and should be narrowed to focus on retrofits, types 1-4 and 10. The other projects are valuable and should have separate minimum baseline levels of effort that don't take away from a</w:t>
            </w:r>
          </w:p>
          <w:p w14:paraId="1D80FE96" w14:textId="77777777" w:rsidR="00285F28" w:rsidRDefault="00C65459">
            <w:pPr>
              <w:pBdr>
                <w:top w:val="nil"/>
                <w:left w:val="nil"/>
                <w:bottom w:val="nil"/>
                <w:right w:val="nil"/>
                <w:between w:val="nil"/>
              </w:pBdr>
              <w:spacing w:line="187" w:lineRule="auto"/>
              <w:ind w:left="107"/>
              <w:rPr>
                <w:color w:val="000000"/>
                <w:sz w:val="18"/>
                <w:szCs w:val="18"/>
              </w:rPr>
            </w:pPr>
            <w:r>
              <w:rPr>
                <w:color w:val="000000"/>
                <w:sz w:val="18"/>
                <w:szCs w:val="18"/>
              </w:rPr>
              <w:t>standalone retrofit requirement.</w:t>
            </w:r>
          </w:p>
        </w:tc>
      </w:tr>
      <w:tr w:rsidR="00285F28" w14:paraId="7B35FD0B" w14:textId="77777777">
        <w:trPr>
          <w:trHeight w:val="249"/>
        </w:trPr>
        <w:tc>
          <w:tcPr>
            <w:tcW w:w="3056" w:type="dxa"/>
          </w:tcPr>
          <w:p w14:paraId="19186FE3" w14:textId="77777777" w:rsidR="00285F28" w:rsidRDefault="00C65459">
            <w:pPr>
              <w:pBdr>
                <w:top w:val="nil"/>
                <w:left w:val="nil"/>
                <w:bottom w:val="nil"/>
                <w:right w:val="nil"/>
                <w:between w:val="nil"/>
              </w:pBdr>
              <w:spacing w:line="206" w:lineRule="auto"/>
              <w:ind w:left="107"/>
              <w:rPr>
                <w:color w:val="000000"/>
                <w:sz w:val="18"/>
                <w:szCs w:val="18"/>
              </w:rPr>
            </w:pPr>
            <w:r>
              <w:rPr>
                <w:color w:val="000000"/>
                <w:sz w:val="18"/>
                <w:szCs w:val="18"/>
              </w:rPr>
              <w:t>Sheena Pietzold/WSDOT</w:t>
            </w:r>
          </w:p>
        </w:tc>
        <w:tc>
          <w:tcPr>
            <w:tcW w:w="6296" w:type="dxa"/>
          </w:tcPr>
          <w:p w14:paraId="598916A1" w14:textId="77777777" w:rsidR="00285F28" w:rsidRDefault="00285F28">
            <w:pPr>
              <w:pBdr>
                <w:top w:val="nil"/>
                <w:left w:val="nil"/>
                <w:bottom w:val="nil"/>
                <w:right w:val="nil"/>
                <w:between w:val="nil"/>
              </w:pBdr>
              <w:rPr>
                <w:rFonts w:ascii="Times New Roman" w:eastAsia="Times New Roman" w:hAnsi="Times New Roman" w:cs="Times New Roman"/>
                <w:color w:val="000000"/>
                <w:sz w:val="18"/>
                <w:szCs w:val="18"/>
              </w:rPr>
            </w:pPr>
          </w:p>
        </w:tc>
      </w:tr>
      <w:tr w:rsidR="00285F28" w14:paraId="554351E2" w14:textId="77777777">
        <w:trPr>
          <w:trHeight w:val="251"/>
        </w:trPr>
        <w:tc>
          <w:tcPr>
            <w:tcW w:w="3056" w:type="dxa"/>
          </w:tcPr>
          <w:p w14:paraId="6139980A" w14:textId="77777777" w:rsidR="00285F28" w:rsidRDefault="00C65459">
            <w:pPr>
              <w:pBdr>
                <w:top w:val="nil"/>
                <w:left w:val="nil"/>
                <w:bottom w:val="nil"/>
                <w:right w:val="nil"/>
                <w:between w:val="nil"/>
              </w:pBdr>
              <w:spacing w:line="206" w:lineRule="auto"/>
              <w:ind w:left="107"/>
              <w:rPr>
                <w:color w:val="000000"/>
                <w:sz w:val="18"/>
                <w:szCs w:val="18"/>
              </w:rPr>
            </w:pPr>
            <w:r>
              <w:rPr>
                <w:color w:val="000000"/>
                <w:sz w:val="18"/>
                <w:szCs w:val="18"/>
              </w:rPr>
              <w:t>Jane Dewell/Port of Seattle</w:t>
            </w:r>
          </w:p>
        </w:tc>
        <w:tc>
          <w:tcPr>
            <w:tcW w:w="6296" w:type="dxa"/>
          </w:tcPr>
          <w:p w14:paraId="798A9A03" w14:textId="77777777" w:rsidR="00285F28" w:rsidRDefault="00285F28">
            <w:pPr>
              <w:pBdr>
                <w:top w:val="nil"/>
                <w:left w:val="nil"/>
                <w:bottom w:val="nil"/>
                <w:right w:val="nil"/>
                <w:between w:val="nil"/>
              </w:pBdr>
              <w:rPr>
                <w:rFonts w:ascii="Times New Roman" w:eastAsia="Times New Roman" w:hAnsi="Times New Roman" w:cs="Times New Roman"/>
                <w:color w:val="000000"/>
                <w:sz w:val="18"/>
                <w:szCs w:val="18"/>
              </w:rPr>
            </w:pPr>
          </w:p>
        </w:tc>
      </w:tr>
      <w:tr w:rsidR="00285F28" w14:paraId="523CA98C" w14:textId="77777777">
        <w:trPr>
          <w:trHeight w:val="249"/>
        </w:trPr>
        <w:tc>
          <w:tcPr>
            <w:tcW w:w="3056" w:type="dxa"/>
          </w:tcPr>
          <w:p w14:paraId="12A9416B" w14:textId="77777777" w:rsidR="00285F28" w:rsidRDefault="00C65459">
            <w:pPr>
              <w:pBdr>
                <w:top w:val="nil"/>
                <w:left w:val="nil"/>
                <w:bottom w:val="nil"/>
                <w:right w:val="nil"/>
                <w:between w:val="nil"/>
              </w:pBdr>
              <w:spacing w:line="206" w:lineRule="auto"/>
              <w:ind w:left="107"/>
              <w:rPr>
                <w:color w:val="000000"/>
                <w:sz w:val="18"/>
                <w:szCs w:val="18"/>
              </w:rPr>
            </w:pPr>
            <w:r>
              <w:rPr>
                <w:color w:val="000000"/>
                <w:sz w:val="18"/>
                <w:szCs w:val="18"/>
              </w:rPr>
              <w:t>Merita Trohimovich</w:t>
            </w:r>
          </w:p>
        </w:tc>
        <w:tc>
          <w:tcPr>
            <w:tcW w:w="6296" w:type="dxa"/>
          </w:tcPr>
          <w:p w14:paraId="023F5215" w14:textId="77777777" w:rsidR="00285F28" w:rsidRDefault="00285F28">
            <w:pPr>
              <w:pBdr>
                <w:top w:val="nil"/>
                <w:left w:val="nil"/>
                <w:bottom w:val="nil"/>
                <w:right w:val="nil"/>
                <w:between w:val="nil"/>
              </w:pBdr>
              <w:rPr>
                <w:rFonts w:ascii="Times New Roman" w:eastAsia="Times New Roman" w:hAnsi="Times New Roman" w:cs="Times New Roman"/>
                <w:color w:val="000000"/>
                <w:sz w:val="18"/>
                <w:szCs w:val="18"/>
              </w:rPr>
            </w:pPr>
          </w:p>
        </w:tc>
      </w:tr>
      <w:tr w:rsidR="00285F28" w14:paraId="231FED04" w14:textId="77777777">
        <w:trPr>
          <w:trHeight w:val="249"/>
        </w:trPr>
        <w:tc>
          <w:tcPr>
            <w:tcW w:w="3056" w:type="dxa"/>
          </w:tcPr>
          <w:p w14:paraId="7C41495B" w14:textId="77777777" w:rsidR="00285F28" w:rsidRDefault="00C65459">
            <w:pPr>
              <w:pBdr>
                <w:top w:val="nil"/>
                <w:left w:val="nil"/>
                <w:bottom w:val="nil"/>
                <w:right w:val="nil"/>
                <w:between w:val="nil"/>
              </w:pBdr>
              <w:spacing w:line="206" w:lineRule="auto"/>
              <w:ind w:left="107"/>
              <w:rPr>
                <w:color w:val="000000"/>
                <w:sz w:val="18"/>
                <w:szCs w:val="18"/>
              </w:rPr>
            </w:pPr>
            <w:r>
              <w:rPr>
                <w:color w:val="000000"/>
                <w:sz w:val="18"/>
                <w:szCs w:val="18"/>
              </w:rPr>
              <w:lastRenderedPageBreak/>
              <w:t>Ingrid Wertz / Seattle</w:t>
            </w:r>
          </w:p>
        </w:tc>
        <w:tc>
          <w:tcPr>
            <w:tcW w:w="6296" w:type="dxa"/>
          </w:tcPr>
          <w:p w14:paraId="6FA835AC" w14:textId="77777777" w:rsidR="00285F28" w:rsidRDefault="00285F28">
            <w:pPr>
              <w:pBdr>
                <w:top w:val="nil"/>
                <w:left w:val="nil"/>
                <w:bottom w:val="nil"/>
                <w:right w:val="nil"/>
                <w:between w:val="nil"/>
              </w:pBdr>
              <w:rPr>
                <w:rFonts w:ascii="Times New Roman" w:eastAsia="Times New Roman" w:hAnsi="Times New Roman" w:cs="Times New Roman"/>
                <w:color w:val="000000"/>
                <w:sz w:val="18"/>
                <w:szCs w:val="18"/>
              </w:rPr>
            </w:pPr>
          </w:p>
        </w:tc>
      </w:tr>
      <w:tr w:rsidR="00285F28" w14:paraId="4A33363A" w14:textId="77777777">
        <w:trPr>
          <w:trHeight w:val="621"/>
        </w:trPr>
        <w:tc>
          <w:tcPr>
            <w:tcW w:w="3056" w:type="dxa"/>
          </w:tcPr>
          <w:p w14:paraId="1AD46ABA" w14:textId="77777777" w:rsidR="00285F28" w:rsidRDefault="00C65459">
            <w:pPr>
              <w:pBdr>
                <w:top w:val="nil"/>
                <w:left w:val="nil"/>
                <w:bottom w:val="nil"/>
                <w:right w:val="nil"/>
                <w:between w:val="nil"/>
              </w:pBdr>
              <w:spacing w:line="206" w:lineRule="auto"/>
              <w:ind w:left="107"/>
              <w:rPr>
                <w:color w:val="000000"/>
                <w:sz w:val="18"/>
                <w:szCs w:val="18"/>
              </w:rPr>
            </w:pPr>
            <w:r>
              <w:rPr>
                <w:color w:val="000000"/>
                <w:sz w:val="18"/>
                <w:szCs w:val="18"/>
              </w:rPr>
              <w:t>PIERCE COUNTY SWM</w:t>
            </w:r>
          </w:p>
        </w:tc>
        <w:tc>
          <w:tcPr>
            <w:tcW w:w="6296" w:type="dxa"/>
          </w:tcPr>
          <w:p w14:paraId="620F24DB" w14:textId="77777777" w:rsidR="00285F28" w:rsidRDefault="00C65459">
            <w:pPr>
              <w:pBdr>
                <w:top w:val="nil"/>
                <w:left w:val="nil"/>
                <w:bottom w:val="nil"/>
                <w:right w:val="nil"/>
                <w:between w:val="nil"/>
              </w:pBdr>
              <w:spacing w:line="206" w:lineRule="auto"/>
              <w:ind w:left="107"/>
              <w:rPr>
                <w:color w:val="000000"/>
                <w:sz w:val="18"/>
                <w:szCs w:val="18"/>
              </w:rPr>
            </w:pPr>
            <w:r>
              <w:rPr>
                <w:color w:val="000000"/>
                <w:sz w:val="18"/>
                <w:szCs w:val="18"/>
              </w:rPr>
              <w:t>The Type 6 $ amount should be raised. We should not have numeric LOE</w:t>
            </w:r>
          </w:p>
          <w:p w14:paraId="7A05C3BE" w14:textId="77777777" w:rsidR="00285F28" w:rsidRDefault="00C65459">
            <w:pPr>
              <w:pBdr>
                <w:top w:val="nil"/>
                <w:left w:val="nil"/>
                <w:bottom w:val="nil"/>
                <w:right w:val="nil"/>
                <w:between w:val="nil"/>
              </w:pBdr>
              <w:spacing w:line="206" w:lineRule="auto"/>
              <w:ind w:left="107" w:right="155"/>
              <w:rPr>
                <w:color w:val="000000"/>
                <w:sz w:val="18"/>
                <w:szCs w:val="18"/>
              </w:rPr>
            </w:pPr>
            <w:r>
              <w:rPr>
                <w:color w:val="000000"/>
                <w:sz w:val="18"/>
                <w:szCs w:val="18"/>
              </w:rPr>
              <w:t xml:space="preserve">prescribed in multiple areas. Depending on current land use, </w:t>
            </w:r>
            <w:proofErr w:type="spellStart"/>
            <w:r>
              <w:rPr>
                <w:color w:val="000000"/>
                <w:sz w:val="18"/>
                <w:szCs w:val="18"/>
              </w:rPr>
              <w:t>muni's</w:t>
            </w:r>
            <w:proofErr w:type="spellEnd"/>
            <w:r>
              <w:rPr>
                <w:color w:val="000000"/>
                <w:sz w:val="18"/>
                <w:szCs w:val="18"/>
              </w:rPr>
              <w:t xml:space="preserve"> should choose any type of project with high benefit to WQ.</w:t>
            </w:r>
          </w:p>
        </w:tc>
      </w:tr>
      <w:tr w:rsidR="00285F28" w14:paraId="3F386660" w14:textId="77777777">
        <w:trPr>
          <w:trHeight w:val="249"/>
        </w:trPr>
        <w:tc>
          <w:tcPr>
            <w:tcW w:w="3056" w:type="dxa"/>
          </w:tcPr>
          <w:p w14:paraId="29B41F9F" w14:textId="77777777" w:rsidR="00285F28" w:rsidRDefault="00C65459">
            <w:pPr>
              <w:pBdr>
                <w:top w:val="nil"/>
                <w:left w:val="nil"/>
                <w:bottom w:val="nil"/>
                <w:right w:val="nil"/>
                <w:between w:val="nil"/>
              </w:pBdr>
              <w:spacing w:line="206" w:lineRule="auto"/>
              <w:ind w:left="107"/>
              <w:rPr>
                <w:color w:val="000000"/>
                <w:sz w:val="18"/>
                <w:szCs w:val="18"/>
              </w:rPr>
            </w:pPr>
            <w:r>
              <w:rPr>
                <w:color w:val="000000"/>
                <w:sz w:val="18"/>
                <w:szCs w:val="18"/>
              </w:rPr>
              <w:t xml:space="preserve">Rod </w:t>
            </w:r>
            <w:proofErr w:type="spellStart"/>
            <w:r>
              <w:rPr>
                <w:color w:val="000000"/>
                <w:sz w:val="18"/>
                <w:szCs w:val="18"/>
              </w:rPr>
              <w:t>SWanson</w:t>
            </w:r>
            <w:proofErr w:type="spellEnd"/>
            <w:r>
              <w:rPr>
                <w:color w:val="000000"/>
                <w:sz w:val="18"/>
                <w:szCs w:val="18"/>
              </w:rPr>
              <w:t>/Clark County</w:t>
            </w:r>
          </w:p>
        </w:tc>
        <w:tc>
          <w:tcPr>
            <w:tcW w:w="6296" w:type="dxa"/>
          </w:tcPr>
          <w:p w14:paraId="7E2DD459" w14:textId="77777777" w:rsidR="00285F28" w:rsidRDefault="00285F28">
            <w:pPr>
              <w:pBdr>
                <w:top w:val="nil"/>
                <w:left w:val="nil"/>
                <w:bottom w:val="nil"/>
                <w:right w:val="nil"/>
                <w:between w:val="nil"/>
              </w:pBdr>
              <w:rPr>
                <w:rFonts w:ascii="Times New Roman" w:eastAsia="Times New Roman" w:hAnsi="Times New Roman" w:cs="Times New Roman"/>
                <w:color w:val="000000"/>
                <w:sz w:val="18"/>
                <w:szCs w:val="18"/>
              </w:rPr>
            </w:pPr>
          </w:p>
        </w:tc>
      </w:tr>
      <w:tr w:rsidR="00285F28" w14:paraId="71F4940C" w14:textId="77777777">
        <w:trPr>
          <w:trHeight w:val="1243"/>
        </w:trPr>
        <w:tc>
          <w:tcPr>
            <w:tcW w:w="3056" w:type="dxa"/>
          </w:tcPr>
          <w:p w14:paraId="71BC3715" w14:textId="77777777" w:rsidR="00285F28" w:rsidRDefault="00C65459">
            <w:pPr>
              <w:pBdr>
                <w:top w:val="nil"/>
                <w:left w:val="nil"/>
                <w:bottom w:val="nil"/>
                <w:right w:val="nil"/>
                <w:between w:val="nil"/>
              </w:pBdr>
              <w:spacing w:before="1"/>
              <w:ind w:left="107"/>
              <w:rPr>
                <w:color w:val="000000"/>
                <w:sz w:val="18"/>
                <w:szCs w:val="18"/>
              </w:rPr>
            </w:pPr>
            <w:r>
              <w:rPr>
                <w:color w:val="000000"/>
                <w:sz w:val="18"/>
                <w:szCs w:val="18"/>
              </w:rPr>
              <w:t>Snohomish County</w:t>
            </w:r>
          </w:p>
        </w:tc>
        <w:tc>
          <w:tcPr>
            <w:tcW w:w="6296" w:type="dxa"/>
          </w:tcPr>
          <w:p w14:paraId="5C9A0209" w14:textId="77777777" w:rsidR="00285F28" w:rsidRDefault="00C65459">
            <w:pPr>
              <w:pBdr>
                <w:top w:val="nil"/>
                <w:left w:val="nil"/>
                <w:bottom w:val="nil"/>
                <w:right w:val="nil"/>
                <w:between w:val="nil"/>
              </w:pBdr>
              <w:spacing w:before="1"/>
              <w:ind w:left="107"/>
              <w:rPr>
                <w:color w:val="000000"/>
                <w:sz w:val="18"/>
                <w:szCs w:val="18"/>
              </w:rPr>
            </w:pPr>
            <w:r>
              <w:rPr>
                <w:color w:val="000000"/>
                <w:sz w:val="18"/>
                <w:szCs w:val="18"/>
              </w:rPr>
              <w:t>The SSC ad hoc committee white paper did not give support to modifying program structure. Ecology could consider fine tuning but we would need to see proposal before deciding whether we agree. We need to further assess benefits of existing options before eliminating them. Also, reducing options may have unfair effect on smaller jurisdictions or in areas that would favor</w:t>
            </w:r>
          </w:p>
          <w:p w14:paraId="1B4CF235" w14:textId="77777777" w:rsidR="00285F28" w:rsidRDefault="00C65459">
            <w:pPr>
              <w:pBdr>
                <w:top w:val="nil"/>
                <w:left w:val="nil"/>
                <w:bottom w:val="nil"/>
                <w:right w:val="nil"/>
                <w:between w:val="nil"/>
              </w:pBdr>
              <w:spacing w:line="187" w:lineRule="auto"/>
              <w:ind w:left="107"/>
              <w:rPr>
                <w:color w:val="000000"/>
                <w:sz w:val="18"/>
                <w:szCs w:val="18"/>
              </w:rPr>
            </w:pPr>
            <w:r>
              <w:rPr>
                <w:color w:val="000000"/>
                <w:sz w:val="18"/>
                <w:szCs w:val="18"/>
              </w:rPr>
              <w:t>one type of project over another.</w:t>
            </w:r>
          </w:p>
        </w:tc>
      </w:tr>
      <w:tr w:rsidR="00285F28" w14:paraId="71C43B84" w14:textId="77777777">
        <w:trPr>
          <w:trHeight w:val="249"/>
        </w:trPr>
        <w:tc>
          <w:tcPr>
            <w:tcW w:w="3056" w:type="dxa"/>
          </w:tcPr>
          <w:p w14:paraId="4EE0846C" w14:textId="77777777" w:rsidR="00285F28" w:rsidRDefault="00C65459">
            <w:pPr>
              <w:pBdr>
                <w:top w:val="nil"/>
                <w:left w:val="nil"/>
                <w:bottom w:val="nil"/>
                <w:right w:val="nil"/>
                <w:between w:val="nil"/>
              </w:pBdr>
              <w:spacing w:line="206" w:lineRule="auto"/>
              <w:ind w:left="107"/>
              <w:rPr>
                <w:color w:val="000000"/>
                <w:sz w:val="18"/>
                <w:szCs w:val="18"/>
              </w:rPr>
            </w:pPr>
            <w:r>
              <w:rPr>
                <w:color w:val="000000"/>
                <w:sz w:val="18"/>
                <w:szCs w:val="18"/>
              </w:rPr>
              <w:t>Blair Scott (King County)</w:t>
            </w:r>
          </w:p>
        </w:tc>
        <w:tc>
          <w:tcPr>
            <w:tcW w:w="6296" w:type="dxa"/>
          </w:tcPr>
          <w:p w14:paraId="16450B03" w14:textId="77777777" w:rsidR="00285F28" w:rsidRDefault="00285F28">
            <w:pPr>
              <w:pBdr>
                <w:top w:val="nil"/>
                <w:left w:val="nil"/>
                <w:bottom w:val="nil"/>
                <w:right w:val="nil"/>
                <w:between w:val="nil"/>
              </w:pBdr>
              <w:rPr>
                <w:rFonts w:ascii="Times New Roman" w:eastAsia="Times New Roman" w:hAnsi="Times New Roman" w:cs="Times New Roman"/>
                <w:color w:val="000000"/>
                <w:sz w:val="18"/>
                <w:szCs w:val="18"/>
              </w:rPr>
            </w:pPr>
          </w:p>
        </w:tc>
      </w:tr>
      <w:tr w:rsidR="00285F28" w14:paraId="5538EAB6" w14:textId="77777777">
        <w:trPr>
          <w:trHeight w:val="251"/>
        </w:trPr>
        <w:tc>
          <w:tcPr>
            <w:tcW w:w="3056" w:type="dxa"/>
          </w:tcPr>
          <w:p w14:paraId="102C3775" w14:textId="77777777" w:rsidR="00285F28" w:rsidRDefault="00C65459">
            <w:pPr>
              <w:pBdr>
                <w:top w:val="nil"/>
                <w:left w:val="nil"/>
                <w:bottom w:val="nil"/>
                <w:right w:val="nil"/>
                <w:between w:val="nil"/>
              </w:pBdr>
              <w:spacing w:before="1"/>
              <w:ind w:left="107"/>
              <w:rPr>
                <w:color w:val="000000"/>
                <w:sz w:val="18"/>
                <w:szCs w:val="18"/>
              </w:rPr>
            </w:pPr>
            <w:r>
              <w:rPr>
                <w:color w:val="000000"/>
                <w:sz w:val="18"/>
                <w:szCs w:val="18"/>
              </w:rPr>
              <w:t>Redmond</w:t>
            </w:r>
          </w:p>
        </w:tc>
        <w:tc>
          <w:tcPr>
            <w:tcW w:w="6296" w:type="dxa"/>
          </w:tcPr>
          <w:p w14:paraId="0B584AC4" w14:textId="77777777" w:rsidR="00285F28" w:rsidRDefault="00285F28">
            <w:pPr>
              <w:pBdr>
                <w:top w:val="nil"/>
                <w:left w:val="nil"/>
                <w:bottom w:val="nil"/>
                <w:right w:val="nil"/>
                <w:between w:val="nil"/>
              </w:pBdr>
              <w:rPr>
                <w:rFonts w:ascii="Times New Roman" w:eastAsia="Times New Roman" w:hAnsi="Times New Roman" w:cs="Times New Roman"/>
                <w:color w:val="000000"/>
                <w:sz w:val="18"/>
                <w:szCs w:val="18"/>
              </w:rPr>
            </w:pPr>
          </w:p>
        </w:tc>
      </w:tr>
      <w:tr w:rsidR="00285F28" w14:paraId="1C364808" w14:textId="77777777">
        <w:trPr>
          <w:trHeight w:val="621"/>
        </w:trPr>
        <w:tc>
          <w:tcPr>
            <w:tcW w:w="3056" w:type="dxa"/>
          </w:tcPr>
          <w:p w14:paraId="03913A16" w14:textId="77777777" w:rsidR="00285F28" w:rsidRDefault="00C65459">
            <w:pPr>
              <w:pBdr>
                <w:top w:val="nil"/>
                <w:left w:val="nil"/>
                <w:bottom w:val="nil"/>
                <w:right w:val="nil"/>
                <w:between w:val="nil"/>
              </w:pBdr>
              <w:spacing w:line="206" w:lineRule="auto"/>
              <w:ind w:left="107"/>
              <w:rPr>
                <w:color w:val="000000"/>
                <w:sz w:val="18"/>
                <w:szCs w:val="18"/>
              </w:rPr>
            </w:pPr>
            <w:r>
              <w:rPr>
                <w:color w:val="000000"/>
                <w:sz w:val="18"/>
                <w:szCs w:val="18"/>
              </w:rPr>
              <w:t>Jenny Gaus - City of Kirkland</w:t>
            </w:r>
          </w:p>
        </w:tc>
        <w:tc>
          <w:tcPr>
            <w:tcW w:w="6296" w:type="dxa"/>
          </w:tcPr>
          <w:p w14:paraId="756E1C08" w14:textId="77777777" w:rsidR="00285F28" w:rsidRDefault="00C65459">
            <w:pPr>
              <w:pBdr>
                <w:top w:val="nil"/>
                <w:left w:val="nil"/>
                <w:bottom w:val="nil"/>
                <w:right w:val="nil"/>
                <w:between w:val="nil"/>
              </w:pBdr>
              <w:spacing w:line="206" w:lineRule="auto"/>
              <w:ind w:left="107" w:right="53"/>
              <w:rPr>
                <w:color w:val="000000"/>
                <w:sz w:val="18"/>
                <w:szCs w:val="18"/>
              </w:rPr>
            </w:pPr>
            <w:r>
              <w:rPr>
                <w:color w:val="000000"/>
                <w:sz w:val="18"/>
                <w:szCs w:val="18"/>
              </w:rPr>
              <w:t>Need more definition around street sweeping before it can be in a different section of the permits. This is said having seen the proposed new language in the preliminary draft.</w:t>
            </w:r>
          </w:p>
        </w:tc>
      </w:tr>
      <w:tr w:rsidR="00285F28" w14:paraId="0814E297" w14:textId="77777777">
        <w:trPr>
          <w:trHeight w:val="249"/>
        </w:trPr>
        <w:tc>
          <w:tcPr>
            <w:tcW w:w="3056" w:type="dxa"/>
          </w:tcPr>
          <w:p w14:paraId="69762EC0" w14:textId="77777777" w:rsidR="00285F28" w:rsidRDefault="00C65459">
            <w:pPr>
              <w:pBdr>
                <w:top w:val="nil"/>
                <w:left w:val="nil"/>
                <w:bottom w:val="nil"/>
                <w:right w:val="nil"/>
                <w:between w:val="nil"/>
              </w:pBdr>
              <w:spacing w:line="206" w:lineRule="auto"/>
              <w:ind w:left="107"/>
              <w:rPr>
                <w:color w:val="000000"/>
                <w:sz w:val="18"/>
                <w:szCs w:val="18"/>
              </w:rPr>
            </w:pPr>
            <w:r>
              <w:rPr>
                <w:color w:val="000000"/>
                <w:sz w:val="18"/>
                <w:szCs w:val="18"/>
              </w:rPr>
              <w:t>Larry Schaffner/Thurston Co.</w:t>
            </w:r>
          </w:p>
        </w:tc>
        <w:tc>
          <w:tcPr>
            <w:tcW w:w="6296" w:type="dxa"/>
          </w:tcPr>
          <w:p w14:paraId="75EC5F67" w14:textId="77777777" w:rsidR="00285F28" w:rsidRDefault="00285F28">
            <w:pPr>
              <w:pBdr>
                <w:top w:val="nil"/>
                <w:left w:val="nil"/>
                <w:bottom w:val="nil"/>
                <w:right w:val="nil"/>
                <w:between w:val="nil"/>
              </w:pBdr>
              <w:rPr>
                <w:rFonts w:ascii="Times New Roman" w:eastAsia="Times New Roman" w:hAnsi="Times New Roman" w:cs="Times New Roman"/>
                <w:color w:val="000000"/>
                <w:sz w:val="18"/>
                <w:szCs w:val="18"/>
              </w:rPr>
            </w:pPr>
          </w:p>
        </w:tc>
      </w:tr>
    </w:tbl>
    <w:p w14:paraId="24456B30" w14:textId="77777777" w:rsidR="00285F28" w:rsidRDefault="00285F28">
      <w:pPr>
        <w:rPr>
          <w:rFonts w:ascii="Times New Roman" w:eastAsia="Times New Roman" w:hAnsi="Times New Roman" w:cs="Times New Roman"/>
          <w:sz w:val="18"/>
          <w:szCs w:val="18"/>
        </w:rPr>
        <w:sectPr w:rsidR="00285F28">
          <w:pgSz w:w="12240" w:h="15840"/>
          <w:pgMar w:top="1440" w:right="620" w:bottom="280" w:left="1340" w:header="720" w:footer="720" w:gutter="0"/>
          <w:cols w:space="720"/>
        </w:sectPr>
      </w:pPr>
    </w:p>
    <w:p w14:paraId="162DC9FC" w14:textId="77777777" w:rsidR="00285F28" w:rsidRDefault="00C65459">
      <w:pPr>
        <w:numPr>
          <w:ilvl w:val="0"/>
          <w:numId w:val="8"/>
        </w:numPr>
        <w:pBdr>
          <w:top w:val="nil"/>
          <w:left w:val="nil"/>
          <w:bottom w:val="nil"/>
          <w:right w:val="nil"/>
          <w:between w:val="nil"/>
        </w:pBdr>
        <w:tabs>
          <w:tab w:val="left" w:pos="436"/>
        </w:tabs>
        <w:spacing w:before="81"/>
        <w:ind w:left="435" w:hanging="336"/>
        <w:rPr>
          <w:b/>
          <w:color w:val="000000"/>
          <w:sz w:val="24"/>
          <w:szCs w:val="24"/>
        </w:rPr>
      </w:pPr>
      <w:r>
        <w:rPr>
          <w:b/>
          <w:color w:val="000000"/>
          <w:sz w:val="24"/>
          <w:szCs w:val="24"/>
        </w:rPr>
        <w:lastRenderedPageBreak/>
        <w:t>Should any Project Types be added to Section S5.C.7 of the Phase I Permit?</w:t>
      </w:r>
    </w:p>
    <w:p w14:paraId="75AA8F34" w14:textId="77777777" w:rsidR="00285F28" w:rsidRDefault="00C65459">
      <w:pPr>
        <w:spacing w:before="182"/>
        <w:ind w:left="100"/>
      </w:pPr>
      <w:r>
        <w:t>3A. Do not add any new Project Types</w:t>
      </w:r>
    </w:p>
    <w:p w14:paraId="2B44A2BF" w14:textId="77777777" w:rsidR="00285F28" w:rsidRDefault="00C65459">
      <w:pPr>
        <w:spacing w:before="97"/>
        <w:ind w:left="100"/>
        <w:rPr>
          <w:i/>
        </w:rPr>
      </w:pPr>
      <w:r>
        <w:t xml:space="preserve">3B. Add “vehicle reduction” as a new Project Type </w:t>
      </w:r>
      <w:r>
        <w:rPr>
          <w:i/>
        </w:rPr>
        <w:t>(method TBD)</w:t>
      </w:r>
    </w:p>
    <w:p w14:paraId="03243FC0" w14:textId="77777777" w:rsidR="00285F28" w:rsidRDefault="00C65459">
      <w:pPr>
        <w:spacing w:before="97"/>
        <w:ind w:left="100"/>
        <w:rPr>
          <w:i/>
        </w:rPr>
      </w:pPr>
      <w:r>
        <w:t xml:space="preserve">3C. Add “invasive species removal” as a new Project Type </w:t>
      </w:r>
      <w:r>
        <w:rPr>
          <w:i/>
        </w:rPr>
        <w:t>(method TBD)</w:t>
      </w:r>
    </w:p>
    <w:p w14:paraId="20AE4B5E" w14:textId="77777777" w:rsidR="00285F28" w:rsidRDefault="00C65459">
      <w:pPr>
        <w:spacing w:before="98" w:line="278" w:lineRule="auto"/>
        <w:ind w:left="100" w:right="838"/>
        <w:rPr>
          <w:i/>
        </w:rPr>
      </w:pPr>
      <w:r>
        <w:t xml:space="preserve">3D. Add ability to propose new Project Types during Permit term to ECY for approval </w:t>
      </w:r>
      <w:r>
        <w:rPr>
          <w:i/>
        </w:rPr>
        <w:t>(method TBD)</w:t>
      </w:r>
    </w:p>
    <w:p w14:paraId="598E2BD7" w14:textId="77777777" w:rsidR="00285F28" w:rsidRDefault="00C65459">
      <w:pPr>
        <w:spacing w:before="56"/>
        <w:ind w:left="100"/>
      </w:pPr>
      <w:r>
        <w:t>3E. Other (Please describe in comments section)</w:t>
      </w:r>
    </w:p>
    <w:p w14:paraId="3E34CE04" w14:textId="77777777" w:rsidR="00285F28" w:rsidRDefault="00C65459">
      <w:pPr>
        <w:spacing w:before="4"/>
        <w:rPr>
          <w:sz w:val="6"/>
          <w:szCs w:val="6"/>
        </w:rPr>
      </w:pPr>
      <w:r>
        <w:rPr>
          <w:noProof/>
        </w:rPr>
        <w:drawing>
          <wp:anchor distT="0" distB="0" distL="0" distR="0" simplePos="0" relativeHeight="251669504" behindDoc="0" locked="0" layoutInCell="1" hidden="0" allowOverlap="1" wp14:anchorId="117876BB" wp14:editId="556F8FC4">
            <wp:simplePos x="0" y="0"/>
            <wp:positionH relativeFrom="column">
              <wp:posOffset>1016000</wp:posOffset>
            </wp:positionH>
            <wp:positionV relativeFrom="paragraph">
              <wp:posOffset>61975</wp:posOffset>
            </wp:positionV>
            <wp:extent cx="4005611" cy="2405633"/>
            <wp:effectExtent l="0" t="0" r="0" b="0"/>
            <wp:wrapTopAndBottom distT="0" distB="0"/>
            <wp:docPr id="100"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30"/>
                    <a:srcRect/>
                    <a:stretch>
                      <a:fillRect/>
                    </a:stretch>
                  </pic:blipFill>
                  <pic:spPr>
                    <a:xfrm>
                      <a:off x="0" y="0"/>
                      <a:ext cx="4005611" cy="2405633"/>
                    </a:xfrm>
                    <a:prstGeom prst="rect">
                      <a:avLst/>
                    </a:prstGeom>
                    <a:ln/>
                  </pic:spPr>
                </pic:pic>
              </a:graphicData>
            </a:graphic>
          </wp:anchor>
        </w:drawing>
      </w:r>
      <w:r>
        <w:rPr>
          <w:noProof/>
        </w:rPr>
        <w:drawing>
          <wp:anchor distT="0" distB="0" distL="0" distR="0" simplePos="0" relativeHeight="251670528" behindDoc="0" locked="0" layoutInCell="1" hidden="0" allowOverlap="1" wp14:anchorId="33EB3602" wp14:editId="6183C277">
            <wp:simplePos x="0" y="0"/>
            <wp:positionH relativeFrom="column">
              <wp:posOffset>63500</wp:posOffset>
            </wp:positionH>
            <wp:positionV relativeFrom="paragraph">
              <wp:posOffset>2599689</wp:posOffset>
            </wp:positionV>
            <wp:extent cx="5938167" cy="1527048"/>
            <wp:effectExtent l="0" t="0" r="0" b="0"/>
            <wp:wrapTopAndBottom distT="0" distB="0"/>
            <wp:docPr id="107"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31"/>
                    <a:srcRect/>
                    <a:stretch>
                      <a:fillRect/>
                    </a:stretch>
                  </pic:blipFill>
                  <pic:spPr>
                    <a:xfrm>
                      <a:off x="0" y="0"/>
                      <a:ext cx="5938167" cy="1527048"/>
                    </a:xfrm>
                    <a:prstGeom prst="rect">
                      <a:avLst/>
                    </a:prstGeom>
                    <a:ln/>
                  </pic:spPr>
                </pic:pic>
              </a:graphicData>
            </a:graphic>
          </wp:anchor>
        </w:drawing>
      </w:r>
    </w:p>
    <w:p w14:paraId="0AD05369" w14:textId="77777777" w:rsidR="00285F28" w:rsidRDefault="00285F28">
      <w:pPr>
        <w:rPr>
          <w:sz w:val="16"/>
          <w:szCs w:val="16"/>
        </w:rPr>
      </w:pPr>
    </w:p>
    <w:p w14:paraId="751CA275" w14:textId="77777777" w:rsidR="00285F28" w:rsidRDefault="00285F28">
      <w:pPr>
        <w:spacing w:before="6"/>
        <w:rPr>
          <w:sz w:val="23"/>
          <w:szCs w:val="23"/>
        </w:rPr>
      </w:pPr>
    </w:p>
    <w:p w14:paraId="66914EFF" w14:textId="77777777" w:rsidR="00285F28" w:rsidRDefault="00C65459">
      <w:pPr>
        <w:spacing w:after="32"/>
        <w:ind w:left="100"/>
        <w:rPr>
          <w:sz w:val="18"/>
          <w:szCs w:val="18"/>
        </w:rPr>
      </w:pPr>
      <w:r>
        <w:rPr>
          <w:sz w:val="18"/>
          <w:szCs w:val="18"/>
        </w:rPr>
        <w:t>Comments</w:t>
      </w:r>
    </w:p>
    <w:tbl>
      <w:tblPr>
        <w:tblStyle w:val="a4"/>
        <w:tblW w:w="9352"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07"/>
        <w:gridCol w:w="5845"/>
      </w:tblGrid>
      <w:tr w:rsidR="00285F28" w14:paraId="5FEA2BF5" w14:textId="77777777">
        <w:trPr>
          <w:trHeight w:val="414"/>
        </w:trPr>
        <w:tc>
          <w:tcPr>
            <w:tcW w:w="3507" w:type="dxa"/>
          </w:tcPr>
          <w:p w14:paraId="6F908D70" w14:textId="77777777" w:rsidR="00285F28" w:rsidRDefault="00C65459">
            <w:pPr>
              <w:pBdr>
                <w:top w:val="nil"/>
                <w:left w:val="nil"/>
                <w:bottom w:val="nil"/>
                <w:right w:val="nil"/>
                <w:between w:val="nil"/>
              </w:pBdr>
              <w:spacing w:before="1"/>
              <w:ind w:left="107"/>
              <w:rPr>
                <w:color w:val="000000"/>
                <w:sz w:val="18"/>
                <w:szCs w:val="18"/>
              </w:rPr>
            </w:pPr>
            <w:r>
              <w:rPr>
                <w:color w:val="000000"/>
                <w:sz w:val="18"/>
                <w:szCs w:val="18"/>
              </w:rPr>
              <w:t>Aaron Clark - Stewardship Partners</w:t>
            </w:r>
          </w:p>
        </w:tc>
        <w:tc>
          <w:tcPr>
            <w:tcW w:w="5845" w:type="dxa"/>
          </w:tcPr>
          <w:p w14:paraId="178EE4BF" w14:textId="77777777" w:rsidR="00285F28" w:rsidRDefault="00C65459">
            <w:pPr>
              <w:pBdr>
                <w:top w:val="nil"/>
                <w:left w:val="nil"/>
                <w:bottom w:val="nil"/>
                <w:right w:val="nil"/>
                <w:between w:val="nil"/>
              </w:pBdr>
              <w:spacing w:line="206" w:lineRule="auto"/>
              <w:ind w:left="105" w:right="189"/>
              <w:rPr>
                <w:color w:val="000000"/>
                <w:sz w:val="18"/>
                <w:szCs w:val="18"/>
              </w:rPr>
            </w:pPr>
            <w:r>
              <w:rPr>
                <w:color w:val="000000"/>
                <w:sz w:val="18"/>
                <w:szCs w:val="18"/>
              </w:rPr>
              <w:t>I support creating incentives for vehicle reduction and invasive removal, but not within S5.C7</w:t>
            </w:r>
          </w:p>
        </w:tc>
      </w:tr>
      <w:tr w:rsidR="00285F28" w14:paraId="6888F3B4" w14:textId="77777777">
        <w:trPr>
          <w:trHeight w:val="249"/>
        </w:trPr>
        <w:tc>
          <w:tcPr>
            <w:tcW w:w="3507" w:type="dxa"/>
          </w:tcPr>
          <w:p w14:paraId="35A5352A" w14:textId="77777777" w:rsidR="00285F28" w:rsidRDefault="00C65459">
            <w:pPr>
              <w:pBdr>
                <w:top w:val="nil"/>
                <w:left w:val="nil"/>
                <w:bottom w:val="nil"/>
                <w:right w:val="nil"/>
                <w:between w:val="nil"/>
              </w:pBdr>
              <w:spacing w:line="206" w:lineRule="auto"/>
              <w:ind w:left="107"/>
              <w:rPr>
                <w:color w:val="000000"/>
                <w:sz w:val="18"/>
                <w:szCs w:val="18"/>
              </w:rPr>
            </w:pPr>
            <w:r>
              <w:rPr>
                <w:color w:val="000000"/>
                <w:sz w:val="18"/>
                <w:szCs w:val="18"/>
              </w:rPr>
              <w:t>Alyssa Barton, PSK</w:t>
            </w:r>
          </w:p>
        </w:tc>
        <w:tc>
          <w:tcPr>
            <w:tcW w:w="5845" w:type="dxa"/>
          </w:tcPr>
          <w:p w14:paraId="1DF559F6" w14:textId="77777777" w:rsidR="00285F28" w:rsidRDefault="00C65459">
            <w:pPr>
              <w:pBdr>
                <w:top w:val="nil"/>
                <w:left w:val="nil"/>
                <w:bottom w:val="nil"/>
                <w:right w:val="nil"/>
                <w:between w:val="nil"/>
              </w:pBdr>
              <w:spacing w:line="206" w:lineRule="auto"/>
              <w:ind w:left="105"/>
              <w:rPr>
                <w:color w:val="000000"/>
                <w:sz w:val="18"/>
                <w:szCs w:val="18"/>
              </w:rPr>
            </w:pPr>
            <w:r>
              <w:rPr>
                <w:color w:val="000000"/>
                <w:sz w:val="18"/>
                <w:szCs w:val="18"/>
              </w:rPr>
              <w:t>Nothing for 3E (have to put something.</w:t>
            </w:r>
          </w:p>
        </w:tc>
      </w:tr>
      <w:tr w:rsidR="00285F28" w14:paraId="47986E55" w14:textId="77777777">
        <w:trPr>
          <w:trHeight w:val="251"/>
        </w:trPr>
        <w:tc>
          <w:tcPr>
            <w:tcW w:w="3507" w:type="dxa"/>
          </w:tcPr>
          <w:p w14:paraId="68FA2937" w14:textId="77777777" w:rsidR="00285F28" w:rsidRDefault="00C65459">
            <w:pPr>
              <w:pBdr>
                <w:top w:val="nil"/>
                <w:left w:val="nil"/>
                <w:bottom w:val="nil"/>
                <w:right w:val="nil"/>
                <w:between w:val="nil"/>
              </w:pBdr>
              <w:spacing w:before="1"/>
              <w:ind w:left="107"/>
              <w:rPr>
                <w:color w:val="000000"/>
                <w:sz w:val="18"/>
                <w:szCs w:val="18"/>
              </w:rPr>
            </w:pPr>
            <w:r>
              <w:rPr>
                <w:color w:val="000000"/>
                <w:sz w:val="18"/>
                <w:szCs w:val="18"/>
              </w:rPr>
              <w:t>Sheena Pietzold/WSDOT</w:t>
            </w:r>
          </w:p>
        </w:tc>
        <w:tc>
          <w:tcPr>
            <w:tcW w:w="5845" w:type="dxa"/>
          </w:tcPr>
          <w:p w14:paraId="600C013D" w14:textId="77777777" w:rsidR="00285F28" w:rsidRDefault="00285F28">
            <w:pPr>
              <w:pBdr>
                <w:top w:val="nil"/>
                <w:left w:val="nil"/>
                <w:bottom w:val="nil"/>
                <w:right w:val="nil"/>
                <w:between w:val="nil"/>
              </w:pBdr>
              <w:rPr>
                <w:rFonts w:ascii="Times New Roman" w:eastAsia="Times New Roman" w:hAnsi="Times New Roman" w:cs="Times New Roman"/>
                <w:color w:val="000000"/>
                <w:sz w:val="18"/>
                <w:szCs w:val="18"/>
              </w:rPr>
            </w:pPr>
          </w:p>
        </w:tc>
      </w:tr>
      <w:tr w:rsidR="00285F28" w14:paraId="1727D6EB" w14:textId="77777777">
        <w:trPr>
          <w:trHeight w:val="249"/>
        </w:trPr>
        <w:tc>
          <w:tcPr>
            <w:tcW w:w="3507" w:type="dxa"/>
          </w:tcPr>
          <w:p w14:paraId="3DCD7F4E" w14:textId="77777777" w:rsidR="00285F28" w:rsidRDefault="00C65459">
            <w:pPr>
              <w:pBdr>
                <w:top w:val="nil"/>
                <w:left w:val="nil"/>
                <w:bottom w:val="nil"/>
                <w:right w:val="nil"/>
                <w:between w:val="nil"/>
              </w:pBdr>
              <w:spacing w:line="206" w:lineRule="auto"/>
              <w:ind w:left="107"/>
              <w:rPr>
                <w:color w:val="000000"/>
                <w:sz w:val="18"/>
                <w:szCs w:val="18"/>
              </w:rPr>
            </w:pPr>
            <w:r>
              <w:rPr>
                <w:color w:val="000000"/>
                <w:sz w:val="18"/>
                <w:szCs w:val="18"/>
              </w:rPr>
              <w:t>Jane Dewell/Port of Seattle</w:t>
            </w:r>
          </w:p>
        </w:tc>
        <w:tc>
          <w:tcPr>
            <w:tcW w:w="5845" w:type="dxa"/>
          </w:tcPr>
          <w:p w14:paraId="0F99B7AB" w14:textId="77777777" w:rsidR="00285F28" w:rsidRDefault="00285F28">
            <w:pPr>
              <w:pBdr>
                <w:top w:val="nil"/>
                <w:left w:val="nil"/>
                <w:bottom w:val="nil"/>
                <w:right w:val="nil"/>
                <w:between w:val="nil"/>
              </w:pBdr>
              <w:rPr>
                <w:rFonts w:ascii="Times New Roman" w:eastAsia="Times New Roman" w:hAnsi="Times New Roman" w:cs="Times New Roman"/>
                <w:color w:val="000000"/>
                <w:sz w:val="18"/>
                <w:szCs w:val="18"/>
              </w:rPr>
            </w:pPr>
          </w:p>
        </w:tc>
      </w:tr>
      <w:tr w:rsidR="00285F28" w14:paraId="6350EA91" w14:textId="77777777">
        <w:trPr>
          <w:trHeight w:val="621"/>
        </w:trPr>
        <w:tc>
          <w:tcPr>
            <w:tcW w:w="3507" w:type="dxa"/>
          </w:tcPr>
          <w:p w14:paraId="6E6CA6E5" w14:textId="77777777" w:rsidR="00285F28" w:rsidRDefault="00C65459">
            <w:pPr>
              <w:pBdr>
                <w:top w:val="nil"/>
                <w:left w:val="nil"/>
                <w:bottom w:val="nil"/>
                <w:right w:val="nil"/>
                <w:between w:val="nil"/>
              </w:pBdr>
              <w:spacing w:line="206" w:lineRule="auto"/>
              <w:ind w:left="107"/>
              <w:rPr>
                <w:color w:val="000000"/>
                <w:sz w:val="18"/>
                <w:szCs w:val="18"/>
              </w:rPr>
            </w:pPr>
            <w:r>
              <w:rPr>
                <w:color w:val="000000"/>
                <w:sz w:val="18"/>
                <w:szCs w:val="18"/>
              </w:rPr>
              <w:t>Merita Trohimovich</w:t>
            </w:r>
          </w:p>
        </w:tc>
        <w:tc>
          <w:tcPr>
            <w:tcW w:w="5845" w:type="dxa"/>
          </w:tcPr>
          <w:p w14:paraId="594BA1DD" w14:textId="77777777" w:rsidR="00285F28" w:rsidRDefault="00C65459">
            <w:pPr>
              <w:pBdr>
                <w:top w:val="nil"/>
                <w:left w:val="nil"/>
                <w:bottom w:val="nil"/>
                <w:right w:val="nil"/>
                <w:between w:val="nil"/>
              </w:pBdr>
              <w:spacing w:line="206" w:lineRule="auto"/>
              <w:ind w:left="105"/>
              <w:rPr>
                <w:color w:val="000000"/>
                <w:sz w:val="18"/>
                <w:szCs w:val="18"/>
              </w:rPr>
            </w:pPr>
            <w:r>
              <w:rPr>
                <w:color w:val="000000"/>
                <w:sz w:val="18"/>
                <w:szCs w:val="18"/>
              </w:rPr>
              <w:t>For 3c. There are scenarios where invasive species removal is a</w:t>
            </w:r>
          </w:p>
          <w:p w14:paraId="458D9318" w14:textId="77777777" w:rsidR="00285F28" w:rsidRDefault="00C65459">
            <w:pPr>
              <w:pBdr>
                <w:top w:val="nil"/>
                <w:left w:val="nil"/>
                <w:bottom w:val="nil"/>
                <w:right w:val="nil"/>
                <w:between w:val="nil"/>
              </w:pBdr>
              <w:spacing w:line="206" w:lineRule="auto"/>
              <w:ind w:left="105" w:right="189"/>
              <w:rPr>
                <w:color w:val="000000"/>
                <w:sz w:val="18"/>
                <w:szCs w:val="18"/>
              </w:rPr>
            </w:pPr>
            <w:r>
              <w:rPr>
                <w:color w:val="000000"/>
                <w:sz w:val="18"/>
                <w:szCs w:val="18"/>
              </w:rPr>
              <w:t>stormwater benefit and those should be allowed in SSC (for example ivy removal where the ivy is leading to tree mortality).</w:t>
            </w:r>
          </w:p>
        </w:tc>
      </w:tr>
      <w:tr w:rsidR="00285F28" w14:paraId="6241516B" w14:textId="77777777">
        <w:trPr>
          <w:trHeight w:val="249"/>
        </w:trPr>
        <w:tc>
          <w:tcPr>
            <w:tcW w:w="3507" w:type="dxa"/>
          </w:tcPr>
          <w:p w14:paraId="32439744" w14:textId="77777777" w:rsidR="00285F28" w:rsidRDefault="00C65459">
            <w:pPr>
              <w:pBdr>
                <w:top w:val="nil"/>
                <w:left w:val="nil"/>
                <w:bottom w:val="nil"/>
                <w:right w:val="nil"/>
                <w:between w:val="nil"/>
              </w:pBdr>
              <w:spacing w:line="206" w:lineRule="auto"/>
              <w:ind w:left="107"/>
              <w:rPr>
                <w:color w:val="000000"/>
                <w:sz w:val="18"/>
                <w:szCs w:val="18"/>
              </w:rPr>
            </w:pPr>
            <w:r>
              <w:rPr>
                <w:color w:val="000000"/>
                <w:sz w:val="18"/>
                <w:szCs w:val="18"/>
              </w:rPr>
              <w:t>Ingrid Wertz / Seattle</w:t>
            </w:r>
          </w:p>
        </w:tc>
        <w:tc>
          <w:tcPr>
            <w:tcW w:w="5845" w:type="dxa"/>
          </w:tcPr>
          <w:p w14:paraId="660ED654" w14:textId="77777777" w:rsidR="00285F28" w:rsidRDefault="00285F28">
            <w:pPr>
              <w:pBdr>
                <w:top w:val="nil"/>
                <w:left w:val="nil"/>
                <w:bottom w:val="nil"/>
                <w:right w:val="nil"/>
                <w:between w:val="nil"/>
              </w:pBdr>
              <w:rPr>
                <w:rFonts w:ascii="Times New Roman" w:eastAsia="Times New Roman" w:hAnsi="Times New Roman" w:cs="Times New Roman"/>
                <w:color w:val="000000"/>
                <w:sz w:val="18"/>
                <w:szCs w:val="18"/>
              </w:rPr>
            </w:pPr>
          </w:p>
        </w:tc>
      </w:tr>
      <w:tr w:rsidR="00285F28" w14:paraId="2E2DDA59" w14:textId="77777777">
        <w:trPr>
          <w:trHeight w:val="251"/>
        </w:trPr>
        <w:tc>
          <w:tcPr>
            <w:tcW w:w="3507" w:type="dxa"/>
          </w:tcPr>
          <w:p w14:paraId="7EDD6E34" w14:textId="77777777" w:rsidR="00285F28" w:rsidRDefault="00C65459">
            <w:pPr>
              <w:pBdr>
                <w:top w:val="nil"/>
                <w:left w:val="nil"/>
                <w:bottom w:val="nil"/>
                <w:right w:val="nil"/>
                <w:between w:val="nil"/>
              </w:pBdr>
              <w:spacing w:before="1"/>
              <w:ind w:left="107"/>
              <w:rPr>
                <w:color w:val="000000"/>
                <w:sz w:val="18"/>
                <w:szCs w:val="18"/>
              </w:rPr>
            </w:pPr>
            <w:r>
              <w:rPr>
                <w:color w:val="000000"/>
                <w:sz w:val="18"/>
                <w:szCs w:val="18"/>
              </w:rPr>
              <w:t>PIERCE COUNTY SWM</w:t>
            </w:r>
          </w:p>
        </w:tc>
        <w:tc>
          <w:tcPr>
            <w:tcW w:w="5845" w:type="dxa"/>
          </w:tcPr>
          <w:p w14:paraId="0FD9B628" w14:textId="77777777" w:rsidR="00285F28" w:rsidRDefault="00285F28">
            <w:pPr>
              <w:pBdr>
                <w:top w:val="nil"/>
                <w:left w:val="nil"/>
                <w:bottom w:val="nil"/>
                <w:right w:val="nil"/>
                <w:between w:val="nil"/>
              </w:pBdr>
              <w:rPr>
                <w:rFonts w:ascii="Times New Roman" w:eastAsia="Times New Roman" w:hAnsi="Times New Roman" w:cs="Times New Roman"/>
                <w:color w:val="000000"/>
                <w:sz w:val="18"/>
                <w:szCs w:val="18"/>
              </w:rPr>
            </w:pPr>
          </w:p>
        </w:tc>
      </w:tr>
      <w:tr w:rsidR="00285F28" w14:paraId="585D179F" w14:textId="77777777">
        <w:trPr>
          <w:trHeight w:val="412"/>
        </w:trPr>
        <w:tc>
          <w:tcPr>
            <w:tcW w:w="3507" w:type="dxa"/>
          </w:tcPr>
          <w:p w14:paraId="301E5C8D" w14:textId="77777777" w:rsidR="00285F28" w:rsidRDefault="00C65459">
            <w:pPr>
              <w:pBdr>
                <w:top w:val="nil"/>
                <w:left w:val="nil"/>
                <w:bottom w:val="nil"/>
                <w:right w:val="nil"/>
                <w:between w:val="nil"/>
              </w:pBdr>
              <w:spacing w:line="206" w:lineRule="auto"/>
              <w:ind w:left="107"/>
              <w:rPr>
                <w:color w:val="000000"/>
                <w:sz w:val="18"/>
                <w:szCs w:val="18"/>
              </w:rPr>
            </w:pPr>
            <w:r>
              <w:rPr>
                <w:color w:val="000000"/>
                <w:sz w:val="18"/>
                <w:szCs w:val="18"/>
              </w:rPr>
              <w:t xml:space="preserve">Rod </w:t>
            </w:r>
            <w:proofErr w:type="spellStart"/>
            <w:r>
              <w:rPr>
                <w:color w:val="000000"/>
                <w:sz w:val="18"/>
                <w:szCs w:val="18"/>
              </w:rPr>
              <w:t>SWanson</w:t>
            </w:r>
            <w:proofErr w:type="spellEnd"/>
            <w:r>
              <w:rPr>
                <w:color w:val="000000"/>
                <w:sz w:val="18"/>
                <w:szCs w:val="18"/>
              </w:rPr>
              <w:t>/Clark County</w:t>
            </w:r>
          </w:p>
        </w:tc>
        <w:tc>
          <w:tcPr>
            <w:tcW w:w="5845" w:type="dxa"/>
          </w:tcPr>
          <w:p w14:paraId="17D16D5C" w14:textId="77777777" w:rsidR="00285F28" w:rsidRDefault="00C65459">
            <w:pPr>
              <w:pBdr>
                <w:top w:val="nil"/>
                <w:left w:val="nil"/>
                <w:bottom w:val="nil"/>
                <w:right w:val="nil"/>
                <w:between w:val="nil"/>
              </w:pBdr>
              <w:spacing w:line="206" w:lineRule="auto"/>
              <w:ind w:left="105" w:right="189"/>
              <w:rPr>
                <w:color w:val="000000"/>
                <w:sz w:val="18"/>
                <w:szCs w:val="18"/>
              </w:rPr>
            </w:pPr>
            <w:r>
              <w:rPr>
                <w:color w:val="000000"/>
                <w:sz w:val="18"/>
                <w:szCs w:val="18"/>
              </w:rPr>
              <w:t>Keep the current list of projects. Don't add projects without a simple means to measure them.</w:t>
            </w:r>
          </w:p>
        </w:tc>
      </w:tr>
      <w:tr w:rsidR="00285F28" w14:paraId="69878DC1" w14:textId="77777777">
        <w:trPr>
          <w:trHeight w:val="414"/>
        </w:trPr>
        <w:tc>
          <w:tcPr>
            <w:tcW w:w="3507" w:type="dxa"/>
          </w:tcPr>
          <w:p w14:paraId="06600742" w14:textId="77777777" w:rsidR="00285F28" w:rsidRDefault="00C65459">
            <w:pPr>
              <w:pBdr>
                <w:top w:val="nil"/>
                <w:left w:val="nil"/>
                <w:bottom w:val="nil"/>
                <w:right w:val="nil"/>
                <w:between w:val="nil"/>
              </w:pBdr>
              <w:spacing w:line="206" w:lineRule="auto"/>
              <w:ind w:left="107"/>
              <w:rPr>
                <w:color w:val="000000"/>
                <w:sz w:val="18"/>
                <w:szCs w:val="18"/>
              </w:rPr>
            </w:pPr>
            <w:r>
              <w:rPr>
                <w:color w:val="000000"/>
                <w:sz w:val="18"/>
                <w:szCs w:val="18"/>
              </w:rPr>
              <w:t>Snohomish County</w:t>
            </w:r>
          </w:p>
        </w:tc>
        <w:tc>
          <w:tcPr>
            <w:tcW w:w="5845" w:type="dxa"/>
          </w:tcPr>
          <w:p w14:paraId="2D030FF2" w14:textId="77777777" w:rsidR="00285F28" w:rsidRDefault="00C65459">
            <w:pPr>
              <w:pBdr>
                <w:top w:val="nil"/>
                <w:left w:val="nil"/>
                <w:bottom w:val="nil"/>
                <w:right w:val="nil"/>
                <w:between w:val="nil"/>
              </w:pBdr>
              <w:spacing w:line="208" w:lineRule="auto"/>
              <w:ind w:left="105" w:right="189"/>
              <w:rPr>
                <w:color w:val="000000"/>
                <w:sz w:val="18"/>
                <w:szCs w:val="18"/>
              </w:rPr>
            </w:pPr>
            <w:r>
              <w:rPr>
                <w:color w:val="000000"/>
                <w:sz w:val="18"/>
                <w:szCs w:val="18"/>
              </w:rPr>
              <w:t>We don’t know enough about the specifics to agree or not, but we want to encourage continued thinking about these issues</w:t>
            </w:r>
          </w:p>
        </w:tc>
      </w:tr>
      <w:tr w:rsidR="00285F28" w14:paraId="26104F43" w14:textId="77777777">
        <w:trPr>
          <w:trHeight w:val="248"/>
        </w:trPr>
        <w:tc>
          <w:tcPr>
            <w:tcW w:w="3507" w:type="dxa"/>
          </w:tcPr>
          <w:p w14:paraId="105612F6" w14:textId="77777777" w:rsidR="00285F28" w:rsidRDefault="00C65459">
            <w:pPr>
              <w:pBdr>
                <w:top w:val="nil"/>
                <w:left w:val="nil"/>
                <w:bottom w:val="nil"/>
                <w:right w:val="nil"/>
                <w:between w:val="nil"/>
              </w:pBdr>
              <w:spacing w:line="205" w:lineRule="auto"/>
              <w:ind w:left="107"/>
              <w:rPr>
                <w:color w:val="000000"/>
                <w:sz w:val="18"/>
                <w:szCs w:val="18"/>
              </w:rPr>
            </w:pPr>
            <w:r>
              <w:rPr>
                <w:color w:val="000000"/>
                <w:sz w:val="18"/>
                <w:szCs w:val="18"/>
              </w:rPr>
              <w:t>Blair Scott (King County)</w:t>
            </w:r>
          </w:p>
        </w:tc>
        <w:tc>
          <w:tcPr>
            <w:tcW w:w="5845" w:type="dxa"/>
          </w:tcPr>
          <w:p w14:paraId="512225C8" w14:textId="77777777" w:rsidR="00285F28" w:rsidRDefault="00285F28">
            <w:pPr>
              <w:pBdr>
                <w:top w:val="nil"/>
                <w:left w:val="nil"/>
                <w:bottom w:val="nil"/>
                <w:right w:val="nil"/>
                <w:between w:val="nil"/>
              </w:pBdr>
              <w:rPr>
                <w:rFonts w:ascii="Times New Roman" w:eastAsia="Times New Roman" w:hAnsi="Times New Roman" w:cs="Times New Roman"/>
                <w:color w:val="000000"/>
                <w:sz w:val="18"/>
                <w:szCs w:val="18"/>
              </w:rPr>
            </w:pPr>
          </w:p>
        </w:tc>
      </w:tr>
    </w:tbl>
    <w:p w14:paraId="5ABD7C81" w14:textId="77777777" w:rsidR="00285F28" w:rsidRDefault="00285F28">
      <w:pPr>
        <w:rPr>
          <w:rFonts w:ascii="Times New Roman" w:eastAsia="Times New Roman" w:hAnsi="Times New Roman" w:cs="Times New Roman"/>
          <w:sz w:val="18"/>
          <w:szCs w:val="18"/>
        </w:rPr>
        <w:sectPr w:rsidR="00285F28">
          <w:pgSz w:w="12240" w:h="15840"/>
          <w:pgMar w:top="1360" w:right="620" w:bottom="1392" w:left="1340" w:header="720" w:footer="720" w:gutter="0"/>
          <w:cols w:space="720"/>
        </w:sectPr>
      </w:pPr>
    </w:p>
    <w:p w14:paraId="325E3F6D" w14:textId="77777777" w:rsidR="00285F28" w:rsidRDefault="00285F28">
      <w:pPr>
        <w:pBdr>
          <w:top w:val="nil"/>
          <w:left w:val="nil"/>
          <w:bottom w:val="nil"/>
          <w:right w:val="nil"/>
          <w:between w:val="nil"/>
        </w:pBdr>
        <w:spacing w:line="276" w:lineRule="auto"/>
        <w:rPr>
          <w:rFonts w:ascii="Times New Roman" w:eastAsia="Times New Roman" w:hAnsi="Times New Roman" w:cs="Times New Roman"/>
          <w:sz w:val="18"/>
          <w:szCs w:val="18"/>
        </w:rPr>
      </w:pPr>
    </w:p>
    <w:tbl>
      <w:tblPr>
        <w:tblStyle w:val="a5"/>
        <w:tblW w:w="9352"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07"/>
        <w:gridCol w:w="5845"/>
      </w:tblGrid>
      <w:tr w:rsidR="00285F28" w14:paraId="1204BDE5" w14:textId="77777777">
        <w:trPr>
          <w:trHeight w:val="249"/>
        </w:trPr>
        <w:tc>
          <w:tcPr>
            <w:tcW w:w="3507" w:type="dxa"/>
          </w:tcPr>
          <w:p w14:paraId="64B3F4EA" w14:textId="77777777" w:rsidR="00285F28" w:rsidRDefault="00C65459">
            <w:pPr>
              <w:pBdr>
                <w:top w:val="nil"/>
                <w:left w:val="nil"/>
                <w:bottom w:val="nil"/>
                <w:right w:val="nil"/>
                <w:between w:val="nil"/>
              </w:pBdr>
              <w:spacing w:line="206" w:lineRule="auto"/>
              <w:ind w:left="107"/>
              <w:rPr>
                <w:color w:val="000000"/>
                <w:sz w:val="18"/>
                <w:szCs w:val="18"/>
              </w:rPr>
            </w:pPr>
            <w:r>
              <w:rPr>
                <w:color w:val="000000"/>
                <w:sz w:val="18"/>
                <w:szCs w:val="18"/>
              </w:rPr>
              <w:t>Redmond</w:t>
            </w:r>
          </w:p>
        </w:tc>
        <w:tc>
          <w:tcPr>
            <w:tcW w:w="5845" w:type="dxa"/>
          </w:tcPr>
          <w:p w14:paraId="66C79750" w14:textId="77777777" w:rsidR="00285F28" w:rsidRDefault="00285F28">
            <w:pPr>
              <w:pBdr>
                <w:top w:val="nil"/>
                <w:left w:val="nil"/>
                <w:bottom w:val="nil"/>
                <w:right w:val="nil"/>
                <w:between w:val="nil"/>
              </w:pBdr>
              <w:rPr>
                <w:rFonts w:ascii="Times New Roman" w:eastAsia="Times New Roman" w:hAnsi="Times New Roman" w:cs="Times New Roman"/>
                <w:color w:val="000000"/>
                <w:sz w:val="18"/>
                <w:szCs w:val="18"/>
              </w:rPr>
            </w:pPr>
          </w:p>
        </w:tc>
      </w:tr>
      <w:tr w:rsidR="00285F28" w14:paraId="60584D8E" w14:textId="77777777">
        <w:trPr>
          <w:trHeight w:val="621"/>
        </w:trPr>
        <w:tc>
          <w:tcPr>
            <w:tcW w:w="3507" w:type="dxa"/>
          </w:tcPr>
          <w:p w14:paraId="5AF5A7E5" w14:textId="77777777" w:rsidR="00285F28" w:rsidRDefault="00C65459">
            <w:pPr>
              <w:pBdr>
                <w:top w:val="nil"/>
                <w:left w:val="nil"/>
                <w:bottom w:val="nil"/>
                <w:right w:val="nil"/>
                <w:between w:val="nil"/>
              </w:pBdr>
              <w:spacing w:before="1"/>
              <w:ind w:left="107"/>
              <w:rPr>
                <w:color w:val="000000"/>
                <w:sz w:val="18"/>
                <w:szCs w:val="18"/>
              </w:rPr>
            </w:pPr>
            <w:r>
              <w:rPr>
                <w:color w:val="000000"/>
                <w:sz w:val="18"/>
                <w:szCs w:val="18"/>
              </w:rPr>
              <w:t>Jenny Gaus - City of Kirkland</w:t>
            </w:r>
          </w:p>
        </w:tc>
        <w:tc>
          <w:tcPr>
            <w:tcW w:w="5845" w:type="dxa"/>
          </w:tcPr>
          <w:p w14:paraId="1D36F4C1" w14:textId="77777777" w:rsidR="00285F28" w:rsidRDefault="00C65459">
            <w:pPr>
              <w:pBdr>
                <w:top w:val="nil"/>
                <w:left w:val="nil"/>
                <w:bottom w:val="nil"/>
                <w:right w:val="nil"/>
                <w:between w:val="nil"/>
              </w:pBdr>
              <w:spacing w:line="206" w:lineRule="auto"/>
              <w:ind w:left="105" w:right="189"/>
              <w:rPr>
                <w:color w:val="000000"/>
                <w:sz w:val="18"/>
                <w:szCs w:val="18"/>
              </w:rPr>
            </w:pPr>
            <w:r>
              <w:rPr>
                <w:color w:val="000000"/>
                <w:sz w:val="18"/>
                <w:szCs w:val="18"/>
              </w:rPr>
              <w:t>Add process for proving that a proposed project type results in STORMWATER benefit - kind of like TAPE protocol but for project types. Would help spur research.</w:t>
            </w:r>
          </w:p>
        </w:tc>
      </w:tr>
      <w:tr w:rsidR="00285F28" w14:paraId="2CCF3085" w14:textId="77777777">
        <w:trPr>
          <w:trHeight w:val="251"/>
        </w:trPr>
        <w:tc>
          <w:tcPr>
            <w:tcW w:w="3507" w:type="dxa"/>
          </w:tcPr>
          <w:p w14:paraId="36A41854" w14:textId="77777777" w:rsidR="00285F28" w:rsidRDefault="00C65459">
            <w:pPr>
              <w:pBdr>
                <w:top w:val="nil"/>
                <w:left w:val="nil"/>
                <w:bottom w:val="nil"/>
                <w:right w:val="nil"/>
                <w:between w:val="nil"/>
              </w:pBdr>
              <w:spacing w:line="206" w:lineRule="auto"/>
              <w:ind w:left="107"/>
              <w:rPr>
                <w:color w:val="000000"/>
                <w:sz w:val="18"/>
                <w:szCs w:val="18"/>
              </w:rPr>
            </w:pPr>
            <w:r>
              <w:rPr>
                <w:color w:val="000000"/>
                <w:sz w:val="18"/>
                <w:szCs w:val="18"/>
              </w:rPr>
              <w:t>Larry Schaffner/Thurston Co.</w:t>
            </w:r>
          </w:p>
        </w:tc>
        <w:tc>
          <w:tcPr>
            <w:tcW w:w="5845" w:type="dxa"/>
          </w:tcPr>
          <w:p w14:paraId="50461CE4" w14:textId="77777777" w:rsidR="00285F28" w:rsidRDefault="00285F28">
            <w:pPr>
              <w:pBdr>
                <w:top w:val="nil"/>
                <w:left w:val="nil"/>
                <w:bottom w:val="nil"/>
                <w:right w:val="nil"/>
                <w:between w:val="nil"/>
              </w:pBdr>
              <w:rPr>
                <w:rFonts w:ascii="Times New Roman" w:eastAsia="Times New Roman" w:hAnsi="Times New Roman" w:cs="Times New Roman"/>
                <w:color w:val="000000"/>
                <w:sz w:val="18"/>
                <w:szCs w:val="18"/>
              </w:rPr>
            </w:pPr>
          </w:p>
        </w:tc>
      </w:tr>
    </w:tbl>
    <w:p w14:paraId="2385220E" w14:textId="77777777" w:rsidR="00285F28" w:rsidRDefault="00285F28">
      <w:pPr>
        <w:rPr>
          <w:sz w:val="20"/>
          <w:szCs w:val="20"/>
        </w:rPr>
      </w:pPr>
    </w:p>
    <w:p w14:paraId="45782E5B" w14:textId="037533A7" w:rsidR="00236300" w:rsidRDefault="00236300">
      <w:pPr>
        <w:rPr>
          <w:sz w:val="27"/>
          <w:szCs w:val="27"/>
        </w:rPr>
      </w:pPr>
      <w:r>
        <w:rPr>
          <w:sz w:val="27"/>
          <w:szCs w:val="27"/>
        </w:rPr>
        <w:br w:type="page"/>
      </w:r>
    </w:p>
    <w:p w14:paraId="2E972689" w14:textId="77777777" w:rsidR="00285F28" w:rsidRDefault="00C65459">
      <w:pPr>
        <w:numPr>
          <w:ilvl w:val="0"/>
          <w:numId w:val="8"/>
        </w:numPr>
        <w:pBdr>
          <w:top w:val="nil"/>
          <w:left w:val="nil"/>
          <w:bottom w:val="nil"/>
          <w:right w:val="nil"/>
          <w:between w:val="nil"/>
        </w:pBdr>
        <w:tabs>
          <w:tab w:val="left" w:pos="1287"/>
          <w:tab w:val="left" w:pos="1288"/>
        </w:tabs>
        <w:spacing w:before="92" w:line="276" w:lineRule="auto"/>
        <w:ind w:left="820" w:right="1524" w:firstLine="0"/>
        <w:rPr>
          <w:b/>
          <w:color w:val="000000"/>
          <w:sz w:val="24"/>
          <w:szCs w:val="24"/>
        </w:rPr>
      </w:pPr>
      <w:r>
        <w:rPr>
          <w:b/>
          <w:color w:val="000000"/>
          <w:sz w:val="24"/>
          <w:szCs w:val="24"/>
        </w:rPr>
        <w:lastRenderedPageBreak/>
        <w:t>If maintaining the majority of Project Types, the list of “shall” and “should” Project Types should continue to be differentiated.</w:t>
      </w:r>
    </w:p>
    <w:p w14:paraId="77AE2890" w14:textId="77777777" w:rsidR="00285F28" w:rsidRDefault="00C65459">
      <w:pPr>
        <w:spacing w:before="6"/>
        <w:rPr>
          <w:b/>
          <w:sz w:val="18"/>
          <w:szCs w:val="18"/>
        </w:rPr>
      </w:pPr>
      <w:r>
        <w:rPr>
          <w:noProof/>
        </w:rPr>
        <w:drawing>
          <wp:anchor distT="0" distB="0" distL="0" distR="0" simplePos="0" relativeHeight="251671552" behindDoc="0" locked="0" layoutInCell="1" hidden="0" allowOverlap="1" wp14:anchorId="16C843F9" wp14:editId="1BE45AC9">
            <wp:simplePos x="0" y="0"/>
            <wp:positionH relativeFrom="column">
              <wp:posOffset>1334135</wp:posOffset>
            </wp:positionH>
            <wp:positionV relativeFrom="paragraph">
              <wp:posOffset>150494</wp:posOffset>
            </wp:positionV>
            <wp:extent cx="3867979" cy="2319718"/>
            <wp:effectExtent l="0" t="0" r="0" b="0"/>
            <wp:wrapTopAndBottom distT="0" distB="0"/>
            <wp:docPr id="113"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32"/>
                    <a:srcRect/>
                    <a:stretch>
                      <a:fillRect/>
                    </a:stretch>
                  </pic:blipFill>
                  <pic:spPr>
                    <a:xfrm>
                      <a:off x="0" y="0"/>
                      <a:ext cx="3867979" cy="2319718"/>
                    </a:xfrm>
                    <a:prstGeom prst="rect">
                      <a:avLst/>
                    </a:prstGeom>
                    <a:ln/>
                  </pic:spPr>
                </pic:pic>
              </a:graphicData>
            </a:graphic>
          </wp:anchor>
        </w:drawing>
      </w:r>
      <w:r>
        <w:rPr>
          <w:noProof/>
        </w:rPr>
        <w:drawing>
          <wp:anchor distT="0" distB="0" distL="0" distR="0" simplePos="0" relativeHeight="251672576" behindDoc="0" locked="0" layoutInCell="1" hidden="0" allowOverlap="1" wp14:anchorId="227B94C2" wp14:editId="7A0691BE">
            <wp:simplePos x="0" y="0"/>
            <wp:positionH relativeFrom="column">
              <wp:posOffset>2320925</wp:posOffset>
            </wp:positionH>
            <wp:positionV relativeFrom="paragraph">
              <wp:posOffset>2635884</wp:posOffset>
            </wp:positionV>
            <wp:extent cx="1880848" cy="1467612"/>
            <wp:effectExtent l="0" t="0" r="0" b="0"/>
            <wp:wrapTopAndBottom distT="0" distB="0"/>
            <wp:docPr id="114"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33"/>
                    <a:srcRect/>
                    <a:stretch>
                      <a:fillRect/>
                    </a:stretch>
                  </pic:blipFill>
                  <pic:spPr>
                    <a:xfrm>
                      <a:off x="0" y="0"/>
                      <a:ext cx="1880848" cy="1467612"/>
                    </a:xfrm>
                    <a:prstGeom prst="rect">
                      <a:avLst/>
                    </a:prstGeom>
                    <a:ln/>
                  </pic:spPr>
                </pic:pic>
              </a:graphicData>
            </a:graphic>
          </wp:anchor>
        </w:drawing>
      </w:r>
    </w:p>
    <w:p w14:paraId="6F57117F" w14:textId="77777777" w:rsidR="00285F28" w:rsidRDefault="00285F28">
      <w:pPr>
        <w:spacing w:before="6"/>
        <w:rPr>
          <w:b/>
          <w:sz w:val="20"/>
          <w:szCs w:val="20"/>
        </w:rPr>
      </w:pPr>
    </w:p>
    <w:p w14:paraId="7A4738A2" w14:textId="77777777" w:rsidR="00285F28" w:rsidRDefault="00285F28">
      <w:pPr>
        <w:rPr>
          <w:b/>
          <w:sz w:val="24"/>
          <w:szCs w:val="24"/>
        </w:rPr>
      </w:pPr>
    </w:p>
    <w:p w14:paraId="195496AA" w14:textId="77777777" w:rsidR="00285F28" w:rsidRDefault="00C65459">
      <w:pPr>
        <w:spacing w:after="32"/>
        <w:ind w:left="820"/>
        <w:rPr>
          <w:b/>
          <w:sz w:val="18"/>
          <w:szCs w:val="18"/>
        </w:rPr>
      </w:pPr>
      <w:r>
        <w:rPr>
          <w:b/>
          <w:sz w:val="18"/>
          <w:szCs w:val="18"/>
        </w:rPr>
        <w:t>Comments</w:t>
      </w:r>
    </w:p>
    <w:tbl>
      <w:tblPr>
        <w:tblStyle w:val="a6"/>
        <w:tblW w:w="10145"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16"/>
        <w:gridCol w:w="6729"/>
      </w:tblGrid>
      <w:tr w:rsidR="00285F28" w14:paraId="2E849A0E" w14:textId="77777777" w:rsidTr="00236300">
        <w:trPr>
          <w:trHeight w:val="414"/>
        </w:trPr>
        <w:tc>
          <w:tcPr>
            <w:tcW w:w="3416" w:type="dxa"/>
          </w:tcPr>
          <w:p w14:paraId="5D24BC51" w14:textId="77777777" w:rsidR="00285F28" w:rsidRDefault="00C65459">
            <w:pPr>
              <w:pBdr>
                <w:top w:val="nil"/>
                <w:left w:val="nil"/>
                <w:bottom w:val="nil"/>
                <w:right w:val="nil"/>
                <w:between w:val="nil"/>
              </w:pBdr>
              <w:spacing w:line="206" w:lineRule="auto"/>
              <w:ind w:left="827"/>
              <w:rPr>
                <w:color w:val="000000"/>
                <w:sz w:val="18"/>
                <w:szCs w:val="18"/>
              </w:rPr>
            </w:pPr>
            <w:r>
              <w:rPr>
                <w:color w:val="000000"/>
                <w:sz w:val="18"/>
                <w:szCs w:val="18"/>
              </w:rPr>
              <w:t>Aaron Clark - Stewardship Partners</w:t>
            </w:r>
          </w:p>
        </w:tc>
        <w:tc>
          <w:tcPr>
            <w:tcW w:w="6729" w:type="dxa"/>
          </w:tcPr>
          <w:p w14:paraId="655950FB" w14:textId="77777777" w:rsidR="00285F28" w:rsidRDefault="00285F28">
            <w:pPr>
              <w:pBdr>
                <w:top w:val="nil"/>
                <w:left w:val="nil"/>
                <w:bottom w:val="nil"/>
                <w:right w:val="nil"/>
                <w:between w:val="nil"/>
              </w:pBdr>
              <w:rPr>
                <w:rFonts w:ascii="Times New Roman" w:eastAsia="Times New Roman" w:hAnsi="Times New Roman" w:cs="Times New Roman"/>
                <w:color w:val="000000"/>
                <w:sz w:val="18"/>
                <w:szCs w:val="18"/>
              </w:rPr>
            </w:pPr>
          </w:p>
        </w:tc>
      </w:tr>
      <w:tr w:rsidR="00285F28" w14:paraId="1FEA2239" w14:textId="77777777" w:rsidTr="00236300">
        <w:trPr>
          <w:trHeight w:val="412"/>
        </w:trPr>
        <w:tc>
          <w:tcPr>
            <w:tcW w:w="3416" w:type="dxa"/>
          </w:tcPr>
          <w:p w14:paraId="3016E201" w14:textId="77777777" w:rsidR="00285F28" w:rsidRDefault="00C65459">
            <w:pPr>
              <w:pBdr>
                <w:top w:val="nil"/>
                <w:left w:val="nil"/>
                <w:bottom w:val="nil"/>
                <w:right w:val="nil"/>
                <w:between w:val="nil"/>
              </w:pBdr>
              <w:spacing w:line="206" w:lineRule="auto"/>
              <w:ind w:left="827"/>
              <w:rPr>
                <w:color w:val="000000"/>
                <w:sz w:val="18"/>
                <w:szCs w:val="18"/>
              </w:rPr>
            </w:pPr>
            <w:r>
              <w:rPr>
                <w:color w:val="000000"/>
                <w:sz w:val="18"/>
                <w:szCs w:val="18"/>
              </w:rPr>
              <w:t>Alyssa Barton, PSK</w:t>
            </w:r>
          </w:p>
        </w:tc>
        <w:tc>
          <w:tcPr>
            <w:tcW w:w="6729" w:type="dxa"/>
          </w:tcPr>
          <w:p w14:paraId="78E90ECF" w14:textId="77777777" w:rsidR="00285F28" w:rsidRDefault="00C65459">
            <w:pPr>
              <w:pBdr>
                <w:top w:val="nil"/>
                <w:left w:val="nil"/>
                <w:bottom w:val="nil"/>
                <w:right w:val="nil"/>
                <w:between w:val="nil"/>
              </w:pBdr>
              <w:spacing w:line="206" w:lineRule="auto"/>
              <w:ind w:left="107" w:right="230"/>
              <w:rPr>
                <w:color w:val="000000"/>
                <w:sz w:val="18"/>
                <w:szCs w:val="18"/>
              </w:rPr>
            </w:pPr>
            <w:r>
              <w:rPr>
                <w:color w:val="000000"/>
                <w:sz w:val="18"/>
                <w:szCs w:val="18"/>
              </w:rPr>
              <w:t>Ideally each section should be "shall" and have separate baseline LOEs</w:t>
            </w:r>
          </w:p>
        </w:tc>
      </w:tr>
      <w:tr w:rsidR="00285F28" w14:paraId="4DBA92FF" w14:textId="77777777" w:rsidTr="00236300">
        <w:trPr>
          <w:trHeight w:val="251"/>
        </w:trPr>
        <w:tc>
          <w:tcPr>
            <w:tcW w:w="3416" w:type="dxa"/>
          </w:tcPr>
          <w:p w14:paraId="742FA478" w14:textId="77777777" w:rsidR="00285F28" w:rsidRDefault="00C65459">
            <w:pPr>
              <w:pBdr>
                <w:top w:val="nil"/>
                <w:left w:val="nil"/>
                <w:bottom w:val="nil"/>
                <w:right w:val="nil"/>
                <w:between w:val="nil"/>
              </w:pBdr>
              <w:spacing w:line="206" w:lineRule="auto"/>
              <w:ind w:left="827"/>
              <w:rPr>
                <w:color w:val="000000"/>
                <w:sz w:val="18"/>
                <w:szCs w:val="18"/>
              </w:rPr>
            </w:pPr>
            <w:r>
              <w:rPr>
                <w:color w:val="000000"/>
                <w:sz w:val="18"/>
                <w:szCs w:val="18"/>
              </w:rPr>
              <w:t>Sheena Pietzold/WSDOT</w:t>
            </w:r>
          </w:p>
        </w:tc>
        <w:tc>
          <w:tcPr>
            <w:tcW w:w="6729" w:type="dxa"/>
          </w:tcPr>
          <w:p w14:paraId="62C57F89" w14:textId="77777777" w:rsidR="00285F28" w:rsidRDefault="00285F28">
            <w:pPr>
              <w:pBdr>
                <w:top w:val="nil"/>
                <w:left w:val="nil"/>
                <w:bottom w:val="nil"/>
                <w:right w:val="nil"/>
                <w:between w:val="nil"/>
              </w:pBdr>
              <w:rPr>
                <w:rFonts w:ascii="Times New Roman" w:eastAsia="Times New Roman" w:hAnsi="Times New Roman" w:cs="Times New Roman"/>
                <w:color w:val="000000"/>
                <w:sz w:val="18"/>
                <w:szCs w:val="18"/>
              </w:rPr>
            </w:pPr>
          </w:p>
        </w:tc>
      </w:tr>
      <w:tr w:rsidR="00285F28" w14:paraId="283BD994" w14:textId="77777777" w:rsidTr="00236300">
        <w:trPr>
          <w:trHeight w:val="249"/>
        </w:trPr>
        <w:tc>
          <w:tcPr>
            <w:tcW w:w="3416" w:type="dxa"/>
          </w:tcPr>
          <w:p w14:paraId="09A60D84" w14:textId="77777777" w:rsidR="00285F28" w:rsidRDefault="00C65459">
            <w:pPr>
              <w:pBdr>
                <w:top w:val="nil"/>
                <w:left w:val="nil"/>
                <w:bottom w:val="nil"/>
                <w:right w:val="nil"/>
                <w:between w:val="nil"/>
              </w:pBdr>
              <w:spacing w:line="207" w:lineRule="auto"/>
              <w:ind w:left="827"/>
              <w:rPr>
                <w:color w:val="000000"/>
                <w:sz w:val="18"/>
                <w:szCs w:val="18"/>
              </w:rPr>
            </w:pPr>
            <w:r>
              <w:rPr>
                <w:color w:val="000000"/>
                <w:sz w:val="18"/>
                <w:szCs w:val="18"/>
              </w:rPr>
              <w:t>Jane Dewell/Port of Seattle</w:t>
            </w:r>
          </w:p>
        </w:tc>
        <w:tc>
          <w:tcPr>
            <w:tcW w:w="6729" w:type="dxa"/>
          </w:tcPr>
          <w:p w14:paraId="4261425E" w14:textId="77777777" w:rsidR="00285F28" w:rsidRDefault="00C65459">
            <w:pPr>
              <w:pBdr>
                <w:top w:val="nil"/>
                <w:left w:val="nil"/>
                <w:bottom w:val="nil"/>
                <w:right w:val="nil"/>
                <w:between w:val="nil"/>
              </w:pBdr>
              <w:spacing w:line="207" w:lineRule="auto"/>
              <w:ind w:left="107"/>
              <w:rPr>
                <w:color w:val="000000"/>
                <w:sz w:val="18"/>
                <w:szCs w:val="18"/>
              </w:rPr>
            </w:pPr>
            <w:r>
              <w:rPr>
                <w:color w:val="000000"/>
                <w:sz w:val="18"/>
                <w:szCs w:val="18"/>
              </w:rPr>
              <w:t>The shall and should distinctions are confusing and unclear</w:t>
            </w:r>
          </w:p>
        </w:tc>
      </w:tr>
      <w:tr w:rsidR="00285F28" w14:paraId="5364D923" w14:textId="77777777" w:rsidTr="00236300">
        <w:trPr>
          <w:trHeight w:val="414"/>
        </w:trPr>
        <w:tc>
          <w:tcPr>
            <w:tcW w:w="3416" w:type="dxa"/>
          </w:tcPr>
          <w:p w14:paraId="1B16DCE8" w14:textId="77777777" w:rsidR="00285F28" w:rsidRDefault="00C65459">
            <w:pPr>
              <w:pBdr>
                <w:top w:val="nil"/>
                <w:left w:val="nil"/>
                <w:bottom w:val="nil"/>
                <w:right w:val="nil"/>
                <w:between w:val="nil"/>
              </w:pBdr>
              <w:spacing w:line="206" w:lineRule="auto"/>
              <w:ind w:left="827"/>
              <w:rPr>
                <w:color w:val="000000"/>
                <w:sz w:val="18"/>
                <w:szCs w:val="18"/>
              </w:rPr>
            </w:pPr>
            <w:r>
              <w:rPr>
                <w:color w:val="000000"/>
                <w:sz w:val="18"/>
                <w:szCs w:val="18"/>
              </w:rPr>
              <w:t>Merita Trohimovich</w:t>
            </w:r>
          </w:p>
        </w:tc>
        <w:tc>
          <w:tcPr>
            <w:tcW w:w="6729" w:type="dxa"/>
          </w:tcPr>
          <w:p w14:paraId="57257776" w14:textId="77777777" w:rsidR="00285F28" w:rsidRDefault="00C65459">
            <w:pPr>
              <w:pBdr>
                <w:top w:val="nil"/>
                <w:left w:val="nil"/>
                <w:bottom w:val="nil"/>
                <w:right w:val="nil"/>
                <w:between w:val="nil"/>
              </w:pBdr>
              <w:spacing w:line="206" w:lineRule="auto"/>
              <w:ind w:left="107" w:right="230"/>
              <w:rPr>
                <w:color w:val="000000"/>
                <w:sz w:val="18"/>
                <w:szCs w:val="18"/>
              </w:rPr>
            </w:pPr>
            <w:r>
              <w:rPr>
                <w:color w:val="000000"/>
                <w:sz w:val="18"/>
                <w:szCs w:val="18"/>
              </w:rPr>
              <w:t>All options provide a benefit and should be available for all permittees to use without hierarchy.</w:t>
            </w:r>
          </w:p>
        </w:tc>
      </w:tr>
      <w:tr w:rsidR="00285F28" w14:paraId="297B1021" w14:textId="77777777" w:rsidTr="00236300">
        <w:trPr>
          <w:trHeight w:val="412"/>
        </w:trPr>
        <w:tc>
          <w:tcPr>
            <w:tcW w:w="3416" w:type="dxa"/>
          </w:tcPr>
          <w:p w14:paraId="5EEAE370" w14:textId="77777777" w:rsidR="00285F28" w:rsidRDefault="00C65459">
            <w:pPr>
              <w:pBdr>
                <w:top w:val="nil"/>
                <w:left w:val="nil"/>
                <w:bottom w:val="nil"/>
                <w:right w:val="nil"/>
                <w:between w:val="nil"/>
              </w:pBdr>
              <w:spacing w:line="206" w:lineRule="auto"/>
              <w:ind w:left="827"/>
              <w:rPr>
                <w:color w:val="000000"/>
                <w:sz w:val="18"/>
                <w:szCs w:val="18"/>
              </w:rPr>
            </w:pPr>
            <w:r>
              <w:rPr>
                <w:color w:val="000000"/>
                <w:sz w:val="18"/>
                <w:szCs w:val="18"/>
              </w:rPr>
              <w:t>Ingrid Wertz / Seattle</w:t>
            </w:r>
          </w:p>
        </w:tc>
        <w:tc>
          <w:tcPr>
            <w:tcW w:w="6729" w:type="dxa"/>
          </w:tcPr>
          <w:p w14:paraId="742423B7" w14:textId="77777777" w:rsidR="00285F28" w:rsidRDefault="00C65459">
            <w:pPr>
              <w:pBdr>
                <w:top w:val="nil"/>
                <w:left w:val="nil"/>
                <w:bottom w:val="nil"/>
                <w:right w:val="nil"/>
                <w:between w:val="nil"/>
              </w:pBdr>
              <w:spacing w:line="206" w:lineRule="auto"/>
              <w:ind w:left="107"/>
              <w:rPr>
                <w:color w:val="000000"/>
                <w:sz w:val="18"/>
                <w:szCs w:val="18"/>
              </w:rPr>
            </w:pPr>
            <w:r>
              <w:rPr>
                <w:color w:val="000000"/>
                <w:sz w:val="18"/>
                <w:szCs w:val="18"/>
              </w:rPr>
              <w:t>Need background about Ecology’s intent is with the “shall” and “should” list in order to have an opinion.</w:t>
            </w:r>
          </w:p>
        </w:tc>
      </w:tr>
      <w:tr w:rsidR="00285F28" w14:paraId="7671B506" w14:textId="77777777" w:rsidTr="00236300">
        <w:trPr>
          <w:trHeight w:val="414"/>
        </w:trPr>
        <w:tc>
          <w:tcPr>
            <w:tcW w:w="3416" w:type="dxa"/>
          </w:tcPr>
          <w:p w14:paraId="71268426" w14:textId="77777777" w:rsidR="00285F28" w:rsidRDefault="00C65459">
            <w:pPr>
              <w:pBdr>
                <w:top w:val="nil"/>
                <w:left w:val="nil"/>
                <w:bottom w:val="nil"/>
                <w:right w:val="nil"/>
                <w:between w:val="nil"/>
              </w:pBdr>
              <w:spacing w:line="206" w:lineRule="auto"/>
              <w:ind w:left="827"/>
              <w:rPr>
                <w:color w:val="000000"/>
                <w:sz w:val="18"/>
                <w:szCs w:val="18"/>
              </w:rPr>
            </w:pPr>
            <w:r>
              <w:rPr>
                <w:color w:val="000000"/>
                <w:sz w:val="18"/>
                <w:szCs w:val="18"/>
              </w:rPr>
              <w:t>PIERCE COUNTY SWM</w:t>
            </w:r>
          </w:p>
        </w:tc>
        <w:tc>
          <w:tcPr>
            <w:tcW w:w="6729" w:type="dxa"/>
          </w:tcPr>
          <w:p w14:paraId="6DA88E8D" w14:textId="77777777" w:rsidR="00285F28" w:rsidRDefault="00C65459">
            <w:pPr>
              <w:pBdr>
                <w:top w:val="nil"/>
                <w:left w:val="nil"/>
                <w:bottom w:val="nil"/>
                <w:right w:val="nil"/>
                <w:between w:val="nil"/>
              </w:pBdr>
              <w:spacing w:line="208" w:lineRule="auto"/>
              <w:ind w:left="107" w:right="230"/>
              <w:rPr>
                <w:color w:val="000000"/>
                <w:sz w:val="18"/>
                <w:szCs w:val="18"/>
              </w:rPr>
            </w:pPr>
            <w:r>
              <w:rPr>
                <w:color w:val="000000"/>
                <w:sz w:val="18"/>
                <w:szCs w:val="18"/>
              </w:rPr>
              <w:t>We already have the ability to propose new project types to Ecology. We should keep that.</w:t>
            </w:r>
          </w:p>
        </w:tc>
      </w:tr>
      <w:tr w:rsidR="00285F28" w14:paraId="4D493C01" w14:textId="77777777" w:rsidTr="00236300">
        <w:trPr>
          <w:trHeight w:val="248"/>
        </w:trPr>
        <w:tc>
          <w:tcPr>
            <w:tcW w:w="3416" w:type="dxa"/>
          </w:tcPr>
          <w:p w14:paraId="033AA67D" w14:textId="77777777" w:rsidR="00285F28" w:rsidRDefault="00C65459">
            <w:pPr>
              <w:pBdr>
                <w:top w:val="nil"/>
                <w:left w:val="nil"/>
                <w:bottom w:val="nil"/>
                <w:right w:val="nil"/>
                <w:between w:val="nil"/>
              </w:pBdr>
              <w:spacing w:line="205" w:lineRule="auto"/>
              <w:ind w:left="827"/>
              <w:rPr>
                <w:color w:val="000000"/>
                <w:sz w:val="18"/>
                <w:szCs w:val="18"/>
              </w:rPr>
            </w:pPr>
            <w:r>
              <w:rPr>
                <w:color w:val="000000"/>
                <w:sz w:val="18"/>
                <w:szCs w:val="18"/>
              </w:rPr>
              <w:t xml:space="preserve">Rod </w:t>
            </w:r>
            <w:proofErr w:type="spellStart"/>
            <w:r>
              <w:rPr>
                <w:color w:val="000000"/>
                <w:sz w:val="18"/>
                <w:szCs w:val="18"/>
              </w:rPr>
              <w:t>SWanson</w:t>
            </w:r>
            <w:proofErr w:type="spellEnd"/>
            <w:r>
              <w:rPr>
                <w:color w:val="000000"/>
                <w:sz w:val="18"/>
                <w:szCs w:val="18"/>
              </w:rPr>
              <w:t>/Clark County</w:t>
            </w:r>
          </w:p>
        </w:tc>
        <w:tc>
          <w:tcPr>
            <w:tcW w:w="6729" w:type="dxa"/>
          </w:tcPr>
          <w:p w14:paraId="7C11ADE6" w14:textId="77777777" w:rsidR="00285F28" w:rsidRDefault="00285F28">
            <w:pPr>
              <w:pBdr>
                <w:top w:val="nil"/>
                <w:left w:val="nil"/>
                <w:bottom w:val="nil"/>
                <w:right w:val="nil"/>
                <w:between w:val="nil"/>
              </w:pBdr>
              <w:rPr>
                <w:rFonts w:ascii="Times New Roman" w:eastAsia="Times New Roman" w:hAnsi="Times New Roman" w:cs="Times New Roman"/>
                <w:color w:val="000000"/>
                <w:sz w:val="18"/>
                <w:szCs w:val="18"/>
              </w:rPr>
            </w:pPr>
          </w:p>
        </w:tc>
      </w:tr>
      <w:tr w:rsidR="00285F28" w14:paraId="62BDFD8C" w14:textId="77777777" w:rsidTr="00236300">
        <w:trPr>
          <w:trHeight w:val="414"/>
        </w:trPr>
        <w:tc>
          <w:tcPr>
            <w:tcW w:w="3416" w:type="dxa"/>
          </w:tcPr>
          <w:p w14:paraId="0D8FCF0E" w14:textId="77777777" w:rsidR="00285F28" w:rsidRDefault="00C65459">
            <w:pPr>
              <w:pBdr>
                <w:top w:val="nil"/>
                <w:left w:val="nil"/>
                <w:bottom w:val="nil"/>
                <w:right w:val="nil"/>
                <w:between w:val="nil"/>
              </w:pBdr>
              <w:spacing w:line="206" w:lineRule="auto"/>
              <w:ind w:left="827"/>
              <w:rPr>
                <w:color w:val="000000"/>
                <w:sz w:val="18"/>
                <w:szCs w:val="18"/>
              </w:rPr>
            </w:pPr>
            <w:r>
              <w:rPr>
                <w:color w:val="000000"/>
                <w:sz w:val="18"/>
                <w:szCs w:val="18"/>
              </w:rPr>
              <w:t>Snohomish County</w:t>
            </w:r>
          </w:p>
        </w:tc>
        <w:tc>
          <w:tcPr>
            <w:tcW w:w="6729" w:type="dxa"/>
          </w:tcPr>
          <w:p w14:paraId="6106F3A5" w14:textId="77777777" w:rsidR="00285F28" w:rsidRDefault="00C65459">
            <w:pPr>
              <w:pBdr>
                <w:top w:val="nil"/>
                <w:left w:val="nil"/>
                <w:bottom w:val="nil"/>
                <w:right w:val="nil"/>
                <w:between w:val="nil"/>
              </w:pBdr>
              <w:spacing w:line="208" w:lineRule="auto"/>
              <w:ind w:left="107" w:right="230"/>
              <w:rPr>
                <w:color w:val="000000"/>
                <w:sz w:val="18"/>
                <w:szCs w:val="18"/>
              </w:rPr>
            </w:pPr>
            <w:r>
              <w:rPr>
                <w:color w:val="000000"/>
                <w:sz w:val="18"/>
                <w:szCs w:val="18"/>
              </w:rPr>
              <w:t>The current system functions fine and there is no advantage to changing it at this point.</w:t>
            </w:r>
          </w:p>
        </w:tc>
      </w:tr>
    </w:tbl>
    <w:p w14:paraId="0A42E92D" w14:textId="77777777" w:rsidR="00285F28" w:rsidRDefault="00285F28">
      <w:pPr>
        <w:pBdr>
          <w:top w:val="nil"/>
          <w:left w:val="nil"/>
          <w:bottom w:val="nil"/>
          <w:right w:val="nil"/>
          <w:between w:val="nil"/>
        </w:pBdr>
        <w:spacing w:line="276" w:lineRule="auto"/>
        <w:rPr>
          <w:sz w:val="18"/>
          <w:szCs w:val="18"/>
        </w:rPr>
      </w:pPr>
    </w:p>
    <w:tbl>
      <w:tblPr>
        <w:tblStyle w:val="a7"/>
        <w:tblW w:w="10145"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16"/>
        <w:gridCol w:w="6729"/>
      </w:tblGrid>
      <w:tr w:rsidR="00285F28" w14:paraId="6913A4BF" w14:textId="77777777" w:rsidTr="00236300">
        <w:trPr>
          <w:trHeight w:val="415"/>
        </w:trPr>
        <w:tc>
          <w:tcPr>
            <w:tcW w:w="3416" w:type="dxa"/>
          </w:tcPr>
          <w:p w14:paraId="43F81F97" w14:textId="77777777" w:rsidR="00285F28" w:rsidRDefault="00C65459">
            <w:pPr>
              <w:pBdr>
                <w:top w:val="nil"/>
                <w:left w:val="nil"/>
                <w:bottom w:val="nil"/>
                <w:right w:val="nil"/>
                <w:between w:val="nil"/>
              </w:pBdr>
              <w:spacing w:line="206" w:lineRule="auto"/>
              <w:ind w:left="827"/>
              <w:rPr>
                <w:color w:val="000000"/>
                <w:sz w:val="18"/>
                <w:szCs w:val="18"/>
              </w:rPr>
            </w:pPr>
            <w:r>
              <w:rPr>
                <w:color w:val="000000"/>
                <w:sz w:val="18"/>
                <w:szCs w:val="18"/>
              </w:rPr>
              <w:t>Blair Scott (King County)</w:t>
            </w:r>
          </w:p>
        </w:tc>
        <w:tc>
          <w:tcPr>
            <w:tcW w:w="6729" w:type="dxa"/>
          </w:tcPr>
          <w:p w14:paraId="20E0BF32" w14:textId="77777777" w:rsidR="00285F28" w:rsidRDefault="00C65459">
            <w:pPr>
              <w:pBdr>
                <w:top w:val="nil"/>
                <w:left w:val="nil"/>
                <w:bottom w:val="nil"/>
                <w:right w:val="nil"/>
                <w:between w:val="nil"/>
              </w:pBdr>
              <w:spacing w:line="206" w:lineRule="auto"/>
              <w:ind w:left="107" w:right="230"/>
              <w:rPr>
                <w:color w:val="000000"/>
                <w:sz w:val="18"/>
                <w:szCs w:val="18"/>
              </w:rPr>
            </w:pPr>
            <w:r>
              <w:rPr>
                <w:color w:val="000000"/>
                <w:sz w:val="18"/>
                <w:szCs w:val="18"/>
              </w:rPr>
              <w:t>There is no clear reason for these two categories in the permit. They should be combined into one category of SSC projects.</w:t>
            </w:r>
          </w:p>
        </w:tc>
      </w:tr>
      <w:tr w:rsidR="00285F28" w14:paraId="27F29E66" w14:textId="77777777" w:rsidTr="00236300">
        <w:trPr>
          <w:trHeight w:val="249"/>
        </w:trPr>
        <w:tc>
          <w:tcPr>
            <w:tcW w:w="3416" w:type="dxa"/>
          </w:tcPr>
          <w:p w14:paraId="31A42D72" w14:textId="77777777" w:rsidR="00285F28" w:rsidRDefault="00C65459">
            <w:pPr>
              <w:pBdr>
                <w:top w:val="nil"/>
                <w:left w:val="nil"/>
                <w:bottom w:val="nil"/>
                <w:right w:val="nil"/>
                <w:between w:val="nil"/>
              </w:pBdr>
              <w:spacing w:line="206" w:lineRule="auto"/>
              <w:ind w:left="827"/>
              <w:rPr>
                <w:color w:val="000000"/>
                <w:sz w:val="18"/>
                <w:szCs w:val="18"/>
              </w:rPr>
            </w:pPr>
            <w:r>
              <w:rPr>
                <w:color w:val="000000"/>
                <w:sz w:val="18"/>
                <w:szCs w:val="18"/>
              </w:rPr>
              <w:t>Redmond</w:t>
            </w:r>
          </w:p>
        </w:tc>
        <w:tc>
          <w:tcPr>
            <w:tcW w:w="6729" w:type="dxa"/>
          </w:tcPr>
          <w:p w14:paraId="02704423" w14:textId="77777777" w:rsidR="00285F28" w:rsidRDefault="00285F28">
            <w:pPr>
              <w:pBdr>
                <w:top w:val="nil"/>
                <w:left w:val="nil"/>
                <w:bottom w:val="nil"/>
                <w:right w:val="nil"/>
                <w:between w:val="nil"/>
              </w:pBdr>
              <w:rPr>
                <w:rFonts w:ascii="Times New Roman" w:eastAsia="Times New Roman" w:hAnsi="Times New Roman" w:cs="Times New Roman"/>
                <w:color w:val="000000"/>
                <w:sz w:val="18"/>
                <w:szCs w:val="18"/>
              </w:rPr>
            </w:pPr>
          </w:p>
        </w:tc>
      </w:tr>
      <w:tr w:rsidR="00285F28" w14:paraId="620531D5" w14:textId="77777777" w:rsidTr="00236300">
        <w:trPr>
          <w:trHeight w:val="621"/>
        </w:trPr>
        <w:tc>
          <w:tcPr>
            <w:tcW w:w="3416" w:type="dxa"/>
          </w:tcPr>
          <w:p w14:paraId="21B384ED" w14:textId="77777777" w:rsidR="00285F28" w:rsidRDefault="00C65459">
            <w:pPr>
              <w:pBdr>
                <w:top w:val="nil"/>
                <w:left w:val="nil"/>
                <w:bottom w:val="nil"/>
                <w:right w:val="nil"/>
                <w:between w:val="nil"/>
              </w:pBdr>
              <w:spacing w:line="206" w:lineRule="auto"/>
              <w:ind w:left="827"/>
              <w:rPr>
                <w:color w:val="000000"/>
                <w:sz w:val="18"/>
                <w:szCs w:val="18"/>
              </w:rPr>
            </w:pPr>
            <w:r>
              <w:rPr>
                <w:color w:val="000000"/>
                <w:sz w:val="18"/>
                <w:szCs w:val="18"/>
              </w:rPr>
              <w:t>Jenny Gaus - City of Kirkland</w:t>
            </w:r>
          </w:p>
        </w:tc>
        <w:tc>
          <w:tcPr>
            <w:tcW w:w="6729" w:type="dxa"/>
          </w:tcPr>
          <w:p w14:paraId="7EFF48B8" w14:textId="77777777" w:rsidR="00285F28" w:rsidRDefault="00C65459">
            <w:pPr>
              <w:pBdr>
                <w:top w:val="nil"/>
                <w:left w:val="nil"/>
                <w:bottom w:val="nil"/>
                <w:right w:val="nil"/>
                <w:between w:val="nil"/>
              </w:pBdr>
              <w:ind w:left="107"/>
              <w:rPr>
                <w:color w:val="000000"/>
                <w:sz w:val="18"/>
                <w:szCs w:val="18"/>
              </w:rPr>
            </w:pPr>
            <w:r>
              <w:rPr>
                <w:color w:val="000000"/>
                <w:sz w:val="18"/>
                <w:szCs w:val="18"/>
              </w:rPr>
              <w:t>Not clear that the current distinction means much, but I think time could better be spent on other issues. If restoration/preservation goes to</w:t>
            </w:r>
          </w:p>
          <w:p w14:paraId="2295A5C5" w14:textId="77777777" w:rsidR="00285F28" w:rsidRDefault="00C65459">
            <w:pPr>
              <w:pBdr>
                <w:top w:val="nil"/>
                <w:left w:val="nil"/>
                <w:bottom w:val="nil"/>
                <w:right w:val="nil"/>
                <w:between w:val="nil"/>
              </w:pBdr>
              <w:spacing w:line="187" w:lineRule="auto"/>
              <w:ind w:left="107"/>
              <w:rPr>
                <w:color w:val="000000"/>
                <w:sz w:val="18"/>
                <w:szCs w:val="18"/>
              </w:rPr>
            </w:pPr>
            <w:r>
              <w:rPr>
                <w:color w:val="000000"/>
                <w:sz w:val="18"/>
                <w:szCs w:val="18"/>
              </w:rPr>
              <w:t>another permit section, this would be moot.</w:t>
            </w:r>
          </w:p>
        </w:tc>
      </w:tr>
      <w:tr w:rsidR="00285F28" w14:paraId="4B313AFA" w14:textId="77777777" w:rsidTr="00236300">
        <w:trPr>
          <w:trHeight w:val="414"/>
        </w:trPr>
        <w:tc>
          <w:tcPr>
            <w:tcW w:w="3416" w:type="dxa"/>
          </w:tcPr>
          <w:p w14:paraId="7C55AC37" w14:textId="77777777" w:rsidR="00285F28" w:rsidRDefault="00C65459">
            <w:pPr>
              <w:pBdr>
                <w:top w:val="nil"/>
                <w:left w:val="nil"/>
                <w:bottom w:val="nil"/>
                <w:right w:val="nil"/>
                <w:between w:val="nil"/>
              </w:pBdr>
              <w:spacing w:line="206" w:lineRule="auto"/>
              <w:ind w:left="827"/>
              <w:rPr>
                <w:color w:val="000000"/>
                <w:sz w:val="18"/>
                <w:szCs w:val="18"/>
              </w:rPr>
            </w:pPr>
            <w:r>
              <w:rPr>
                <w:color w:val="000000"/>
                <w:sz w:val="18"/>
                <w:szCs w:val="18"/>
              </w:rPr>
              <w:t>Larry Schaffner/Thurston Co.</w:t>
            </w:r>
          </w:p>
        </w:tc>
        <w:tc>
          <w:tcPr>
            <w:tcW w:w="6729" w:type="dxa"/>
          </w:tcPr>
          <w:p w14:paraId="7DBCB323" w14:textId="77777777" w:rsidR="00285F28" w:rsidRDefault="00C65459">
            <w:pPr>
              <w:pBdr>
                <w:top w:val="nil"/>
                <w:left w:val="nil"/>
                <w:bottom w:val="nil"/>
                <w:right w:val="nil"/>
                <w:between w:val="nil"/>
              </w:pBdr>
              <w:spacing w:line="206" w:lineRule="auto"/>
              <w:ind w:left="107" w:right="230"/>
              <w:rPr>
                <w:color w:val="000000"/>
                <w:sz w:val="18"/>
                <w:szCs w:val="18"/>
              </w:rPr>
            </w:pPr>
            <w:r>
              <w:rPr>
                <w:color w:val="000000"/>
                <w:sz w:val="18"/>
                <w:szCs w:val="18"/>
              </w:rPr>
              <w:t>RE Q4, Eliminate "shall" "should" and instead differentiate project type preference via point weighting</w:t>
            </w:r>
          </w:p>
        </w:tc>
      </w:tr>
    </w:tbl>
    <w:p w14:paraId="3AB06D00" w14:textId="77777777" w:rsidR="00285F28" w:rsidRDefault="00285F28">
      <w:pPr>
        <w:rPr>
          <w:b/>
          <w:sz w:val="20"/>
          <w:szCs w:val="20"/>
        </w:rPr>
      </w:pPr>
    </w:p>
    <w:p w14:paraId="1D526D39" w14:textId="0A50A1EA" w:rsidR="00236300" w:rsidRDefault="00236300">
      <w:pPr>
        <w:rPr>
          <w:b/>
          <w:sz w:val="27"/>
          <w:szCs w:val="27"/>
        </w:rPr>
      </w:pPr>
      <w:r>
        <w:rPr>
          <w:b/>
          <w:sz w:val="27"/>
          <w:szCs w:val="27"/>
        </w:rPr>
        <w:br w:type="page"/>
      </w:r>
    </w:p>
    <w:p w14:paraId="7E34DD79" w14:textId="77777777" w:rsidR="00285F28" w:rsidRDefault="00C65459">
      <w:pPr>
        <w:numPr>
          <w:ilvl w:val="0"/>
          <w:numId w:val="8"/>
        </w:numPr>
        <w:pBdr>
          <w:top w:val="nil"/>
          <w:left w:val="nil"/>
          <w:bottom w:val="nil"/>
          <w:right w:val="nil"/>
          <w:between w:val="nil"/>
        </w:pBdr>
        <w:tabs>
          <w:tab w:val="left" w:pos="1488"/>
          <w:tab w:val="left" w:pos="1489"/>
        </w:tabs>
        <w:spacing w:before="92" w:line="276" w:lineRule="auto"/>
        <w:ind w:left="820" w:right="1006" w:firstLine="0"/>
        <w:rPr>
          <w:b/>
          <w:color w:val="000000"/>
          <w:sz w:val="24"/>
          <w:szCs w:val="24"/>
        </w:rPr>
      </w:pPr>
      <w:r>
        <w:rPr>
          <w:b/>
          <w:color w:val="000000"/>
          <w:sz w:val="24"/>
          <w:szCs w:val="24"/>
        </w:rPr>
        <w:lastRenderedPageBreak/>
        <w:t>What updates (if any) should be made to the Phase I point system (points and/or multipliers) to better reflect environmental (i.e., flow control and water quality) benefits?</w:t>
      </w:r>
    </w:p>
    <w:p w14:paraId="4D216CE2" w14:textId="77777777" w:rsidR="00285F28" w:rsidRDefault="00C65459">
      <w:pPr>
        <w:spacing w:before="58"/>
        <w:ind w:left="820" w:right="1396"/>
        <w:jc w:val="both"/>
        <w:rPr>
          <w:i/>
          <w:sz w:val="20"/>
          <w:szCs w:val="20"/>
        </w:rPr>
      </w:pPr>
      <w:r>
        <w:rPr>
          <w:i/>
          <w:sz w:val="20"/>
          <w:szCs w:val="20"/>
        </w:rPr>
        <w:t>Note: SSC requirement currently considers the following environmental benefits as a “point factor”: addresses known water quality or flow control problem area; achieves enhanced or phosphorus treatment; meets WQ standards for target pollutant. In addition, the following</w:t>
      </w:r>
    </w:p>
    <w:p w14:paraId="165AF2BF" w14:textId="77777777" w:rsidR="00285F28" w:rsidRDefault="00C65459">
      <w:pPr>
        <w:spacing w:before="2"/>
        <w:ind w:left="820" w:right="856"/>
        <w:jc w:val="both"/>
        <w:rPr>
          <w:sz w:val="20"/>
          <w:szCs w:val="20"/>
        </w:rPr>
      </w:pPr>
      <w:r>
        <w:rPr>
          <w:i/>
          <w:sz w:val="20"/>
          <w:szCs w:val="20"/>
        </w:rPr>
        <w:t>“multipliers” in table notes: ECY approved basin plan, Watershed-Scale Stormwater Plan, Special Condition S5.C.5.C, TMDL, ECY approved Adaptive Management Plan</w:t>
      </w:r>
      <w:r>
        <w:rPr>
          <w:sz w:val="20"/>
          <w:szCs w:val="20"/>
        </w:rPr>
        <w:t>.</w:t>
      </w:r>
    </w:p>
    <w:p w14:paraId="3A1F384B" w14:textId="77777777" w:rsidR="00285F28" w:rsidRDefault="00C65459">
      <w:pPr>
        <w:spacing w:before="118" w:line="278" w:lineRule="auto"/>
        <w:ind w:left="820" w:right="830"/>
        <w:jc w:val="both"/>
        <w:rPr>
          <w:i/>
          <w:sz w:val="20"/>
          <w:szCs w:val="20"/>
        </w:rPr>
      </w:pPr>
      <w:r>
        <w:rPr>
          <w:sz w:val="20"/>
          <w:szCs w:val="20"/>
        </w:rPr>
        <w:t xml:space="preserve">5A. Account for roadway use (e.g., AADT) (through multiplier and/or point factor update) </w:t>
      </w:r>
      <w:r>
        <w:rPr>
          <w:i/>
          <w:sz w:val="20"/>
          <w:szCs w:val="20"/>
        </w:rPr>
        <w:t>(method TBD)</w:t>
      </w:r>
    </w:p>
    <w:p w14:paraId="5ABF63D8" w14:textId="77777777" w:rsidR="00285F28" w:rsidRDefault="00C65459">
      <w:pPr>
        <w:spacing w:before="57" w:line="276" w:lineRule="auto"/>
        <w:ind w:left="820" w:right="1172"/>
        <w:rPr>
          <w:i/>
          <w:sz w:val="20"/>
          <w:szCs w:val="20"/>
        </w:rPr>
      </w:pPr>
      <w:r>
        <w:rPr>
          <w:sz w:val="20"/>
          <w:szCs w:val="20"/>
        </w:rPr>
        <w:t xml:space="preserve">5B. Flow-control exempt waterbodies have same potential to earn points as non-exempt waterbodies (through multiplier and/or point factor update) </w:t>
      </w:r>
      <w:r>
        <w:rPr>
          <w:i/>
          <w:sz w:val="20"/>
          <w:szCs w:val="20"/>
        </w:rPr>
        <w:t>(method TBD)</w:t>
      </w:r>
    </w:p>
    <w:p w14:paraId="7B66440F" w14:textId="77777777" w:rsidR="00285F28" w:rsidRDefault="00C65459">
      <w:pPr>
        <w:spacing w:before="59" w:line="276" w:lineRule="auto"/>
        <w:ind w:left="820" w:right="838"/>
        <w:rPr>
          <w:i/>
          <w:sz w:val="20"/>
          <w:szCs w:val="20"/>
        </w:rPr>
      </w:pPr>
      <w:r>
        <w:rPr>
          <w:sz w:val="20"/>
          <w:szCs w:val="20"/>
        </w:rPr>
        <w:t xml:space="preserve">5C. LID projects receive more points than in the current point system (through multiplier and/or point factor update) </w:t>
      </w:r>
      <w:r>
        <w:rPr>
          <w:i/>
          <w:sz w:val="20"/>
          <w:szCs w:val="20"/>
        </w:rPr>
        <w:t>(method TBD)</w:t>
      </w:r>
    </w:p>
    <w:p w14:paraId="1D4DF78D" w14:textId="77777777" w:rsidR="00285F28" w:rsidRDefault="00C65459">
      <w:pPr>
        <w:spacing w:before="61" w:line="276" w:lineRule="auto"/>
        <w:ind w:left="820" w:right="1172"/>
        <w:rPr>
          <w:i/>
          <w:sz w:val="20"/>
          <w:szCs w:val="20"/>
        </w:rPr>
      </w:pPr>
      <w:r>
        <w:rPr>
          <w:sz w:val="20"/>
          <w:szCs w:val="20"/>
        </w:rPr>
        <w:t xml:space="preserve">5D. Smaller projects receive more points than in the current point system (through multiplier and/or point factor update) </w:t>
      </w:r>
      <w:r>
        <w:rPr>
          <w:i/>
          <w:sz w:val="20"/>
          <w:szCs w:val="20"/>
        </w:rPr>
        <w:t>(method TBD)</w:t>
      </w:r>
    </w:p>
    <w:p w14:paraId="531E98B0" w14:textId="77777777" w:rsidR="00285F28" w:rsidRDefault="00C65459">
      <w:pPr>
        <w:spacing w:before="60"/>
        <w:ind w:left="820"/>
        <w:rPr>
          <w:i/>
          <w:sz w:val="20"/>
          <w:szCs w:val="20"/>
        </w:rPr>
      </w:pPr>
      <w:r>
        <w:rPr>
          <w:sz w:val="20"/>
          <w:szCs w:val="20"/>
        </w:rPr>
        <w:t xml:space="preserve">5E. Add multiplier for land use (e.g., industrial) for water quality projects </w:t>
      </w:r>
      <w:r>
        <w:rPr>
          <w:i/>
          <w:sz w:val="20"/>
          <w:szCs w:val="20"/>
        </w:rPr>
        <w:t>(method TBD)</w:t>
      </w:r>
    </w:p>
    <w:p w14:paraId="57D4882E" w14:textId="77777777" w:rsidR="00285F28" w:rsidRDefault="00C65459">
      <w:pPr>
        <w:spacing w:before="94"/>
        <w:ind w:left="820"/>
        <w:rPr>
          <w:i/>
          <w:sz w:val="20"/>
          <w:szCs w:val="20"/>
        </w:rPr>
      </w:pPr>
      <w:r>
        <w:rPr>
          <w:sz w:val="20"/>
          <w:szCs w:val="20"/>
        </w:rPr>
        <w:t xml:space="preserve">5F. Add multiplier for coordination with WRIA salmon recovery plan </w:t>
      </w:r>
      <w:r>
        <w:rPr>
          <w:i/>
          <w:sz w:val="20"/>
          <w:szCs w:val="20"/>
        </w:rPr>
        <w:t>(method TBD)</w:t>
      </w:r>
    </w:p>
    <w:p w14:paraId="0F792A4D" w14:textId="77777777" w:rsidR="00285F28" w:rsidRDefault="00C65459">
      <w:pPr>
        <w:spacing w:before="60"/>
        <w:ind w:left="820" w:right="1172"/>
        <w:rPr>
          <w:i/>
          <w:sz w:val="20"/>
          <w:szCs w:val="20"/>
        </w:rPr>
      </w:pPr>
      <w:r>
        <w:rPr>
          <w:sz w:val="20"/>
          <w:szCs w:val="20"/>
        </w:rPr>
        <w:t xml:space="preserve">5G. Add multiplier for projects that address URMS (urban runoff mortality syndrome) </w:t>
      </w:r>
      <w:r>
        <w:rPr>
          <w:i/>
          <w:sz w:val="20"/>
          <w:szCs w:val="20"/>
        </w:rPr>
        <w:t>(method TBD)</w:t>
      </w:r>
    </w:p>
    <w:p w14:paraId="36587A6E" w14:textId="77777777" w:rsidR="00285F28" w:rsidRDefault="00C65459">
      <w:pPr>
        <w:spacing w:before="61"/>
        <w:ind w:left="820"/>
        <w:jc w:val="both"/>
        <w:rPr>
          <w:sz w:val="20"/>
          <w:szCs w:val="20"/>
        </w:rPr>
        <w:sectPr w:rsidR="00285F28">
          <w:type w:val="continuous"/>
          <w:pgSz w:w="12240" w:h="15840"/>
          <w:pgMar w:top="1420" w:right="620" w:bottom="280" w:left="1340" w:header="720" w:footer="720" w:gutter="0"/>
          <w:cols w:space="720"/>
        </w:sectPr>
      </w:pPr>
      <w:r>
        <w:rPr>
          <w:sz w:val="20"/>
          <w:szCs w:val="20"/>
        </w:rPr>
        <w:t>5H. Other (Please describe in comments section)</w:t>
      </w:r>
      <w:r>
        <w:rPr>
          <w:noProof/>
        </w:rPr>
        <w:drawing>
          <wp:anchor distT="0" distB="0" distL="0" distR="0" simplePos="0" relativeHeight="251673600" behindDoc="0" locked="0" layoutInCell="1" hidden="0" allowOverlap="1" wp14:anchorId="691219DC" wp14:editId="7677063A">
            <wp:simplePos x="0" y="0"/>
            <wp:positionH relativeFrom="column">
              <wp:posOffset>1328420</wp:posOffset>
            </wp:positionH>
            <wp:positionV relativeFrom="paragraph">
              <wp:posOffset>214120</wp:posOffset>
            </wp:positionV>
            <wp:extent cx="3868676" cy="2324862"/>
            <wp:effectExtent l="0" t="0" r="0" b="0"/>
            <wp:wrapTopAndBottom distT="0" distB="0"/>
            <wp:docPr id="77" name="image4.png" descr="Chart, bar chart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Chart, bar chart  Description automatically generated"/>
                    <pic:cNvPicPr preferRelativeResize="0"/>
                  </pic:nvPicPr>
                  <pic:blipFill>
                    <a:blip r:embed="rId34"/>
                    <a:srcRect/>
                    <a:stretch>
                      <a:fillRect/>
                    </a:stretch>
                  </pic:blipFill>
                  <pic:spPr>
                    <a:xfrm>
                      <a:off x="0" y="0"/>
                      <a:ext cx="3868676" cy="2324862"/>
                    </a:xfrm>
                    <a:prstGeom prst="rect">
                      <a:avLst/>
                    </a:prstGeom>
                    <a:ln/>
                  </pic:spPr>
                </pic:pic>
              </a:graphicData>
            </a:graphic>
          </wp:anchor>
        </w:drawing>
      </w:r>
    </w:p>
    <w:p w14:paraId="7B5D991C" w14:textId="77777777" w:rsidR="00285F28" w:rsidRDefault="00C65459">
      <w:pPr>
        <w:ind w:left="820"/>
        <w:rPr>
          <w:sz w:val="20"/>
          <w:szCs w:val="20"/>
        </w:rPr>
      </w:pPr>
      <w:r>
        <w:rPr>
          <w:noProof/>
          <w:sz w:val="20"/>
          <w:szCs w:val="20"/>
        </w:rPr>
        <w:lastRenderedPageBreak/>
        <w:drawing>
          <wp:inline distT="0" distB="0" distL="0" distR="0" wp14:anchorId="4F36E232" wp14:editId="07906D36">
            <wp:extent cx="5936166" cy="1115568"/>
            <wp:effectExtent l="0" t="0" r="0" b="0"/>
            <wp:docPr id="111"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35"/>
                    <a:srcRect/>
                    <a:stretch>
                      <a:fillRect/>
                    </a:stretch>
                  </pic:blipFill>
                  <pic:spPr>
                    <a:xfrm>
                      <a:off x="0" y="0"/>
                      <a:ext cx="5936166" cy="1115568"/>
                    </a:xfrm>
                    <a:prstGeom prst="rect">
                      <a:avLst/>
                    </a:prstGeom>
                    <a:ln/>
                  </pic:spPr>
                </pic:pic>
              </a:graphicData>
            </a:graphic>
          </wp:inline>
        </w:drawing>
      </w:r>
    </w:p>
    <w:p w14:paraId="50C7CE7E" w14:textId="77777777" w:rsidR="00285F28" w:rsidRDefault="00285F28">
      <w:pPr>
        <w:spacing w:before="6" w:after="1"/>
        <w:rPr>
          <w:sz w:val="23"/>
          <w:szCs w:val="23"/>
        </w:rPr>
      </w:pPr>
    </w:p>
    <w:tbl>
      <w:tblPr>
        <w:tblStyle w:val="a8"/>
        <w:tblW w:w="9352"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16"/>
        <w:gridCol w:w="6836"/>
      </w:tblGrid>
      <w:tr w:rsidR="00285F28" w14:paraId="0CEE4089" w14:textId="77777777">
        <w:trPr>
          <w:trHeight w:val="621"/>
        </w:trPr>
        <w:tc>
          <w:tcPr>
            <w:tcW w:w="2516" w:type="dxa"/>
          </w:tcPr>
          <w:p w14:paraId="1C49936A" w14:textId="77777777" w:rsidR="00285F28" w:rsidRDefault="00C65459">
            <w:pPr>
              <w:pBdr>
                <w:top w:val="nil"/>
                <w:left w:val="nil"/>
                <w:bottom w:val="nil"/>
                <w:right w:val="nil"/>
                <w:between w:val="nil"/>
              </w:pBdr>
              <w:spacing w:line="206" w:lineRule="auto"/>
              <w:ind w:right="105"/>
              <w:jc w:val="right"/>
              <w:rPr>
                <w:color w:val="000000"/>
                <w:sz w:val="18"/>
                <w:szCs w:val="18"/>
              </w:rPr>
            </w:pPr>
            <w:r>
              <w:rPr>
                <w:color w:val="000000"/>
                <w:sz w:val="18"/>
                <w:szCs w:val="18"/>
              </w:rPr>
              <w:t>Alyssa Barton, PSK</w:t>
            </w:r>
          </w:p>
        </w:tc>
        <w:tc>
          <w:tcPr>
            <w:tcW w:w="6836" w:type="dxa"/>
          </w:tcPr>
          <w:p w14:paraId="4DA9029A" w14:textId="77777777" w:rsidR="00285F28" w:rsidRDefault="00C65459">
            <w:pPr>
              <w:pBdr>
                <w:top w:val="nil"/>
                <w:left w:val="nil"/>
                <w:bottom w:val="nil"/>
                <w:right w:val="nil"/>
                <w:between w:val="nil"/>
              </w:pBdr>
              <w:ind w:left="107"/>
              <w:rPr>
                <w:color w:val="000000"/>
                <w:sz w:val="18"/>
                <w:szCs w:val="18"/>
              </w:rPr>
            </w:pPr>
            <w:r>
              <w:rPr>
                <w:color w:val="000000"/>
                <w:sz w:val="18"/>
                <w:szCs w:val="18"/>
              </w:rPr>
              <w:t>I'm not an expert on the point system, but feel that points should be awarded in a logical way that scales to match the pollutant reduction/stormwater pollution</w:t>
            </w:r>
          </w:p>
          <w:p w14:paraId="67D5B784" w14:textId="77777777" w:rsidR="00285F28" w:rsidRDefault="00C65459">
            <w:pPr>
              <w:pBdr>
                <w:top w:val="nil"/>
                <w:left w:val="nil"/>
                <w:bottom w:val="nil"/>
                <w:right w:val="nil"/>
                <w:between w:val="nil"/>
              </w:pBdr>
              <w:spacing w:line="187" w:lineRule="auto"/>
              <w:ind w:left="107"/>
              <w:rPr>
                <w:color w:val="000000"/>
                <w:sz w:val="18"/>
                <w:szCs w:val="18"/>
              </w:rPr>
            </w:pPr>
            <w:r>
              <w:rPr>
                <w:color w:val="000000"/>
                <w:sz w:val="18"/>
                <w:szCs w:val="18"/>
              </w:rPr>
              <w:t>protection provided. Nothing for 5H.</w:t>
            </w:r>
          </w:p>
        </w:tc>
      </w:tr>
      <w:tr w:rsidR="00285F28" w14:paraId="01D4D44A" w14:textId="77777777">
        <w:trPr>
          <w:trHeight w:val="414"/>
        </w:trPr>
        <w:tc>
          <w:tcPr>
            <w:tcW w:w="2516" w:type="dxa"/>
          </w:tcPr>
          <w:p w14:paraId="2B2E8BBB" w14:textId="77777777" w:rsidR="00285F28" w:rsidRDefault="00C65459">
            <w:pPr>
              <w:pBdr>
                <w:top w:val="nil"/>
                <w:left w:val="nil"/>
                <w:bottom w:val="nil"/>
                <w:right w:val="nil"/>
                <w:between w:val="nil"/>
              </w:pBdr>
              <w:spacing w:line="206" w:lineRule="auto"/>
              <w:ind w:right="144"/>
              <w:jc w:val="right"/>
              <w:rPr>
                <w:color w:val="000000"/>
                <w:sz w:val="18"/>
                <w:szCs w:val="18"/>
              </w:rPr>
            </w:pPr>
            <w:r>
              <w:rPr>
                <w:color w:val="000000"/>
                <w:sz w:val="18"/>
                <w:szCs w:val="18"/>
              </w:rPr>
              <w:t>Merita Trohimovich</w:t>
            </w:r>
          </w:p>
        </w:tc>
        <w:tc>
          <w:tcPr>
            <w:tcW w:w="6836" w:type="dxa"/>
          </w:tcPr>
          <w:p w14:paraId="33B3551C" w14:textId="77777777" w:rsidR="00285F28" w:rsidRDefault="00C65459">
            <w:pPr>
              <w:pBdr>
                <w:top w:val="nil"/>
                <w:left w:val="nil"/>
                <w:bottom w:val="nil"/>
                <w:right w:val="nil"/>
                <w:between w:val="nil"/>
              </w:pBdr>
              <w:spacing w:line="206" w:lineRule="auto"/>
              <w:ind w:left="107" w:right="167"/>
              <w:rPr>
                <w:color w:val="000000"/>
                <w:sz w:val="18"/>
                <w:szCs w:val="18"/>
              </w:rPr>
            </w:pPr>
            <w:r>
              <w:rPr>
                <w:color w:val="000000"/>
                <w:sz w:val="18"/>
                <w:szCs w:val="18"/>
              </w:rPr>
              <w:t>note - above their is a reference to S5.C.5.C - there is no such condition in the Phase I permit.</w:t>
            </w:r>
          </w:p>
        </w:tc>
      </w:tr>
      <w:tr w:rsidR="00285F28" w14:paraId="33325217" w14:textId="77777777">
        <w:trPr>
          <w:trHeight w:val="2275"/>
        </w:trPr>
        <w:tc>
          <w:tcPr>
            <w:tcW w:w="2516" w:type="dxa"/>
          </w:tcPr>
          <w:p w14:paraId="5CE0C870" w14:textId="77777777" w:rsidR="00285F28" w:rsidRDefault="00C65459">
            <w:pPr>
              <w:pBdr>
                <w:top w:val="nil"/>
                <w:left w:val="nil"/>
                <w:bottom w:val="nil"/>
                <w:right w:val="nil"/>
                <w:between w:val="nil"/>
              </w:pBdr>
              <w:ind w:left="827" w:right="191"/>
              <w:rPr>
                <w:color w:val="000000"/>
                <w:sz w:val="18"/>
                <w:szCs w:val="18"/>
              </w:rPr>
            </w:pPr>
            <w:r>
              <w:rPr>
                <w:color w:val="000000"/>
                <w:sz w:val="18"/>
                <w:szCs w:val="18"/>
              </w:rPr>
              <w:t>Ingrid Wertz / Seattle</w:t>
            </w:r>
          </w:p>
        </w:tc>
        <w:tc>
          <w:tcPr>
            <w:tcW w:w="6836" w:type="dxa"/>
          </w:tcPr>
          <w:p w14:paraId="36765B50" w14:textId="77777777" w:rsidR="00285F28" w:rsidRDefault="00C65459">
            <w:pPr>
              <w:pBdr>
                <w:top w:val="nil"/>
                <w:left w:val="nil"/>
                <w:bottom w:val="nil"/>
                <w:right w:val="nil"/>
                <w:between w:val="nil"/>
              </w:pBdr>
              <w:ind w:left="107" w:right="167"/>
              <w:rPr>
                <w:color w:val="000000"/>
                <w:sz w:val="18"/>
                <w:szCs w:val="18"/>
              </w:rPr>
            </w:pPr>
            <w:r>
              <w:rPr>
                <w:color w:val="000000"/>
                <w:sz w:val="18"/>
                <w:szCs w:val="18"/>
              </w:rPr>
              <w:t>AADT (Option 5A) should be accounted for. Under current system, treating 1acre of roadway received the same amount of points whether it is a rural, infrequently used roadway or a high traffic, industrial, high AADT arterial.</w:t>
            </w:r>
          </w:p>
          <w:p w14:paraId="7599E8BF" w14:textId="77777777" w:rsidR="00285F28" w:rsidRDefault="00C65459">
            <w:pPr>
              <w:pBdr>
                <w:top w:val="nil"/>
                <w:left w:val="nil"/>
                <w:bottom w:val="nil"/>
                <w:right w:val="nil"/>
                <w:between w:val="nil"/>
              </w:pBdr>
              <w:ind w:left="107" w:right="167"/>
              <w:rPr>
                <w:color w:val="000000"/>
                <w:sz w:val="18"/>
                <w:szCs w:val="18"/>
              </w:rPr>
            </w:pPr>
            <w:r>
              <w:rPr>
                <w:color w:val="000000"/>
                <w:sz w:val="18"/>
                <w:szCs w:val="18"/>
              </w:rPr>
              <w:t xml:space="preserve">Flow-control exempt receiving waters should be able to receive the same amount of points as flow </w:t>
            </w:r>
            <w:proofErr w:type="spellStart"/>
            <w:r>
              <w:rPr>
                <w:color w:val="000000"/>
                <w:sz w:val="18"/>
                <w:szCs w:val="18"/>
              </w:rPr>
              <w:t>controlreceiving</w:t>
            </w:r>
            <w:proofErr w:type="spellEnd"/>
            <w:r>
              <w:rPr>
                <w:color w:val="000000"/>
                <w:sz w:val="18"/>
                <w:szCs w:val="18"/>
              </w:rPr>
              <w:t xml:space="preserve"> waters (Option 5B). Under current system, constructing bioretention to manage1 acre draining to a non-salmon bearing stream would earn approximately twice as many points as constructing bioretention to manage 1 acre draining to the Lower Duwamish Waterway.</w:t>
            </w:r>
          </w:p>
          <w:p w14:paraId="2C82DBAD" w14:textId="77777777" w:rsidR="00285F28" w:rsidRDefault="00C65459">
            <w:pPr>
              <w:pBdr>
                <w:top w:val="nil"/>
                <w:left w:val="nil"/>
                <w:bottom w:val="nil"/>
                <w:right w:val="nil"/>
                <w:between w:val="nil"/>
              </w:pBdr>
              <w:spacing w:line="206" w:lineRule="auto"/>
              <w:ind w:left="107" w:right="167"/>
              <w:rPr>
                <w:color w:val="000000"/>
                <w:sz w:val="18"/>
                <w:szCs w:val="18"/>
              </w:rPr>
            </w:pPr>
            <w:r>
              <w:rPr>
                <w:color w:val="000000"/>
                <w:sz w:val="18"/>
                <w:szCs w:val="18"/>
              </w:rPr>
              <w:t>Need a better understanding of what "coordination with WRIA salmon recovery plan (Option 5F) and "projects that address URMS (Option 5G)" look like to have any opinion.</w:t>
            </w:r>
          </w:p>
        </w:tc>
      </w:tr>
      <w:tr w:rsidR="00285F28" w14:paraId="6ADB5E4D" w14:textId="77777777">
        <w:trPr>
          <w:trHeight w:val="414"/>
        </w:trPr>
        <w:tc>
          <w:tcPr>
            <w:tcW w:w="2516" w:type="dxa"/>
          </w:tcPr>
          <w:p w14:paraId="2C8418D2" w14:textId="77777777" w:rsidR="00285F28" w:rsidRDefault="00C65459">
            <w:pPr>
              <w:pBdr>
                <w:top w:val="nil"/>
                <w:left w:val="nil"/>
                <w:bottom w:val="nil"/>
                <w:right w:val="nil"/>
                <w:between w:val="nil"/>
              </w:pBdr>
              <w:spacing w:line="206" w:lineRule="auto"/>
              <w:ind w:left="827" w:right="191"/>
              <w:rPr>
                <w:color w:val="000000"/>
                <w:sz w:val="18"/>
                <w:szCs w:val="18"/>
              </w:rPr>
            </w:pPr>
            <w:r>
              <w:rPr>
                <w:color w:val="000000"/>
                <w:sz w:val="18"/>
                <w:szCs w:val="18"/>
              </w:rPr>
              <w:t>PIERCE COUNTY SWM</w:t>
            </w:r>
          </w:p>
        </w:tc>
        <w:tc>
          <w:tcPr>
            <w:tcW w:w="6836" w:type="dxa"/>
          </w:tcPr>
          <w:p w14:paraId="62B8E94F" w14:textId="77777777" w:rsidR="00285F28" w:rsidRDefault="00C65459">
            <w:pPr>
              <w:pBdr>
                <w:top w:val="nil"/>
                <w:left w:val="nil"/>
                <w:bottom w:val="nil"/>
                <w:right w:val="nil"/>
                <w:between w:val="nil"/>
              </w:pBdr>
              <w:spacing w:line="206" w:lineRule="auto"/>
              <w:ind w:left="107" w:right="114"/>
              <w:rPr>
                <w:color w:val="000000"/>
                <w:sz w:val="18"/>
                <w:szCs w:val="18"/>
              </w:rPr>
            </w:pPr>
            <w:r>
              <w:rPr>
                <w:color w:val="000000"/>
                <w:sz w:val="18"/>
                <w:szCs w:val="18"/>
              </w:rPr>
              <w:t xml:space="preserve">The PAC may not have time to address all of these issues. If </w:t>
            </w:r>
            <w:proofErr w:type="spellStart"/>
            <w:r>
              <w:rPr>
                <w:color w:val="000000"/>
                <w:sz w:val="18"/>
                <w:szCs w:val="18"/>
              </w:rPr>
              <w:t>Ecy</w:t>
            </w:r>
            <w:proofErr w:type="spellEnd"/>
            <w:r>
              <w:rPr>
                <w:color w:val="000000"/>
                <w:sz w:val="18"/>
                <w:szCs w:val="18"/>
              </w:rPr>
              <w:t>, wants LID to be a priority, that is the one thing that should get addressed for this permit.</w:t>
            </w:r>
          </w:p>
        </w:tc>
      </w:tr>
      <w:tr w:rsidR="00285F28" w14:paraId="78DB624B" w14:textId="77777777">
        <w:trPr>
          <w:trHeight w:val="621"/>
        </w:trPr>
        <w:tc>
          <w:tcPr>
            <w:tcW w:w="2516" w:type="dxa"/>
          </w:tcPr>
          <w:p w14:paraId="7CBDB1AC" w14:textId="77777777" w:rsidR="00285F28" w:rsidRDefault="00C65459">
            <w:pPr>
              <w:pBdr>
                <w:top w:val="nil"/>
                <w:left w:val="nil"/>
                <w:bottom w:val="nil"/>
                <w:right w:val="nil"/>
                <w:between w:val="nil"/>
              </w:pBdr>
              <w:ind w:left="827" w:right="191"/>
              <w:rPr>
                <w:color w:val="000000"/>
                <w:sz w:val="18"/>
                <w:szCs w:val="18"/>
              </w:rPr>
            </w:pPr>
            <w:r>
              <w:rPr>
                <w:color w:val="000000"/>
                <w:sz w:val="18"/>
                <w:szCs w:val="18"/>
              </w:rPr>
              <w:t xml:space="preserve">Rod </w:t>
            </w:r>
            <w:proofErr w:type="spellStart"/>
            <w:r>
              <w:rPr>
                <w:color w:val="000000"/>
                <w:sz w:val="18"/>
                <w:szCs w:val="18"/>
              </w:rPr>
              <w:t>SWanson</w:t>
            </w:r>
            <w:proofErr w:type="spellEnd"/>
            <w:r>
              <w:rPr>
                <w:color w:val="000000"/>
                <w:sz w:val="18"/>
                <w:szCs w:val="18"/>
              </w:rPr>
              <w:t>/Clark</w:t>
            </w:r>
          </w:p>
          <w:p w14:paraId="1455FD83" w14:textId="77777777" w:rsidR="00285F28" w:rsidRDefault="00C65459">
            <w:pPr>
              <w:pBdr>
                <w:top w:val="nil"/>
                <w:left w:val="nil"/>
                <w:bottom w:val="nil"/>
                <w:right w:val="nil"/>
                <w:between w:val="nil"/>
              </w:pBdr>
              <w:spacing w:line="187" w:lineRule="auto"/>
              <w:ind w:left="827"/>
              <w:rPr>
                <w:color w:val="000000"/>
                <w:sz w:val="18"/>
                <w:szCs w:val="18"/>
              </w:rPr>
            </w:pPr>
            <w:r>
              <w:rPr>
                <w:color w:val="000000"/>
                <w:sz w:val="18"/>
                <w:szCs w:val="18"/>
              </w:rPr>
              <w:t>County</w:t>
            </w:r>
          </w:p>
        </w:tc>
        <w:tc>
          <w:tcPr>
            <w:tcW w:w="6836" w:type="dxa"/>
          </w:tcPr>
          <w:p w14:paraId="41EB3EF7" w14:textId="77777777" w:rsidR="00285F28" w:rsidRDefault="00C65459">
            <w:pPr>
              <w:pBdr>
                <w:top w:val="nil"/>
                <w:left w:val="nil"/>
                <w:bottom w:val="nil"/>
                <w:right w:val="nil"/>
                <w:between w:val="nil"/>
              </w:pBdr>
              <w:spacing w:line="206" w:lineRule="auto"/>
              <w:ind w:left="107"/>
              <w:rPr>
                <w:color w:val="000000"/>
                <w:sz w:val="18"/>
                <w:szCs w:val="18"/>
              </w:rPr>
            </w:pPr>
            <w:r>
              <w:rPr>
                <w:color w:val="000000"/>
                <w:sz w:val="18"/>
                <w:szCs w:val="18"/>
              </w:rPr>
              <w:t>The point system is already too complicated.</w:t>
            </w:r>
          </w:p>
        </w:tc>
      </w:tr>
      <w:tr w:rsidR="00285F28" w14:paraId="79587382" w14:textId="77777777">
        <w:trPr>
          <w:trHeight w:val="621"/>
        </w:trPr>
        <w:tc>
          <w:tcPr>
            <w:tcW w:w="2516" w:type="dxa"/>
          </w:tcPr>
          <w:p w14:paraId="1356CBEA" w14:textId="77777777" w:rsidR="00285F28" w:rsidRDefault="00C65459">
            <w:pPr>
              <w:pBdr>
                <w:top w:val="nil"/>
                <w:left w:val="nil"/>
                <w:bottom w:val="nil"/>
                <w:right w:val="nil"/>
                <w:between w:val="nil"/>
              </w:pBdr>
              <w:spacing w:line="206" w:lineRule="auto"/>
              <w:ind w:right="155"/>
              <w:jc w:val="right"/>
              <w:rPr>
                <w:color w:val="000000"/>
                <w:sz w:val="18"/>
                <w:szCs w:val="18"/>
              </w:rPr>
            </w:pPr>
            <w:r>
              <w:rPr>
                <w:color w:val="000000"/>
                <w:sz w:val="18"/>
                <w:szCs w:val="18"/>
              </w:rPr>
              <w:t>Snohomish County</w:t>
            </w:r>
          </w:p>
        </w:tc>
        <w:tc>
          <w:tcPr>
            <w:tcW w:w="6836" w:type="dxa"/>
          </w:tcPr>
          <w:p w14:paraId="03D97C72" w14:textId="77777777" w:rsidR="00285F28" w:rsidRDefault="00C65459">
            <w:pPr>
              <w:pBdr>
                <w:top w:val="nil"/>
                <w:left w:val="nil"/>
                <w:bottom w:val="nil"/>
                <w:right w:val="nil"/>
                <w:between w:val="nil"/>
              </w:pBdr>
              <w:ind w:left="107"/>
              <w:rPr>
                <w:color w:val="000000"/>
                <w:sz w:val="18"/>
                <w:szCs w:val="18"/>
              </w:rPr>
            </w:pPr>
            <w:r>
              <w:rPr>
                <w:color w:val="000000"/>
                <w:sz w:val="18"/>
                <w:szCs w:val="18"/>
              </w:rPr>
              <w:t>We might agree with some but since there are no details or method set forth we cannot say whether we agree or disagree. All of these proposals could be</w:t>
            </w:r>
          </w:p>
          <w:p w14:paraId="4987C9E0" w14:textId="77777777" w:rsidR="00285F28" w:rsidRDefault="00C65459">
            <w:pPr>
              <w:pBdr>
                <w:top w:val="nil"/>
                <w:left w:val="nil"/>
                <w:bottom w:val="nil"/>
                <w:right w:val="nil"/>
                <w:between w:val="nil"/>
              </w:pBdr>
              <w:spacing w:line="187" w:lineRule="auto"/>
              <w:ind w:left="107"/>
              <w:rPr>
                <w:color w:val="000000"/>
                <w:sz w:val="18"/>
                <w:szCs w:val="18"/>
              </w:rPr>
            </w:pPr>
            <w:r>
              <w:rPr>
                <w:color w:val="000000"/>
                <w:sz w:val="18"/>
                <w:szCs w:val="18"/>
              </w:rPr>
              <w:t>considered further and details brought forward for consideration</w:t>
            </w:r>
          </w:p>
        </w:tc>
      </w:tr>
      <w:tr w:rsidR="00285F28" w14:paraId="113FE49F" w14:textId="77777777">
        <w:trPr>
          <w:trHeight w:val="828"/>
        </w:trPr>
        <w:tc>
          <w:tcPr>
            <w:tcW w:w="2516" w:type="dxa"/>
          </w:tcPr>
          <w:p w14:paraId="515439F6" w14:textId="77777777" w:rsidR="00285F28" w:rsidRDefault="00C65459">
            <w:pPr>
              <w:pBdr>
                <w:top w:val="nil"/>
                <w:left w:val="nil"/>
                <w:bottom w:val="nil"/>
                <w:right w:val="nil"/>
                <w:between w:val="nil"/>
              </w:pBdr>
              <w:ind w:left="827" w:right="191"/>
              <w:rPr>
                <w:color w:val="000000"/>
                <w:sz w:val="18"/>
                <w:szCs w:val="18"/>
              </w:rPr>
            </w:pPr>
            <w:r>
              <w:rPr>
                <w:color w:val="000000"/>
                <w:sz w:val="18"/>
                <w:szCs w:val="18"/>
              </w:rPr>
              <w:t>Blair Scott (King County)</w:t>
            </w:r>
          </w:p>
        </w:tc>
        <w:tc>
          <w:tcPr>
            <w:tcW w:w="6836" w:type="dxa"/>
          </w:tcPr>
          <w:p w14:paraId="27407666" w14:textId="77777777" w:rsidR="00285F28" w:rsidRDefault="00C65459">
            <w:pPr>
              <w:pBdr>
                <w:top w:val="nil"/>
                <w:left w:val="nil"/>
                <w:bottom w:val="nil"/>
                <w:right w:val="nil"/>
                <w:between w:val="nil"/>
              </w:pBdr>
              <w:ind w:left="107"/>
              <w:rPr>
                <w:color w:val="000000"/>
                <w:sz w:val="18"/>
                <w:szCs w:val="18"/>
              </w:rPr>
            </w:pPr>
            <w:r>
              <w:rPr>
                <w:color w:val="000000"/>
                <w:sz w:val="18"/>
                <w:szCs w:val="18"/>
              </w:rPr>
              <w:t>Add multiplier for SSC projects providing additional flow control upstream of culvert replacement projects. Also, for smaller projects I see the real issue being the</w:t>
            </w:r>
          </w:p>
          <w:p w14:paraId="6F0AED56" w14:textId="77777777" w:rsidR="00285F28" w:rsidRDefault="00C65459">
            <w:pPr>
              <w:pBdr>
                <w:top w:val="nil"/>
                <w:left w:val="nil"/>
                <w:bottom w:val="nil"/>
                <w:right w:val="nil"/>
                <w:between w:val="nil"/>
              </w:pBdr>
              <w:spacing w:line="206" w:lineRule="auto"/>
              <w:ind w:left="107"/>
              <w:rPr>
                <w:color w:val="000000"/>
                <w:sz w:val="18"/>
                <w:szCs w:val="18"/>
              </w:rPr>
            </w:pPr>
            <w:r>
              <w:rPr>
                <w:color w:val="000000"/>
                <w:sz w:val="18"/>
                <w:szCs w:val="18"/>
              </w:rPr>
              <w:t>reporting burden of the current SSC requirement - the time and energy put into calculating SSC points for small projects in some cases is not viable.</w:t>
            </w:r>
          </w:p>
        </w:tc>
      </w:tr>
      <w:tr w:rsidR="00285F28" w14:paraId="6917033C" w14:textId="77777777">
        <w:trPr>
          <w:trHeight w:val="414"/>
        </w:trPr>
        <w:tc>
          <w:tcPr>
            <w:tcW w:w="2516" w:type="dxa"/>
          </w:tcPr>
          <w:p w14:paraId="5B325C49" w14:textId="77777777" w:rsidR="00285F28" w:rsidRDefault="00C65459">
            <w:pPr>
              <w:pBdr>
                <w:top w:val="nil"/>
                <w:left w:val="nil"/>
                <w:bottom w:val="nil"/>
                <w:right w:val="nil"/>
                <w:between w:val="nil"/>
              </w:pBdr>
              <w:spacing w:line="206" w:lineRule="auto"/>
              <w:ind w:left="827" w:right="191"/>
              <w:rPr>
                <w:color w:val="000000"/>
                <w:sz w:val="18"/>
                <w:szCs w:val="18"/>
              </w:rPr>
            </w:pPr>
            <w:r>
              <w:rPr>
                <w:color w:val="000000"/>
                <w:sz w:val="18"/>
                <w:szCs w:val="18"/>
              </w:rPr>
              <w:t>Jenny Gaus - City of Kirkland</w:t>
            </w:r>
          </w:p>
        </w:tc>
        <w:tc>
          <w:tcPr>
            <w:tcW w:w="6836" w:type="dxa"/>
          </w:tcPr>
          <w:p w14:paraId="360B4306" w14:textId="77777777" w:rsidR="00285F28" w:rsidRDefault="00C65459">
            <w:pPr>
              <w:pBdr>
                <w:top w:val="nil"/>
                <w:left w:val="nil"/>
                <w:bottom w:val="nil"/>
                <w:right w:val="nil"/>
                <w:between w:val="nil"/>
              </w:pBdr>
              <w:spacing w:line="206" w:lineRule="auto"/>
              <w:ind w:left="107" w:right="167"/>
              <w:rPr>
                <w:color w:val="000000"/>
                <w:sz w:val="18"/>
                <w:szCs w:val="18"/>
              </w:rPr>
            </w:pPr>
            <w:r>
              <w:rPr>
                <w:color w:val="000000"/>
                <w:sz w:val="18"/>
                <w:szCs w:val="18"/>
              </w:rPr>
              <w:t>Would needs extensive research and mapping for URMS. WRIA integration could be messy.</w:t>
            </w:r>
          </w:p>
        </w:tc>
      </w:tr>
    </w:tbl>
    <w:p w14:paraId="32E40EA2" w14:textId="77777777" w:rsidR="00285F28" w:rsidRDefault="00285F28">
      <w:pPr>
        <w:rPr>
          <w:sz w:val="20"/>
          <w:szCs w:val="20"/>
        </w:rPr>
      </w:pPr>
    </w:p>
    <w:p w14:paraId="72121DA9" w14:textId="1774F5E8" w:rsidR="00236300" w:rsidRDefault="00236300">
      <w:pPr>
        <w:rPr>
          <w:sz w:val="21"/>
          <w:szCs w:val="21"/>
        </w:rPr>
      </w:pPr>
      <w:r>
        <w:rPr>
          <w:sz w:val="21"/>
          <w:szCs w:val="21"/>
        </w:rPr>
        <w:br w:type="page"/>
      </w:r>
    </w:p>
    <w:p w14:paraId="7D0A80B2" w14:textId="77777777" w:rsidR="00285F28" w:rsidRDefault="00285F28">
      <w:pPr>
        <w:spacing w:before="7"/>
        <w:rPr>
          <w:sz w:val="21"/>
          <w:szCs w:val="21"/>
        </w:rPr>
      </w:pPr>
    </w:p>
    <w:p w14:paraId="3C08E12B" w14:textId="77777777" w:rsidR="00285F28" w:rsidRDefault="00C65459">
      <w:pPr>
        <w:numPr>
          <w:ilvl w:val="0"/>
          <w:numId w:val="8"/>
        </w:numPr>
        <w:pBdr>
          <w:top w:val="nil"/>
          <w:left w:val="nil"/>
          <w:bottom w:val="nil"/>
          <w:right w:val="nil"/>
          <w:between w:val="nil"/>
        </w:pBdr>
        <w:tabs>
          <w:tab w:val="left" w:pos="1489"/>
          <w:tab w:val="left" w:pos="1490"/>
        </w:tabs>
        <w:spacing w:line="276" w:lineRule="auto"/>
        <w:ind w:left="820" w:right="1298" w:firstLine="0"/>
        <w:rPr>
          <w:b/>
          <w:color w:val="000000"/>
          <w:sz w:val="24"/>
          <w:szCs w:val="24"/>
        </w:rPr>
      </w:pPr>
      <w:r>
        <w:rPr>
          <w:b/>
          <w:color w:val="000000"/>
          <w:sz w:val="24"/>
          <w:szCs w:val="24"/>
        </w:rPr>
        <w:t>What updates (if any) should be made to the Phase I point system multipliers to better reflect other benefits?</w:t>
      </w:r>
    </w:p>
    <w:p w14:paraId="3BB3035E" w14:textId="77777777" w:rsidR="00285F28" w:rsidRDefault="00C65459">
      <w:pPr>
        <w:spacing w:before="61" w:line="276" w:lineRule="auto"/>
        <w:ind w:left="820" w:right="1172"/>
        <w:rPr>
          <w:i/>
        </w:rPr>
      </w:pPr>
      <w:r>
        <w:rPr>
          <w:i/>
        </w:rPr>
        <w:t>Note: SSC requirement currently considers the following multiplier in table notes: overburdened community.</w:t>
      </w:r>
    </w:p>
    <w:p w14:paraId="5D94F155" w14:textId="77777777" w:rsidR="00285F28" w:rsidRDefault="00C65459">
      <w:pPr>
        <w:spacing w:before="119"/>
        <w:ind w:left="820"/>
      </w:pPr>
      <w:r>
        <w:t>6A. Climate resiliency</w:t>
      </w:r>
    </w:p>
    <w:p w14:paraId="35FB2EF5" w14:textId="77777777" w:rsidR="00285F28" w:rsidRDefault="00C65459">
      <w:pPr>
        <w:spacing w:before="98"/>
        <w:ind w:left="820"/>
      </w:pPr>
      <w:r>
        <w:t>6B. Overburdened community</w:t>
      </w:r>
    </w:p>
    <w:p w14:paraId="0045481F" w14:textId="77777777" w:rsidR="00285F28" w:rsidRDefault="00C65459">
      <w:pPr>
        <w:spacing w:before="100" w:line="333" w:lineRule="auto"/>
        <w:ind w:left="820" w:right="4297"/>
      </w:pPr>
      <w:r>
        <w:t>6C. Multiple partners (including other jurisdictions) 6D. Community Driven – co-design</w:t>
      </w:r>
    </w:p>
    <w:p w14:paraId="7CEC7BF0" w14:textId="77777777" w:rsidR="00285F28" w:rsidRDefault="00C65459">
      <w:pPr>
        <w:spacing w:line="250" w:lineRule="auto"/>
        <w:ind w:left="820"/>
      </w:pPr>
      <w:r>
        <w:t>6E. Provides education and outreach benefits</w:t>
      </w:r>
    </w:p>
    <w:p w14:paraId="175BAC9D" w14:textId="77777777" w:rsidR="00285F28" w:rsidRDefault="00C65459">
      <w:pPr>
        <w:spacing w:before="97"/>
        <w:ind w:left="820"/>
      </w:pPr>
      <w:r>
        <w:t>6F. No updates. It’s complicated enough already (or for other reason)</w:t>
      </w:r>
    </w:p>
    <w:p w14:paraId="73385CE1" w14:textId="77777777" w:rsidR="00236300" w:rsidRDefault="00C65459" w:rsidP="00236300">
      <w:pPr>
        <w:spacing w:before="97" w:line="278" w:lineRule="auto"/>
        <w:ind w:left="820" w:right="1172"/>
      </w:pPr>
      <w:r>
        <w:t>6G. There should not be multipliers for “other” benefits. “Overburdened community” multiplier should be removed.</w:t>
      </w:r>
    </w:p>
    <w:p w14:paraId="323A417C" w14:textId="4A1A6F9B" w:rsidR="00285F28" w:rsidRDefault="00C65459" w:rsidP="00236300">
      <w:pPr>
        <w:spacing w:before="97" w:line="278" w:lineRule="auto"/>
        <w:ind w:left="820" w:right="1172"/>
      </w:pPr>
      <w:r>
        <w:t>6H. Other (Please describe in comments section)</w:t>
      </w:r>
    </w:p>
    <w:p w14:paraId="7FEF0763" w14:textId="77777777" w:rsidR="00285F28" w:rsidRDefault="00C65459">
      <w:pPr>
        <w:spacing w:before="2"/>
        <w:rPr>
          <w:sz w:val="24"/>
          <w:szCs w:val="24"/>
        </w:rPr>
      </w:pPr>
      <w:r>
        <w:rPr>
          <w:noProof/>
        </w:rPr>
        <w:drawing>
          <wp:anchor distT="0" distB="0" distL="0" distR="0" simplePos="0" relativeHeight="251674624" behindDoc="0" locked="0" layoutInCell="1" hidden="0" allowOverlap="1" wp14:anchorId="4ABA6A50" wp14:editId="6C8D53A7">
            <wp:simplePos x="0" y="0"/>
            <wp:positionH relativeFrom="column">
              <wp:posOffset>1349375</wp:posOffset>
            </wp:positionH>
            <wp:positionV relativeFrom="paragraph">
              <wp:posOffset>192037</wp:posOffset>
            </wp:positionV>
            <wp:extent cx="3862173" cy="2324862"/>
            <wp:effectExtent l="0" t="0" r="0" b="0"/>
            <wp:wrapTopAndBottom distT="0" distB="0"/>
            <wp:docPr id="93"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6"/>
                    <a:srcRect/>
                    <a:stretch>
                      <a:fillRect/>
                    </a:stretch>
                  </pic:blipFill>
                  <pic:spPr>
                    <a:xfrm>
                      <a:off x="0" y="0"/>
                      <a:ext cx="3862173" cy="2324862"/>
                    </a:xfrm>
                    <a:prstGeom prst="rect">
                      <a:avLst/>
                    </a:prstGeom>
                    <a:ln/>
                  </pic:spPr>
                </pic:pic>
              </a:graphicData>
            </a:graphic>
          </wp:anchor>
        </w:drawing>
      </w:r>
      <w:r>
        <w:rPr>
          <w:noProof/>
        </w:rPr>
        <w:drawing>
          <wp:anchor distT="0" distB="0" distL="0" distR="0" simplePos="0" relativeHeight="251675648" behindDoc="0" locked="0" layoutInCell="1" hidden="0" allowOverlap="1" wp14:anchorId="04CF30A6" wp14:editId="1B89F0E7">
            <wp:simplePos x="0" y="0"/>
            <wp:positionH relativeFrom="column">
              <wp:posOffset>520700</wp:posOffset>
            </wp:positionH>
            <wp:positionV relativeFrom="paragraph">
              <wp:posOffset>2686952</wp:posOffset>
            </wp:positionV>
            <wp:extent cx="5936166" cy="1115568"/>
            <wp:effectExtent l="0" t="0" r="0" b="0"/>
            <wp:wrapTopAndBottom distT="0" distB="0"/>
            <wp:docPr id="8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7"/>
                    <a:srcRect/>
                    <a:stretch>
                      <a:fillRect/>
                    </a:stretch>
                  </pic:blipFill>
                  <pic:spPr>
                    <a:xfrm>
                      <a:off x="0" y="0"/>
                      <a:ext cx="5936166" cy="1115568"/>
                    </a:xfrm>
                    <a:prstGeom prst="rect">
                      <a:avLst/>
                    </a:prstGeom>
                    <a:ln/>
                  </pic:spPr>
                </pic:pic>
              </a:graphicData>
            </a:graphic>
          </wp:anchor>
        </w:drawing>
      </w:r>
    </w:p>
    <w:p w14:paraId="0FFB5CE6" w14:textId="77777777" w:rsidR="00285F28" w:rsidRDefault="00285F28">
      <w:pPr>
        <w:spacing w:before="2"/>
        <w:rPr>
          <w:sz w:val="21"/>
          <w:szCs w:val="21"/>
        </w:rPr>
      </w:pPr>
    </w:p>
    <w:p w14:paraId="3927A7D1" w14:textId="77777777" w:rsidR="00285F28" w:rsidRDefault="00285F28">
      <w:pPr>
        <w:spacing w:before="5" w:after="1"/>
        <w:rPr>
          <w:sz w:val="26"/>
          <w:szCs w:val="26"/>
        </w:rPr>
      </w:pPr>
    </w:p>
    <w:tbl>
      <w:tblPr>
        <w:tblStyle w:val="a9"/>
        <w:tblW w:w="9352"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16"/>
        <w:gridCol w:w="5936"/>
      </w:tblGrid>
      <w:tr w:rsidR="00285F28" w14:paraId="204F9C2E" w14:textId="77777777">
        <w:trPr>
          <w:trHeight w:val="460"/>
        </w:trPr>
        <w:tc>
          <w:tcPr>
            <w:tcW w:w="3416" w:type="dxa"/>
          </w:tcPr>
          <w:p w14:paraId="415DC29C" w14:textId="77777777" w:rsidR="00285F28" w:rsidRDefault="00C65459">
            <w:pPr>
              <w:pBdr>
                <w:top w:val="nil"/>
                <w:left w:val="nil"/>
                <w:bottom w:val="nil"/>
                <w:right w:val="nil"/>
                <w:between w:val="nil"/>
              </w:pBdr>
              <w:spacing w:line="230" w:lineRule="auto"/>
              <w:ind w:left="827"/>
              <w:rPr>
                <w:color w:val="000000"/>
                <w:sz w:val="20"/>
                <w:szCs w:val="20"/>
              </w:rPr>
            </w:pPr>
            <w:r>
              <w:rPr>
                <w:color w:val="000000"/>
                <w:sz w:val="20"/>
                <w:szCs w:val="20"/>
              </w:rPr>
              <w:t>Aaron Clark - Stewardship Partners</w:t>
            </w:r>
          </w:p>
        </w:tc>
        <w:tc>
          <w:tcPr>
            <w:tcW w:w="5936" w:type="dxa"/>
          </w:tcPr>
          <w:p w14:paraId="44FFB1AA" w14:textId="77777777" w:rsidR="00285F28" w:rsidRDefault="00285F28">
            <w:pPr>
              <w:pBdr>
                <w:top w:val="nil"/>
                <w:left w:val="nil"/>
                <w:bottom w:val="nil"/>
                <w:right w:val="nil"/>
                <w:between w:val="nil"/>
              </w:pBdr>
              <w:rPr>
                <w:rFonts w:ascii="Times New Roman" w:eastAsia="Times New Roman" w:hAnsi="Times New Roman" w:cs="Times New Roman"/>
                <w:color w:val="000000"/>
                <w:sz w:val="20"/>
                <w:szCs w:val="20"/>
              </w:rPr>
            </w:pPr>
          </w:p>
        </w:tc>
      </w:tr>
      <w:tr w:rsidR="00285F28" w14:paraId="74B76A9F" w14:textId="77777777">
        <w:trPr>
          <w:trHeight w:val="921"/>
        </w:trPr>
        <w:tc>
          <w:tcPr>
            <w:tcW w:w="3416" w:type="dxa"/>
          </w:tcPr>
          <w:p w14:paraId="292746E3" w14:textId="77777777" w:rsidR="00285F28" w:rsidRDefault="00C65459">
            <w:pPr>
              <w:pBdr>
                <w:top w:val="nil"/>
                <w:left w:val="nil"/>
                <w:bottom w:val="nil"/>
                <w:right w:val="nil"/>
                <w:between w:val="nil"/>
              </w:pBdr>
              <w:ind w:left="827"/>
              <w:rPr>
                <w:color w:val="000000"/>
                <w:sz w:val="20"/>
                <w:szCs w:val="20"/>
              </w:rPr>
            </w:pPr>
            <w:r>
              <w:rPr>
                <w:color w:val="000000"/>
                <w:sz w:val="20"/>
                <w:szCs w:val="20"/>
              </w:rPr>
              <w:t>Alyssa Barton, PSK</w:t>
            </w:r>
          </w:p>
        </w:tc>
        <w:tc>
          <w:tcPr>
            <w:tcW w:w="5936" w:type="dxa"/>
          </w:tcPr>
          <w:p w14:paraId="62D73274" w14:textId="77777777" w:rsidR="00285F28" w:rsidRDefault="00C65459">
            <w:pPr>
              <w:pBdr>
                <w:top w:val="nil"/>
                <w:left w:val="nil"/>
                <w:bottom w:val="nil"/>
                <w:right w:val="nil"/>
                <w:between w:val="nil"/>
              </w:pBdr>
              <w:spacing w:line="230" w:lineRule="auto"/>
              <w:ind w:left="107" w:right="230"/>
              <w:rPr>
                <w:color w:val="000000"/>
                <w:sz w:val="20"/>
                <w:szCs w:val="20"/>
              </w:rPr>
            </w:pPr>
            <w:r>
              <w:rPr>
                <w:color w:val="000000"/>
                <w:sz w:val="20"/>
                <w:szCs w:val="20"/>
              </w:rPr>
              <w:t>Climate resiliency should be a part of all projects and incorporated throughout all permit requirements not just in S5C7. For 6F: updates shouldn't be made if they further complicate the calculations process. Nothing for 6H.</w:t>
            </w:r>
          </w:p>
        </w:tc>
      </w:tr>
      <w:tr w:rsidR="00285F28" w14:paraId="03CABE14" w14:textId="77777777">
        <w:trPr>
          <w:trHeight w:val="249"/>
        </w:trPr>
        <w:tc>
          <w:tcPr>
            <w:tcW w:w="3416" w:type="dxa"/>
          </w:tcPr>
          <w:p w14:paraId="3B8257D6" w14:textId="77777777" w:rsidR="00285F28" w:rsidRDefault="00C65459">
            <w:pPr>
              <w:pBdr>
                <w:top w:val="nil"/>
                <w:left w:val="nil"/>
                <w:bottom w:val="nil"/>
                <w:right w:val="nil"/>
                <w:between w:val="nil"/>
              </w:pBdr>
              <w:spacing w:line="229" w:lineRule="auto"/>
              <w:ind w:left="827"/>
              <w:rPr>
                <w:color w:val="000000"/>
                <w:sz w:val="20"/>
                <w:szCs w:val="20"/>
              </w:rPr>
            </w:pPr>
            <w:r>
              <w:rPr>
                <w:color w:val="000000"/>
                <w:sz w:val="20"/>
                <w:szCs w:val="20"/>
              </w:rPr>
              <w:t>Sheena Pietzold/WSDOT</w:t>
            </w:r>
          </w:p>
        </w:tc>
        <w:tc>
          <w:tcPr>
            <w:tcW w:w="5936" w:type="dxa"/>
          </w:tcPr>
          <w:p w14:paraId="1270932C" w14:textId="77777777" w:rsidR="00285F28" w:rsidRDefault="00285F28">
            <w:pPr>
              <w:pBdr>
                <w:top w:val="nil"/>
                <w:left w:val="nil"/>
                <w:bottom w:val="nil"/>
                <w:right w:val="nil"/>
                <w:between w:val="nil"/>
              </w:pBdr>
              <w:rPr>
                <w:rFonts w:ascii="Times New Roman" w:eastAsia="Times New Roman" w:hAnsi="Times New Roman" w:cs="Times New Roman"/>
                <w:color w:val="000000"/>
                <w:sz w:val="18"/>
                <w:szCs w:val="18"/>
              </w:rPr>
            </w:pPr>
          </w:p>
        </w:tc>
      </w:tr>
      <w:tr w:rsidR="00285F28" w14:paraId="63057755" w14:textId="77777777">
        <w:trPr>
          <w:trHeight w:val="249"/>
        </w:trPr>
        <w:tc>
          <w:tcPr>
            <w:tcW w:w="3416" w:type="dxa"/>
          </w:tcPr>
          <w:p w14:paraId="13EAB67F" w14:textId="77777777" w:rsidR="00285F28" w:rsidRDefault="00C65459">
            <w:pPr>
              <w:pBdr>
                <w:top w:val="nil"/>
                <w:left w:val="nil"/>
                <w:bottom w:val="nil"/>
                <w:right w:val="nil"/>
                <w:between w:val="nil"/>
              </w:pBdr>
              <w:spacing w:line="229" w:lineRule="auto"/>
              <w:ind w:left="827"/>
              <w:rPr>
                <w:color w:val="000000"/>
                <w:sz w:val="20"/>
                <w:szCs w:val="20"/>
              </w:rPr>
            </w:pPr>
            <w:r>
              <w:rPr>
                <w:color w:val="000000"/>
                <w:sz w:val="20"/>
                <w:szCs w:val="20"/>
              </w:rPr>
              <w:t>Jane Dewell/Port of Seattle</w:t>
            </w:r>
          </w:p>
        </w:tc>
        <w:tc>
          <w:tcPr>
            <w:tcW w:w="5936" w:type="dxa"/>
          </w:tcPr>
          <w:p w14:paraId="2E67E694" w14:textId="77777777" w:rsidR="00285F28" w:rsidRDefault="00285F28">
            <w:pPr>
              <w:pBdr>
                <w:top w:val="nil"/>
                <w:left w:val="nil"/>
                <w:bottom w:val="nil"/>
                <w:right w:val="nil"/>
                <w:between w:val="nil"/>
              </w:pBdr>
              <w:rPr>
                <w:rFonts w:ascii="Times New Roman" w:eastAsia="Times New Roman" w:hAnsi="Times New Roman" w:cs="Times New Roman"/>
                <w:color w:val="000000"/>
                <w:sz w:val="18"/>
                <w:szCs w:val="18"/>
              </w:rPr>
            </w:pPr>
          </w:p>
        </w:tc>
      </w:tr>
      <w:tr w:rsidR="00285F28" w14:paraId="007CADB7" w14:textId="77777777">
        <w:trPr>
          <w:trHeight w:val="251"/>
        </w:trPr>
        <w:tc>
          <w:tcPr>
            <w:tcW w:w="3416" w:type="dxa"/>
          </w:tcPr>
          <w:p w14:paraId="63BFE13A" w14:textId="77777777" w:rsidR="00285F28" w:rsidRDefault="00C65459">
            <w:pPr>
              <w:pBdr>
                <w:top w:val="nil"/>
                <w:left w:val="nil"/>
                <w:bottom w:val="nil"/>
                <w:right w:val="nil"/>
                <w:between w:val="nil"/>
              </w:pBdr>
              <w:spacing w:line="229" w:lineRule="auto"/>
              <w:ind w:left="827"/>
              <w:rPr>
                <w:color w:val="000000"/>
                <w:sz w:val="20"/>
                <w:szCs w:val="20"/>
              </w:rPr>
            </w:pPr>
            <w:r>
              <w:rPr>
                <w:color w:val="000000"/>
                <w:sz w:val="20"/>
                <w:szCs w:val="20"/>
              </w:rPr>
              <w:t>Merita Trohimovich</w:t>
            </w:r>
          </w:p>
        </w:tc>
        <w:tc>
          <w:tcPr>
            <w:tcW w:w="5936" w:type="dxa"/>
          </w:tcPr>
          <w:p w14:paraId="533056BF" w14:textId="77777777" w:rsidR="00285F28" w:rsidRDefault="00C65459">
            <w:pPr>
              <w:pBdr>
                <w:top w:val="nil"/>
                <w:left w:val="nil"/>
                <w:bottom w:val="nil"/>
                <w:right w:val="nil"/>
                <w:between w:val="nil"/>
              </w:pBdr>
              <w:spacing w:line="229" w:lineRule="auto"/>
              <w:ind w:left="107"/>
              <w:rPr>
                <w:color w:val="000000"/>
                <w:sz w:val="20"/>
                <w:szCs w:val="20"/>
              </w:rPr>
            </w:pPr>
            <w:r>
              <w:rPr>
                <w:color w:val="000000"/>
                <w:sz w:val="20"/>
                <w:szCs w:val="20"/>
              </w:rPr>
              <w:t>6B - there is a multiplier for overburdened communities.</w:t>
            </w:r>
          </w:p>
        </w:tc>
      </w:tr>
      <w:tr w:rsidR="00285F28" w14:paraId="61B46172" w14:textId="77777777">
        <w:trPr>
          <w:trHeight w:val="249"/>
        </w:trPr>
        <w:tc>
          <w:tcPr>
            <w:tcW w:w="3416" w:type="dxa"/>
          </w:tcPr>
          <w:p w14:paraId="4A20EE2B" w14:textId="77777777" w:rsidR="00285F28" w:rsidRDefault="00C65459">
            <w:pPr>
              <w:pBdr>
                <w:top w:val="nil"/>
                <w:left w:val="nil"/>
                <w:bottom w:val="nil"/>
                <w:right w:val="nil"/>
                <w:between w:val="nil"/>
              </w:pBdr>
              <w:spacing w:line="229" w:lineRule="auto"/>
              <w:ind w:left="827"/>
              <w:rPr>
                <w:color w:val="000000"/>
                <w:sz w:val="20"/>
                <w:szCs w:val="20"/>
              </w:rPr>
            </w:pPr>
            <w:r>
              <w:rPr>
                <w:color w:val="000000"/>
                <w:sz w:val="20"/>
                <w:szCs w:val="20"/>
              </w:rPr>
              <w:t>Ingrid Wertz / Seattle</w:t>
            </w:r>
          </w:p>
        </w:tc>
        <w:tc>
          <w:tcPr>
            <w:tcW w:w="5936" w:type="dxa"/>
          </w:tcPr>
          <w:p w14:paraId="6C5DB34C" w14:textId="77777777" w:rsidR="00285F28" w:rsidRDefault="00285F28">
            <w:pPr>
              <w:pBdr>
                <w:top w:val="nil"/>
                <w:left w:val="nil"/>
                <w:bottom w:val="nil"/>
                <w:right w:val="nil"/>
                <w:between w:val="nil"/>
              </w:pBdr>
              <w:rPr>
                <w:rFonts w:ascii="Times New Roman" w:eastAsia="Times New Roman" w:hAnsi="Times New Roman" w:cs="Times New Roman"/>
                <w:color w:val="000000"/>
                <w:sz w:val="18"/>
                <w:szCs w:val="18"/>
              </w:rPr>
            </w:pPr>
          </w:p>
        </w:tc>
      </w:tr>
      <w:tr w:rsidR="00285F28" w14:paraId="3BDF7C19" w14:textId="77777777">
        <w:trPr>
          <w:trHeight w:val="690"/>
        </w:trPr>
        <w:tc>
          <w:tcPr>
            <w:tcW w:w="3416" w:type="dxa"/>
          </w:tcPr>
          <w:p w14:paraId="600B2F8C" w14:textId="77777777" w:rsidR="00285F28" w:rsidRDefault="00C65459">
            <w:pPr>
              <w:pBdr>
                <w:top w:val="nil"/>
                <w:left w:val="nil"/>
                <w:bottom w:val="nil"/>
                <w:right w:val="nil"/>
                <w:between w:val="nil"/>
              </w:pBdr>
              <w:spacing w:line="229" w:lineRule="auto"/>
              <w:ind w:left="827"/>
              <w:rPr>
                <w:color w:val="000000"/>
                <w:sz w:val="20"/>
                <w:szCs w:val="20"/>
              </w:rPr>
            </w:pPr>
            <w:r>
              <w:rPr>
                <w:color w:val="000000"/>
                <w:sz w:val="20"/>
                <w:szCs w:val="20"/>
              </w:rPr>
              <w:t>PIERCE COUNTY SWM</w:t>
            </w:r>
          </w:p>
        </w:tc>
        <w:tc>
          <w:tcPr>
            <w:tcW w:w="5936" w:type="dxa"/>
          </w:tcPr>
          <w:p w14:paraId="282C0599" w14:textId="77777777" w:rsidR="00285F28" w:rsidRDefault="00C65459">
            <w:pPr>
              <w:pBdr>
                <w:top w:val="nil"/>
                <w:left w:val="nil"/>
                <w:bottom w:val="nil"/>
                <w:right w:val="nil"/>
                <w:between w:val="nil"/>
              </w:pBdr>
              <w:spacing w:line="230" w:lineRule="auto"/>
              <w:ind w:left="107" w:right="230"/>
              <w:rPr>
                <w:color w:val="000000"/>
                <w:sz w:val="20"/>
                <w:szCs w:val="20"/>
              </w:rPr>
            </w:pPr>
            <w:r>
              <w:rPr>
                <w:color w:val="000000"/>
                <w:sz w:val="20"/>
                <w:szCs w:val="20"/>
              </w:rPr>
              <w:t>The primary driver for the multipliers should be water quality. We get permit "credits" elsewhere for community involvement, education and outreach, and overburdened communities.</w:t>
            </w:r>
          </w:p>
        </w:tc>
      </w:tr>
      <w:tr w:rsidR="00285F28" w14:paraId="02F52911" w14:textId="77777777">
        <w:trPr>
          <w:trHeight w:val="457"/>
        </w:trPr>
        <w:tc>
          <w:tcPr>
            <w:tcW w:w="3416" w:type="dxa"/>
          </w:tcPr>
          <w:p w14:paraId="07A8A9CC" w14:textId="77777777" w:rsidR="00285F28" w:rsidRDefault="00C65459">
            <w:pPr>
              <w:pBdr>
                <w:top w:val="nil"/>
                <w:left w:val="nil"/>
                <w:bottom w:val="nil"/>
                <w:right w:val="nil"/>
                <w:between w:val="nil"/>
              </w:pBdr>
              <w:spacing w:line="228" w:lineRule="auto"/>
              <w:ind w:left="827" w:right="761"/>
              <w:rPr>
                <w:color w:val="000000"/>
                <w:sz w:val="20"/>
                <w:szCs w:val="20"/>
              </w:rPr>
            </w:pPr>
            <w:r>
              <w:rPr>
                <w:color w:val="000000"/>
                <w:sz w:val="20"/>
                <w:szCs w:val="20"/>
              </w:rPr>
              <w:lastRenderedPageBreak/>
              <w:t xml:space="preserve">Rod </w:t>
            </w:r>
            <w:proofErr w:type="spellStart"/>
            <w:r>
              <w:rPr>
                <w:color w:val="000000"/>
                <w:sz w:val="20"/>
                <w:szCs w:val="20"/>
              </w:rPr>
              <w:t>SWanson</w:t>
            </w:r>
            <w:proofErr w:type="spellEnd"/>
            <w:r>
              <w:rPr>
                <w:color w:val="000000"/>
                <w:sz w:val="20"/>
                <w:szCs w:val="20"/>
              </w:rPr>
              <w:t>/Clark County</w:t>
            </w:r>
          </w:p>
        </w:tc>
        <w:tc>
          <w:tcPr>
            <w:tcW w:w="5936" w:type="dxa"/>
          </w:tcPr>
          <w:p w14:paraId="6C869AFF" w14:textId="77777777" w:rsidR="00285F28" w:rsidRDefault="00C65459">
            <w:pPr>
              <w:pBdr>
                <w:top w:val="nil"/>
                <w:left w:val="nil"/>
                <w:bottom w:val="nil"/>
                <w:right w:val="nil"/>
                <w:between w:val="nil"/>
              </w:pBdr>
              <w:spacing w:line="228" w:lineRule="auto"/>
              <w:ind w:left="107" w:right="230"/>
              <w:rPr>
                <w:color w:val="000000"/>
                <w:sz w:val="20"/>
                <w:szCs w:val="20"/>
              </w:rPr>
            </w:pPr>
            <w:r>
              <w:rPr>
                <w:color w:val="000000"/>
                <w:sz w:val="20"/>
                <w:szCs w:val="20"/>
              </w:rPr>
              <w:t>It's hard to weigh in on these questions because we disagree with the point system.</w:t>
            </w:r>
          </w:p>
        </w:tc>
      </w:tr>
      <w:tr w:rsidR="00285F28" w14:paraId="7A36C608" w14:textId="77777777">
        <w:trPr>
          <w:trHeight w:val="921"/>
        </w:trPr>
        <w:tc>
          <w:tcPr>
            <w:tcW w:w="3416" w:type="dxa"/>
          </w:tcPr>
          <w:p w14:paraId="1235318B" w14:textId="77777777" w:rsidR="00285F28" w:rsidRDefault="00C65459">
            <w:pPr>
              <w:pBdr>
                <w:top w:val="nil"/>
                <w:left w:val="nil"/>
                <w:bottom w:val="nil"/>
                <w:right w:val="nil"/>
                <w:between w:val="nil"/>
              </w:pBdr>
              <w:spacing w:line="229" w:lineRule="auto"/>
              <w:ind w:left="827"/>
              <w:rPr>
                <w:color w:val="000000"/>
                <w:sz w:val="20"/>
                <w:szCs w:val="20"/>
              </w:rPr>
            </w:pPr>
            <w:r>
              <w:rPr>
                <w:color w:val="000000"/>
                <w:sz w:val="20"/>
                <w:szCs w:val="20"/>
              </w:rPr>
              <w:t>Snohomish County</w:t>
            </w:r>
          </w:p>
        </w:tc>
        <w:tc>
          <w:tcPr>
            <w:tcW w:w="5936" w:type="dxa"/>
          </w:tcPr>
          <w:p w14:paraId="1DBA561A" w14:textId="77777777" w:rsidR="00285F28" w:rsidRDefault="00C65459">
            <w:pPr>
              <w:pBdr>
                <w:top w:val="nil"/>
                <w:left w:val="nil"/>
                <w:bottom w:val="nil"/>
                <w:right w:val="nil"/>
                <w:between w:val="nil"/>
              </w:pBdr>
              <w:ind w:left="107" w:right="230"/>
              <w:rPr>
                <w:color w:val="000000"/>
                <w:sz w:val="20"/>
                <w:szCs w:val="20"/>
              </w:rPr>
            </w:pPr>
            <w:r>
              <w:rPr>
                <w:color w:val="000000"/>
                <w:sz w:val="20"/>
                <w:szCs w:val="20"/>
              </w:rPr>
              <w:t>We might agree with some but since there are no details or method set forth we cannot say whether we agree or disagree.</w:t>
            </w:r>
          </w:p>
          <w:p w14:paraId="1085DB32" w14:textId="77777777" w:rsidR="00285F28" w:rsidRDefault="00C65459">
            <w:pPr>
              <w:pBdr>
                <w:top w:val="nil"/>
                <w:left w:val="nil"/>
                <w:bottom w:val="nil"/>
                <w:right w:val="nil"/>
                <w:between w:val="nil"/>
              </w:pBdr>
              <w:ind w:left="107" w:right="230"/>
              <w:rPr>
                <w:color w:val="000000"/>
                <w:sz w:val="20"/>
                <w:szCs w:val="20"/>
              </w:rPr>
            </w:pPr>
            <w:r>
              <w:rPr>
                <w:color w:val="000000"/>
                <w:sz w:val="20"/>
                <w:szCs w:val="20"/>
              </w:rPr>
              <w:t>All of these proposals could be considered further and details brought forward for consideration.</w:t>
            </w:r>
          </w:p>
        </w:tc>
      </w:tr>
      <w:tr w:rsidR="00285F28" w14:paraId="64676D24" w14:textId="77777777">
        <w:trPr>
          <w:trHeight w:val="249"/>
        </w:trPr>
        <w:tc>
          <w:tcPr>
            <w:tcW w:w="3416" w:type="dxa"/>
          </w:tcPr>
          <w:p w14:paraId="22581BF1" w14:textId="77777777" w:rsidR="00285F28" w:rsidRDefault="00C65459">
            <w:pPr>
              <w:pBdr>
                <w:top w:val="nil"/>
                <w:left w:val="nil"/>
                <w:bottom w:val="nil"/>
                <w:right w:val="nil"/>
                <w:between w:val="nil"/>
              </w:pBdr>
              <w:spacing w:line="229" w:lineRule="auto"/>
              <w:ind w:left="827"/>
              <w:rPr>
                <w:color w:val="000000"/>
                <w:sz w:val="20"/>
                <w:szCs w:val="20"/>
              </w:rPr>
            </w:pPr>
            <w:r>
              <w:rPr>
                <w:color w:val="000000"/>
                <w:sz w:val="20"/>
                <w:szCs w:val="20"/>
              </w:rPr>
              <w:t>Blair Scott (King County)</w:t>
            </w:r>
          </w:p>
        </w:tc>
        <w:tc>
          <w:tcPr>
            <w:tcW w:w="5936" w:type="dxa"/>
          </w:tcPr>
          <w:p w14:paraId="2934A9EB" w14:textId="77777777" w:rsidR="00285F28" w:rsidRDefault="00285F28">
            <w:pPr>
              <w:pBdr>
                <w:top w:val="nil"/>
                <w:left w:val="nil"/>
                <w:bottom w:val="nil"/>
                <w:right w:val="nil"/>
                <w:between w:val="nil"/>
              </w:pBdr>
              <w:rPr>
                <w:rFonts w:ascii="Times New Roman" w:eastAsia="Times New Roman" w:hAnsi="Times New Roman" w:cs="Times New Roman"/>
                <w:color w:val="000000"/>
                <w:sz w:val="18"/>
                <w:szCs w:val="18"/>
              </w:rPr>
            </w:pPr>
          </w:p>
        </w:tc>
      </w:tr>
      <w:tr w:rsidR="00285F28" w14:paraId="07FCD220" w14:textId="77777777">
        <w:trPr>
          <w:trHeight w:val="251"/>
        </w:trPr>
        <w:tc>
          <w:tcPr>
            <w:tcW w:w="3416" w:type="dxa"/>
          </w:tcPr>
          <w:p w14:paraId="6ED2F6EF" w14:textId="77777777" w:rsidR="00285F28" w:rsidRDefault="00C65459">
            <w:pPr>
              <w:pBdr>
                <w:top w:val="nil"/>
                <w:left w:val="nil"/>
                <w:bottom w:val="nil"/>
                <w:right w:val="nil"/>
                <w:between w:val="nil"/>
              </w:pBdr>
              <w:spacing w:line="229" w:lineRule="auto"/>
              <w:ind w:left="827"/>
              <w:rPr>
                <w:color w:val="000000"/>
                <w:sz w:val="20"/>
                <w:szCs w:val="20"/>
              </w:rPr>
            </w:pPr>
            <w:r>
              <w:rPr>
                <w:color w:val="000000"/>
                <w:sz w:val="20"/>
                <w:szCs w:val="20"/>
              </w:rPr>
              <w:t>Redmond</w:t>
            </w:r>
          </w:p>
        </w:tc>
        <w:tc>
          <w:tcPr>
            <w:tcW w:w="5936" w:type="dxa"/>
          </w:tcPr>
          <w:p w14:paraId="2E582E81" w14:textId="77777777" w:rsidR="00285F28" w:rsidRDefault="00285F28">
            <w:pPr>
              <w:pBdr>
                <w:top w:val="nil"/>
                <w:left w:val="nil"/>
                <w:bottom w:val="nil"/>
                <w:right w:val="nil"/>
                <w:between w:val="nil"/>
              </w:pBdr>
              <w:rPr>
                <w:rFonts w:ascii="Times New Roman" w:eastAsia="Times New Roman" w:hAnsi="Times New Roman" w:cs="Times New Roman"/>
                <w:color w:val="000000"/>
                <w:sz w:val="18"/>
                <w:szCs w:val="18"/>
              </w:rPr>
            </w:pPr>
          </w:p>
        </w:tc>
      </w:tr>
      <w:tr w:rsidR="00285F28" w14:paraId="4F38A0D4" w14:textId="77777777">
        <w:trPr>
          <w:trHeight w:val="457"/>
        </w:trPr>
        <w:tc>
          <w:tcPr>
            <w:tcW w:w="3416" w:type="dxa"/>
          </w:tcPr>
          <w:p w14:paraId="0915BF24" w14:textId="77777777" w:rsidR="00285F28" w:rsidRDefault="00C65459">
            <w:pPr>
              <w:pBdr>
                <w:top w:val="nil"/>
                <w:left w:val="nil"/>
                <w:bottom w:val="nil"/>
                <w:right w:val="nil"/>
                <w:between w:val="nil"/>
              </w:pBdr>
              <w:spacing w:line="228" w:lineRule="auto"/>
              <w:ind w:left="827" w:right="761"/>
              <w:rPr>
                <w:color w:val="000000"/>
                <w:sz w:val="20"/>
                <w:szCs w:val="20"/>
              </w:rPr>
            </w:pPr>
            <w:r>
              <w:rPr>
                <w:color w:val="000000"/>
                <w:sz w:val="20"/>
                <w:szCs w:val="20"/>
              </w:rPr>
              <w:t>Jenny Gaus - City of Kirkland</w:t>
            </w:r>
          </w:p>
        </w:tc>
        <w:tc>
          <w:tcPr>
            <w:tcW w:w="5936" w:type="dxa"/>
          </w:tcPr>
          <w:p w14:paraId="22526D52" w14:textId="77777777" w:rsidR="00285F28" w:rsidRDefault="00285F28">
            <w:pPr>
              <w:pBdr>
                <w:top w:val="nil"/>
                <w:left w:val="nil"/>
                <w:bottom w:val="nil"/>
                <w:right w:val="nil"/>
                <w:between w:val="nil"/>
              </w:pBdr>
              <w:rPr>
                <w:rFonts w:ascii="Times New Roman" w:eastAsia="Times New Roman" w:hAnsi="Times New Roman" w:cs="Times New Roman"/>
                <w:color w:val="000000"/>
                <w:sz w:val="20"/>
                <w:szCs w:val="20"/>
              </w:rPr>
            </w:pPr>
          </w:p>
        </w:tc>
      </w:tr>
      <w:tr w:rsidR="00285F28" w14:paraId="72C17784" w14:textId="77777777">
        <w:trPr>
          <w:trHeight w:val="460"/>
        </w:trPr>
        <w:tc>
          <w:tcPr>
            <w:tcW w:w="3416" w:type="dxa"/>
          </w:tcPr>
          <w:p w14:paraId="4A7ECE24" w14:textId="77777777" w:rsidR="00285F28" w:rsidRDefault="00C65459">
            <w:pPr>
              <w:pBdr>
                <w:top w:val="nil"/>
                <w:left w:val="nil"/>
                <w:bottom w:val="nil"/>
                <w:right w:val="nil"/>
                <w:between w:val="nil"/>
              </w:pBdr>
              <w:spacing w:line="230" w:lineRule="auto"/>
              <w:ind w:left="827" w:right="360"/>
              <w:rPr>
                <w:color w:val="000000"/>
                <w:sz w:val="20"/>
                <w:szCs w:val="20"/>
              </w:rPr>
            </w:pPr>
            <w:r>
              <w:rPr>
                <w:color w:val="000000"/>
                <w:sz w:val="20"/>
                <w:szCs w:val="20"/>
              </w:rPr>
              <w:t>Larry Schaffner/Thurston Co.</w:t>
            </w:r>
          </w:p>
        </w:tc>
        <w:tc>
          <w:tcPr>
            <w:tcW w:w="5936" w:type="dxa"/>
          </w:tcPr>
          <w:p w14:paraId="7DB70ED8" w14:textId="77777777" w:rsidR="00285F28" w:rsidRDefault="00285F28">
            <w:pPr>
              <w:pBdr>
                <w:top w:val="nil"/>
                <w:left w:val="nil"/>
                <w:bottom w:val="nil"/>
                <w:right w:val="nil"/>
                <w:between w:val="nil"/>
              </w:pBdr>
              <w:rPr>
                <w:rFonts w:ascii="Times New Roman" w:eastAsia="Times New Roman" w:hAnsi="Times New Roman" w:cs="Times New Roman"/>
                <w:color w:val="000000"/>
                <w:sz w:val="20"/>
                <w:szCs w:val="20"/>
              </w:rPr>
            </w:pPr>
          </w:p>
        </w:tc>
      </w:tr>
    </w:tbl>
    <w:p w14:paraId="0312F752" w14:textId="77777777" w:rsidR="00285F28" w:rsidRDefault="00285F28">
      <w:pPr>
        <w:rPr>
          <w:rFonts w:ascii="Times New Roman" w:eastAsia="Times New Roman" w:hAnsi="Times New Roman" w:cs="Times New Roman"/>
          <w:sz w:val="20"/>
          <w:szCs w:val="20"/>
        </w:rPr>
        <w:sectPr w:rsidR="00285F28">
          <w:pgSz w:w="12240" w:h="15840"/>
          <w:pgMar w:top="1360" w:right="620" w:bottom="280" w:left="1340" w:header="720" w:footer="720" w:gutter="0"/>
          <w:cols w:space="720"/>
        </w:sectPr>
      </w:pPr>
    </w:p>
    <w:p w14:paraId="09A6BBB7" w14:textId="77777777" w:rsidR="00285F28" w:rsidRDefault="00C65459">
      <w:pPr>
        <w:numPr>
          <w:ilvl w:val="0"/>
          <w:numId w:val="8"/>
        </w:numPr>
        <w:pBdr>
          <w:top w:val="nil"/>
          <w:left w:val="nil"/>
          <w:bottom w:val="nil"/>
          <w:right w:val="nil"/>
          <w:between w:val="nil"/>
        </w:pBdr>
        <w:tabs>
          <w:tab w:val="left" w:pos="1489"/>
          <w:tab w:val="left" w:pos="1490"/>
        </w:tabs>
        <w:spacing w:before="81" w:line="259" w:lineRule="auto"/>
        <w:ind w:left="820" w:right="1871" w:firstLine="0"/>
        <w:rPr>
          <w:b/>
          <w:color w:val="000000"/>
          <w:sz w:val="24"/>
          <w:szCs w:val="24"/>
        </w:rPr>
      </w:pPr>
      <w:r>
        <w:rPr>
          <w:b/>
          <w:color w:val="000000"/>
          <w:sz w:val="24"/>
          <w:szCs w:val="24"/>
        </w:rPr>
        <w:lastRenderedPageBreak/>
        <w:t>If multipliers are updated, develop a “project value stacking” approach (KC table is an example).</w:t>
      </w:r>
    </w:p>
    <w:p w14:paraId="7B95AC02" w14:textId="77777777" w:rsidR="00236300" w:rsidRDefault="00236300">
      <w:pPr>
        <w:spacing w:before="2"/>
        <w:rPr>
          <w:b/>
          <w:sz w:val="27"/>
          <w:szCs w:val="27"/>
        </w:rPr>
      </w:pPr>
    </w:p>
    <w:p w14:paraId="1F288C3B" w14:textId="4A6E112C" w:rsidR="00285F28" w:rsidRDefault="00C65459">
      <w:pPr>
        <w:spacing w:before="2"/>
        <w:rPr>
          <w:b/>
          <w:sz w:val="27"/>
          <w:szCs w:val="27"/>
        </w:rPr>
      </w:pPr>
      <w:r>
        <w:rPr>
          <w:noProof/>
        </w:rPr>
        <w:drawing>
          <wp:anchor distT="0" distB="0" distL="0" distR="0" simplePos="0" relativeHeight="251676672" behindDoc="0" locked="0" layoutInCell="1" hidden="0" allowOverlap="1" wp14:anchorId="15EB81EC" wp14:editId="7E610C57">
            <wp:simplePos x="0" y="0"/>
            <wp:positionH relativeFrom="column">
              <wp:posOffset>1177925</wp:posOffset>
            </wp:positionH>
            <wp:positionV relativeFrom="paragraph">
              <wp:posOffset>210185</wp:posOffset>
            </wp:positionV>
            <wp:extent cx="3724275" cy="2238375"/>
            <wp:effectExtent l="0" t="0" r="9525" b="9525"/>
            <wp:wrapTopAndBottom/>
            <wp:docPr id="7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8"/>
                    <a:srcRect/>
                    <a:stretch>
                      <a:fillRect/>
                    </a:stretch>
                  </pic:blipFill>
                  <pic:spPr>
                    <a:xfrm>
                      <a:off x="0" y="0"/>
                      <a:ext cx="3724275" cy="2238375"/>
                    </a:xfrm>
                    <a:prstGeom prst="rect">
                      <a:avLst/>
                    </a:prstGeom>
                    <a:ln/>
                  </pic:spPr>
                </pic:pic>
              </a:graphicData>
            </a:graphic>
          </wp:anchor>
        </w:drawing>
      </w:r>
    </w:p>
    <w:p w14:paraId="01A1E870" w14:textId="77777777" w:rsidR="00285F28" w:rsidRDefault="00285F28">
      <w:pPr>
        <w:rPr>
          <w:b/>
          <w:sz w:val="20"/>
          <w:szCs w:val="20"/>
        </w:rPr>
      </w:pPr>
    </w:p>
    <w:p w14:paraId="38D7ABCE" w14:textId="77777777" w:rsidR="00236300" w:rsidRDefault="00236300">
      <w:pPr>
        <w:spacing w:before="1"/>
        <w:rPr>
          <w:b/>
          <w:sz w:val="11"/>
          <w:szCs w:val="11"/>
        </w:rPr>
      </w:pPr>
    </w:p>
    <w:p w14:paraId="67C18FF3" w14:textId="73680166" w:rsidR="00236300" w:rsidRDefault="00236300">
      <w:pPr>
        <w:spacing w:before="1"/>
        <w:rPr>
          <w:b/>
          <w:sz w:val="11"/>
          <w:szCs w:val="11"/>
        </w:rPr>
      </w:pPr>
      <w:r>
        <w:rPr>
          <w:noProof/>
        </w:rPr>
        <w:drawing>
          <wp:anchor distT="0" distB="0" distL="0" distR="0" simplePos="0" relativeHeight="251677696" behindDoc="0" locked="0" layoutInCell="1" hidden="0" allowOverlap="1" wp14:anchorId="718C9B68" wp14:editId="780A9E76">
            <wp:simplePos x="0" y="0"/>
            <wp:positionH relativeFrom="page">
              <wp:align>center</wp:align>
            </wp:positionH>
            <wp:positionV relativeFrom="paragraph">
              <wp:posOffset>92075</wp:posOffset>
            </wp:positionV>
            <wp:extent cx="2449195" cy="1910715"/>
            <wp:effectExtent l="0" t="0" r="8255" b="0"/>
            <wp:wrapTopAndBottom distT="0" distB="0"/>
            <wp:docPr id="91"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9"/>
                    <a:srcRect/>
                    <a:stretch>
                      <a:fillRect/>
                    </a:stretch>
                  </pic:blipFill>
                  <pic:spPr>
                    <a:xfrm>
                      <a:off x="0" y="0"/>
                      <a:ext cx="2449195" cy="1910715"/>
                    </a:xfrm>
                    <a:prstGeom prst="rect">
                      <a:avLst/>
                    </a:prstGeom>
                    <a:ln/>
                  </pic:spPr>
                </pic:pic>
              </a:graphicData>
            </a:graphic>
          </wp:anchor>
        </w:drawing>
      </w:r>
    </w:p>
    <w:p w14:paraId="5AD4C8FC" w14:textId="7247CD89" w:rsidR="00236300" w:rsidRDefault="00236300">
      <w:pPr>
        <w:spacing w:before="1"/>
        <w:rPr>
          <w:b/>
          <w:sz w:val="11"/>
          <w:szCs w:val="11"/>
        </w:rPr>
      </w:pPr>
    </w:p>
    <w:p w14:paraId="1F9A033E" w14:textId="6808B349" w:rsidR="00236300" w:rsidRDefault="00236300">
      <w:pPr>
        <w:spacing w:before="1"/>
        <w:rPr>
          <w:b/>
          <w:sz w:val="11"/>
          <w:szCs w:val="11"/>
        </w:rPr>
      </w:pPr>
    </w:p>
    <w:p w14:paraId="3B5EBE2B" w14:textId="65C5E17A" w:rsidR="00285F28" w:rsidRDefault="00285F28">
      <w:pPr>
        <w:spacing w:before="1"/>
        <w:rPr>
          <w:b/>
          <w:sz w:val="11"/>
          <w:szCs w:val="11"/>
        </w:rPr>
      </w:pPr>
    </w:p>
    <w:p w14:paraId="28C49C6A" w14:textId="77777777" w:rsidR="00285F28" w:rsidRDefault="00285F28">
      <w:pPr>
        <w:spacing w:before="3" w:after="1"/>
        <w:rPr>
          <w:b/>
          <w:sz w:val="13"/>
          <w:szCs w:val="13"/>
        </w:rPr>
      </w:pPr>
    </w:p>
    <w:tbl>
      <w:tblPr>
        <w:tblStyle w:val="aa"/>
        <w:tblW w:w="10055"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85"/>
        <w:gridCol w:w="6570"/>
      </w:tblGrid>
      <w:tr w:rsidR="00285F28" w14:paraId="58ECFB72" w14:textId="77777777" w:rsidTr="00236300">
        <w:trPr>
          <w:trHeight w:val="251"/>
        </w:trPr>
        <w:tc>
          <w:tcPr>
            <w:tcW w:w="3485" w:type="dxa"/>
          </w:tcPr>
          <w:p w14:paraId="19B156BE" w14:textId="77777777" w:rsidR="00285F28" w:rsidRDefault="00C65459">
            <w:pPr>
              <w:pBdr>
                <w:top w:val="nil"/>
                <w:left w:val="nil"/>
                <w:bottom w:val="nil"/>
                <w:right w:val="nil"/>
                <w:between w:val="nil"/>
              </w:pBdr>
              <w:spacing w:line="229" w:lineRule="auto"/>
              <w:ind w:left="107"/>
              <w:rPr>
                <w:color w:val="000000"/>
                <w:sz w:val="20"/>
                <w:szCs w:val="20"/>
              </w:rPr>
            </w:pPr>
            <w:r>
              <w:rPr>
                <w:color w:val="000000"/>
                <w:sz w:val="20"/>
                <w:szCs w:val="20"/>
              </w:rPr>
              <w:t>Aaron Clark - Stewardship Partners</w:t>
            </w:r>
          </w:p>
        </w:tc>
        <w:tc>
          <w:tcPr>
            <w:tcW w:w="6570" w:type="dxa"/>
          </w:tcPr>
          <w:p w14:paraId="43596E65" w14:textId="77777777" w:rsidR="00285F28" w:rsidRDefault="00285F28">
            <w:pPr>
              <w:pBdr>
                <w:top w:val="nil"/>
                <w:left w:val="nil"/>
                <w:bottom w:val="nil"/>
                <w:right w:val="nil"/>
                <w:between w:val="nil"/>
              </w:pBdr>
              <w:rPr>
                <w:rFonts w:ascii="Times New Roman" w:eastAsia="Times New Roman" w:hAnsi="Times New Roman" w:cs="Times New Roman"/>
                <w:color w:val="000000"/>
                <w:sz w:val="18"/>
                <w:szCs w:val="18"/>
              </w:rPr>
            </w:pPr>
          </w:p>
        </w:tc>
      </w:tr>
      <w:tr w:rsidR="00285F28" w14:paraId="791F24B6" w14:textId="77777777" w:rsidTr="00236300">
        <w:trPr>
          <w:trHeight w:val="688"/>
        </w:trPr>
        <w:tc>
          <w:tcPr>
            <w:tcW w:w="3485" w:type="dxa"/>
          </w:tcPr>
          <w:p w14:paraId="16772DB1" w14:textId="77777777" w:rsidR="00285F28" w:rsidRDefault="00C65459">
            <w:pPr>
              <w:pBdr>
                <w:top w:val="nil"/>
                <w:left w:val="nil"/>
                <w:bottom w:val="nil"/>
                <w:right w:val="nil"/>
                <w:between w:val="nil"/>
              </w:pBdr>
              <w:spacing w:line="229" w:lineRule="auto"/>
              <w:ind w:left="107"/>
              <w:rPr>
                <w:color w:val="000000"/>
                <w:sz w:val="20"/>
                <w:szCs w:val="20"/>
              </w:rPr>
            </w:pPr>
            <w:r>
              <w:rPr>
                <w:color w:val="000000"/>
                <w:sz w:val="20"/>
                <w:szCs w:val="20"/>
              </w:rPr>
              <w:t>Alyssa Barton, PSK</w:t>
            </w:r>
          </w:p>
        </w:tc>
        <w:tc>
          <w:tcPr>
            <w:tcW w:w="6570" w:type="dxa"/>
          </w:tcPr>
          <w:p w14:paraId="75209AA4" w14:textId="77777777" w:rsidR="00285F28" w:rsidRDefault="00C65459">
            <w:pPr>
              <w:pBdr>
                <w:top w:val="nil"/>
                <w:left w:val="nil"/>
                <w:bottom w:val="nil"/>
                <w:right w:val="nil"/>
                <w:between w:val="nil"/>
              </w:pBdr>
              <w:ind w:left="105" w:right="189"/>
              <w:rPr>
                <w:color w:val="000000"/>
                <w:sz w:val="20"/>
                <w:szCs w:val="20"/>
              </w:rPr>
            </w:pPr>
            <w:r>
              <w:rPr>
                <w:color w:val="000000"/>
                <w:sz w:val="20"/>
                <w:szCs w:val="20"/>
              </w:rPr>
              <w:t>I could agree to this concept if Ecology continues to rely on a point system, so long as this can be easily done and doesn't</w:t>
            </w:r>
          </w:p>
          <w:p w14:paraId="7ED98062" w14:textId="77777777" w:rsidR="00285F28" w:rsidRDefault="00C65459">
            <w:pPr>
              <w:pBdr>
                <w:top w:val="nil"/>
                <w:left w:val="nil"/>
                <w:bottom w:val="nil"/>
                <w:right w:val="nil"/>
                <w:between w:val="nil"/>
              </w:pBdr>
              <w:spacing w:line="209" w:lineRule="auto"/>
              <w:ind w:left="105"/>
              <w:rPr>
                <w:color w:val="000000"/>
                <w:sz w:val="20"/>
                <w:szCs w:val="20"/>
              </w:rPr>
            </w:pPr>
            <w:r>
              <w:rPr>
                <w:color w:val="000000"/>
                <w:sz w:val="20"/>
                <w:szCs w:val="20"/>
              </w:rPr>
              <w:t>make things complicated.</w:t>
            </w:r>
          </w:p>
        </w:tc>
      </w:tr>
      <w:tr w:rsidR="00285F28" w14:paraId="26170661" w14:textId="77777777" w:rsidTr="00236300">
        <w:trPr>
          <w:trHeight w:val="251"/>
        </w:trPr>
        <w:tc>
          <w:tcPr>
            <w:tcW w:w="3485" w:type="dxa"/>
          </w:tcPr>
          <w:p w14:paraId="3AD056B9" w14:textId="77777777" w:rsidR="00285F28" w:rsidRDefault="00C65459">
            <w:pPr>
              <w:pBdr>
                <w:top w:val="nil"/>
                <w:left w:val="nil"/>
                <w:bottom w:val="nil"/>
                <w:right w:val="nil"/>
                <w:between w:val="nil"/>
              </w:pBdr>
              <w:spacing w:line="229" w:lineRule="auto"/>
              <w:ind w:left="107"/>
              <w:rPr>
                <w:color w:val="000000"/>
                <w:sz w:val="20"/>
                <w:szCs w:val="20"/>
              </w:rPr>
            </w:pPr>
            <w:r>
              <w:rPr>
                <w:color w:val="000000"/>
                <w:sz w:val="20"/>
                <w:szCs w:val="20"/>
              </w:rPr>
              <w:t>Sheena Pietzold/WSDOT</w:t>
            </w:r>
          </w:p>
        </w:tc>
        <w:tc>
          <w:tcPr>
            <w:tcW w:w="6570" w:type="dxa"/>
          </w:tcPr>
          <w:p w14:paraId="659BD3BE" w14:textId="77777777" w:rsidR="00285F28" w:rsidRDefault="00285F28">
            <w:pPr>
              <w:pBdr>
                <w:top w:val="nil"/>
                <w:left w:val="nil"/>
                <w:bottom w:val="nil"/>
                <w:right w:val="nil"/>
                <w:between w:val="nil"/>
              </w:pBdr>
              <w:rPr>
                <w:rFonts w:ascii="Times New Roman" w:eastAsia="Times New Roman" w:hAnsi="Times New Roman" w:cs="Times New Roman"/>
                <w:color w:val="000000"/>
                <w:sz w:val="18"/>
                <w:szCs w:val="18"/>
              </w:rPr>
            </w:pPr>
          </w:p>
        </w:tc>
      </w:tr>
      <w:tr w:rsidR="00285F28" w14:paraId="7BC416C6" w14:textId="77777777" w:rsidTr="00236300">
        <w:trPr>
          <w:trHeight w:val="249"/>
        </w:trPr>
        <w:tc>
          <w:tcPr>
            <w:tcW w:w="3485" w:type="dxa"/>
          </w:tcPr>
          <w:p w14:paraId="5C5C6F5C" w14:textId="77777777" w:rsidR="00285F28" w:rsidRDefault="00C65459">
            <w:pPr>
              <w:pBdr>
                <w:top w:val="nil"/>
                <w:left w:val="nil"/>
                <w:bottom w:val="nil"/>
                <w:right w:val="nil"/>
                <w:between w:val="nil"/>
              </w:pBdr>
              <w:spacing w:line="229" w:lineRule="auto"/>
              <w:ind w:left="107"/>
              <w:rPr>
                <w:color w:val="000000"/>
                <w:sz w:val="20"/>
                <w:szCs w:val="20"/>
              </w:rPr>
            </w:pPr>
            <w:r>
              <w:rPr>
                <w:color w:val="000000"/>
                <w:sz w:val="20"/>
                <w:szCs w:val="20"/>
              </w:rPr>
              <w:t>Jane Dewell/Port of Seattle</w:t>
            </w:r>
          </w:p>
        </w:tc>
        <w:tc>
          <w:tcPr>
            <w:tcW w:w="6570" w:type="dxa"/>
          </w:tcPr>
          <w:p w14:paraId="6128F822" w14:textId="77777777" w:rsidR="00285F28" w:rsidRDefault="00285F28">
            <w:pPr>
              <w:pBdr>
                <w:top w:val="nil"/>
                <w:left w:val="nil"/>
                <w:bottom w:val="nil"/>
                <w:right w:val="nil"/>
                <w:between w:val="nil"/>
              </w:pBdr>
              <w:rPr>
                <w:rFonts w:ascii="Times New Roman" w:eastAsia="Times New Roman" w:hAnsi="Times New Roman" w:cs="Times New Roman"/>
                <w:color w:val="000000"/>
                <w:sz w:val="18"/>
                <w:szCs w:val="18"/>
              </w:rPr>
            </w:pPr>
          </w:p>
        </w:tc>
      </w:tr>
      <w:tr w:rsidR="00285F28" w14:paraId="4575185D" w14:textId="77777777" w:rsidTr="00236300">
        <w:trPr>
          <w:trHeight w:val="249"/>
        </w:trPr>
        <w:tc>
          <w:tcPr>
            <w:tcW w:w="3485" w:type="dxa"/>
          </w:tcPr>
          <w:p w14:paraId="2CAAB5BF" w14:textId="77777777" w:rsidR="00285F28" w:rsidRDefault="00C65459">
            <w:pPr>
              <w:pBdr>
                <w:top w:val="nil"/>
                <w:left w:val="nil"/>
                <w:bottom w:val="nil"/>
                <w:right w:val="nil"/>
                <w:between w:val="nil"/>
              </w:pBdr>
              <w:ind w:left="107"/>
              <w:rPr>
                <w:color w:val="000000"/>
                <w:sz w:val="20"/>
                <w:szCs w:val="20"/>
              </w:rPr>
            </w:pPr>
            <w:r>
              <w:rPr>
                <w:color w:val="000000"/>
                <w:sz w:val="20"/>
                <w:szCs w:val="20"/>
              </w:rPr>
              <w:t>Merita Trohimovich</w:t>
            </w:r>
          </w:p>
        </w:tc>
        <w:tc>
          <w:tcPr>
            <w:tcW w:w="6570" w:type="dxa"/>
          </w:tcPr>
          <w:p w14:paraId="2C0B3821" w14:textId="77777777" w:rsidR="00285F28" w:rsidRDefault="00285F28">
            <w:pPr>
              <w:pBdr>
                <w:top w:val="nil"/>
                <w:left w:val="nil"/>
                <w:bottom w:val="nil"/>
                <w:right w:val="nil"/>
                <w:between w:val="nil"/>
              </w:pBdr>
              <w:rPr>
                <w:rFonts w:ascii="Times New Roman" w:eastAsia="Times New Roman" w:hAnsi="Times New Roman" w:cs="Times New Roman"/>
                <w:color w:val="000000"/>
                <w:sz w:val="18"/>
                <w:szCs w:val="18"/>
              </w:rPr>
            </w:pPr>
          </w:p>
        </w:tc>
      </w:tr>
      <w:tr w:rsidR="00285F28" w14:paraId="34949FB8" w14:textId="77777777" w:rsidTr="00236300">
        <w:trPr>
          <w:trHeight w:val="251"/>
        </w:trPr>
        <w:tc>
          <w:tcPr>
            <w:tcW w:w="3485" w:type="dxa"/>
          </w:tcPr>
          <w:p w14:paraId="3834817A" w14:textId="77777777" w:rsidR="00285F28" w:rsidRDefault="00C65459">
            <w:pPr>
              <w:pBdr>
                <w:top w:val="nil"/>
                <w:left w:val="nil"/>
                <w:bottom w:val="nil"/>
                <w:right w:val="nil"/>
                <w:between w:val="nil"/>
              </w:pBdr>
              <w:spacing w:line="229" w:lineRule="auto"/>
              <w:ind w:left="107"/>
              <w:rPr>
                <w:color w:val="000000"/>
                <w:sz w:val="20"/>
                <w:szCs w:val="20"/>
              </w:rPr>
            </w:pPr>
            <w:r>
              <w:rPr>
                <w:color w:val="000000"/>
                <w:sz w:val="20"/>
                <w:szCs w:val="20"/>
              </w:rPr>
              <w:t>Ingrid Wertz / Seattle</w:t>
            </w:r>
          </w:p>
        </w:tc>
        <w:tc>
          <w:tcPr>
            <w:tcW w:w="6570" w:type="dxa"/>
          </w:tcPr>
          <w:p w14:paraId="5157E90E" w14:textId="77777777" w:rsidR="00285F28" w:rsidRDefault="00285F28">
            <w:pPr>
              <w:pBdr>
                <w:top w:val="nil"/>
                <w:left w:val="nil"/>
                <w:bottom w:val="nil"/>
                <w:right w:val="nil"/>
                <w:between w:val="nil"/>
              </w:pBdr>
              <w:rPr>
                <w:rFonts w:ascii="Times New Roman" w:eastAsia="Times New Roman" w:hAnsi="Times New Roman" w:cs="Times New Roman"/>
                <w:color w:val="000000"/>
                <w:sz w:val="18"/>
                <w:szCs w:val="18"/>
              </w:rPr>
            </w:pPr>
          </w:p>
        </w:tc>
      </w:tr>
      <w:tr w:rsidR="00285F28" w14:paraId="343C3090" w14:textId="77777777" w:rsidTr="00236300">
        <w:trPr>
          <w:trHeight w:val="688"/>
        </w:trPr>
        <w:tc>
          <w:tcPr>
            <w:tcW w:w="3485" w:type="dxa"/>
          </w:tcPr>
          <w:p w14:paraId="44C02352" w14:textId="77777777" w:rsidR="00285F28" w:rsidRDefault="00C65459">
            <w:pPr>
              <w:pBdr>
                <w:top w:val="nil"/>
                <w:left w:val="nil"/>
                <w:bottom w:val="nil"/>
                <w:right w:val="nil"/>
                <w:between w:val="nil"/>
              </w:pBdr>
              <w:spacing w:line="229" w:lineRule="auto"/>
              <w:ind w:left="107"/>
              <w:rPr>
                <w:color w:val="000000"/>
                <w:sz w:val="20"/>
                <w:szCs w:val="20"/>
              </w:rPr>
            </w:pPr>
            <w:r>
              <w:rPr>
                <w:color w:val="000000"/>
                <w:sz w:val="20"/>
                <w:szCs w:val="20"/>
              </w:rPr>
              <w:t>PIERCE COUNTY SWM</w:t>
            </w:r>
          </w:p>
        </w:tc>
        <w:tc>
          <w:tcPr>
            <w:tcW w:w="6570" w:type="dxa"/>
          </w:tcPr>
          <w:p w14:paraId="1A17D396" w14:textId="77777777" w:rsidR="00285F28" w:rsidRDefault="00C65459">
            <w:pPr>
              <w:pBdr>
                <w:top w:val="nil"/>
                <w:left w:val="nil"/>
                <w:bottom w:val="nil"/>
                <w:right w:val="nil"/>
                <w:between w:val="nil"/>
              </w:pBdr>
              <w:ind w:left="105" w:right="42"/>
              <w:rPr>
                <w:color w:val="000000"/>
                <w:sz w:val="20"/>
                <w:szCs w:val="20"/>
              </w:rPr>
            </w:pPr>
            <w:r>
              <w:rPr>
                <w:color w:val="000000"/>
                <w:sz w:val="20"/>
                <w:szCs w:val="20"/>
              </w:rPr>
              <w:t>The stacking would provide clarity to those that view it as "double dipping". Stacking indicates a higher value project and</w:t>
            </w:r>
          </w:p>
          <w:p w14:paraId="1F1CF052" w14:textId="77777777" w:rsidR="00285F28" w:rsidRDefault="00C65459">
            <w:pPr>
              <w:pBdr>
                <w:top w:val="nil"/>
                <w:left w:val="nil"/>
                <w:bottom w:val="nil"/>
                <w:right w:val="nil"/>
                <w:between w:val="nil"/>
              </w:pBdr>
              <w:spacing w:line="209" w:lineRule="auto"/>
              <w:ind w:left="105"/>
              <w:rPr>
                <w:color w:val="000000"/>
                <w:sz w:val="20"/>
                <w:szCs w:val="20"/>
              </w:rPr>
            </w:pPr>
            <w:r>
              <w:rPr>
                <w:color w:val="000000"/>
                <w:sz w:val="20"/>
                <w:szCs w:val="20"/>
              </w:rPr>
              <w:t>should be recognized.</w:t>
            </w:r>
          </w:p>
        </w:tc>
      </w:tr>
      <w:tr w:rsidR="00285F28" w14:paraId="6EE106D9" w14:textId="77777777" w:rsidTr="00236300">
        <w:trPr>
          <w:trHeight w:val="251"/>
        </w:trPr>
        <w:tc>
          <w:tcPr>
            <w:tcW w:w="3485" w:type="dxa"/>
          </w:tcPr>
          <w:p w14:paraId="041FD5B0" w14:textId="77777777" w:rsidR="00285F28" w:rsidRDefault="00C65459">
            <w:pPr>
              <w:pBdr>
                <w:top w:val="nil"/>
                <w:left w:val="nil"/>
                <w:bottom w:val="nil"/>
                <w:right w:val="nil"/>
                <w:between w:val="nil"/>
              </w:pBdr>
              <w:spacing w:line="229" w:lineRule="auto"/>
              <w:ind w:left="107"/>
              <w:rPr>
                <w:color w:val="000000"/>
                <w:sz w:val="20"/>
                <w:szCs w:val="20"/>
              </w:rPr>
            </w:pPr>
            <w:r>
              <w:rPr>
                <w:color w:val="000000"/>
                <w:sz w:val="20"/>
                <w:szCs w:val="20"/>
              </w:rPr>
              <w:t xml:space="preserve">Rod </w:t>
            </w:r>
            <w:proofErr w:type="spellStart"/>
            <w:r>
              <w:rPr>
                <w:color w:val="000000"/>
                <w:sz w:val="20"/>
                <w:szCs w:val="20"/>
              </w:rPr>
              <w:t>SWanson</w:t>
            </w:r>
            <w:proofErr w:type="spellEnd"/>
            <w:r>
              <w:rPr>
                <w:color w:val="000000"/>
                <w:sz w:val="20"/>
                <w:szCs w:val="20"/>
              </w:rPr>
              <w:t>/Clark County</w:t>
            </w:r>
          </w:p>
        </w:tc>
        <w:tc>
          <w:tcPr>
            <w:tcW w:w="6570" w:type="dxa"/>
          </w:tcPr>
          <w:p w14:paraId="54557E74" w14:textId="77777777" w:rsidR="00285F28" w:rsidRDefault="00285F28">
            <w:pPr>
              <w:pBdr>
                <w:top w:val="nil"/>
                <w:left w:val="nil"/>
                <w:bottom w:val="nil"/>
                <w:right w:val="nil"/>
                <w:between w:val="nil"/>
              </w:pBdr>
              <w:rPr>
                <w:rFonts w:ascii="Times New Roman" w:eastAsia="Times New Roman" w:hAnsi="Times New Roman" w:cs="Times New Roman"/>
                <w:color w:val="000000"/>
                <w:sz w:val="18"/>
                <w:szCs w:val="18"/>
              </w:rPr>
            </w:pPr>
          </w:p>
        </w:tc>
      </w:tr>
      <w:tr w:rsidR="00285F28" w14:paraId="0FD0027F" w14:textId="77777777" w:rsidTr="00236300">
        <w:trPr>
          <w:trHeight w:val="918"/>
        </w:trPr>
        <w:tc>
          <w:tcPr>
            <w:tcW w:w="3485" w:type="dxa"/>
          </w:tcPr>
          <w:p w14:paraId="49D0A373" w14:textId="77777777" w:rsidR="00285F28" w:rsidRDefault="00C65459">
            <w:pPr>
              <w:pBdr>
                <w:top w:val="nil"/>
                <w:left w:val="nil"/>
                <w:bottom w:val="nil"/>
                <w:right w:val="nil"/>
                <w:between w:val="nil"/>
              </w:pBdr>
              <w:spacing w:line="229" w:lineRule="auto"/>
              <w:ind w:left="107"/>
              <w:rPr>
                <w:color w:val="000000"/>
                <w:sz w:val="20"/>
                <w:szCs w:val="20"/>
              </w:rPr>
            </w:pPr>
            <w:r>
              <w:rPr>
                <w:color w:val="000000"/>
                <w:sz w:val="20"/>
                <w:szCs w:val="20"/>
              </w:rPr>
              <w:t>Snohomish County</w:t>
            </w:r>
          </w:p>
        </w:tc>
        <w:tc>
          <w:tcPr>
            <w:tcW w:w="6570" w:type="dxa"/>
          </w:tcPr>
          <w:p w14:paraId="641B4CEA" w14:textId="77777777" w:rsidR="00285F28" w:rsidRDefault="00C65459">
            <w:pPr>
              <w:pBdr>
                <w:top w:val="nil"/>
                <w:left w:val="nil"/>
                <w:bottom w:val="nil"/>
                <w:right w:val="nil"/>
                <w:between w:val="nil"/>
              </w:pBdr>
              <w:ind w:left="105" w:right="348"/>
              <w:jc w:val="both"/>
              <w:rPr>
                <w:color w:val="000000"/>
                <w:sz w:val="20"/>
                <w:szCs w:val="20"/>
              </w:rPr>
            </w:pPr>
            <w:r>
              <w:rPr>
                <w:color w:val="000000"/>
                <w:sz w:val="20"/>
                <w:szCs w:val="20"/>
              </w:rPr>
              <w:t>Without knowing details of any other proposals, developing a “project value stacking” approach dilutes available resources from figuring out details of those proposals, and would have</w:t>
            </w:r>
          </w:p>
          <w:p w14:paraId="06629A8F" w14:textId="77777777" w:rsidR="00285F28" w:rsidRDefault="00C65459">
            <w:pPr>
              <w:pBdr>
                <w:top w:val="nil"/>
                <w:left w:val="nil"/>
                <w:bottom w:val="nil"/>
                <w:right w:val="nil"/>
                <w:between w:val="nil"/>
              </w:pBdr>
              <w:spacing w:line="209" w:lineRule="auto"/>
              <w:ind w:left="105"/>
              <w:jc w:val="both"/>
              <w:rPr>
                <w:color w:val="000000"/>
                <w:sz w:val="20"/>
                <w:szCs w:val="20"/>
              </w:rPr>
            </w:pPr>
            <w:r>
              <w:rPr>
                <w:color w:val="000000"/>
                <w:sz w:val="20"/>
                <w:szCs w:val="20"/>
              </w:rPr>
              <w:t>unknown effect.</w:t>
            </w:r>
          </w:p>
        </w:tc>
      </w:tr>
    </w:tbl>
    <w:p w14:paraId="39FC6B7F" w14:textId="77777777" w:rsidR="00285F28" w:rsidRDefault="00285F28">
      <w:pPr>
        <w:spacing w:line="209" w:lineRule="auto"/>
        <w:jc w:val="both"/>
        <w:rPr>
          <w:sz w:val="20"/>
          <w:szCs w:val="20"/>
        </w:rPr>
        <w:sectPr w:rsidR="00285F28">
          <w:pgSz w:w="12240" w:h="15840"/>
          <w:pgMar w:top="1360" w:right="620" w:bottom="1455" w:left="1340" w:header="720" w:footer="720" w:gutter="0"/>
          <w:cols w:space="720"/>
        </w:sectPr>
      </w:pPr>
    </w:p>
    <w:tbl>
      <w:tblPr>
        <w:tblStyle w:val="ab"/>
        <w:tblW w:w="10055"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07"/>
        <w:gridCol w:w="6548"/>
      </w:tblGrid>
      <w:tr w:rsidR="00285F28" w14:paraId="4610EC0F" w14:textId="77777777" w:rsidTr="00236300">
        <w:trPr>
          <w:trHeight w:val="249"/>
        </w:trPr>
        <w:tc>
          <w:tcPr>
            <w:tcW w:w="3507" w:type="dxa"/>
          </w:tcPr>
          <w:p w14:paraId="69E2F6E7" w14:textId="77777777" w:rsidR="00285F28" w:rsidRDefault="00C65459">
            <w:pPr>
              <w:pBdr>
                <w:top w:val="nil"/>
                <w:left w:val="nil"/>
                <w:bottom w:val="nil"/>
                <w:right w:val="nil"/>
                <w:between w:val="nil"/>
              </w:pBdr>
              <w:ind w:left="107"/>
              <w:rPr>
                <w:color w:val="000000"/>
                <w:sz w:val="20"/>
                <w:szCs w:val="20"/>
              </w:rPr>
            </w:pPr>
            <w:r>
              <w:rPr>
                <w:color w:val="000000"/>
                <w:sz w:val="20"/>
                <w:szCs w:val="20"/>
              </w:rPr>
              <w:lastRenderedPageBreak/>
              <w:t>Blair Scott (King County)</w:t>
            </w:r>
          </w:p>
        </w:tc>
        <w:tc>
          <w:tcPr>
            <w:tcW w:w="6548" w:type="dxa"/>
          </w:tcPr>
          <w:p w14:paraId="4326E44B" w14:textId="77777777" w:rsidR="00285F28" w:rsidRDefault="00285F28">
            <w:pPr>
              <w:pBdr>
                <w:top w:val="nil"/>
                <w:left w:val="nil"/>
                <w:bottom w:val="nil"/>
                <w:right w:val="nil"/>
                <w:between w:val="nil"/>
              </w:pBdr>
              <w:rPr>
                <w:rFonts w:ascii="Times New Roman" w:eastAsia="Times New Roman" w:hAnsi="Times New Roman" w:cs="Times New Roman"/>
                <w:color w:val="000000"/>
                <w:sz w:val="18"/>
                <w:szCs w:val="18"/>
              </w:rPr>
            </w:pPr>
          </w:p>
        </w:tc>
      </w:tr>
      <w:tr w:rsidR="00285F28" w14:paraId="622D15AA" w14:textId="77777777" w:rsidTr="00236300">
        <w:trPr>
          <w:trHeight w:val="251"/>
        </w:trPr>
        <w:tc>
          <w:tcPr>
            <w:tcW w:w="3507" w:type="dxa"/>
          </w:tcPr>
          <w:p w14:paraId="123CDAFC" w14:textId="77777777" w:rsidR="00285F28" w:rsidRDefault="00C65459">
            <w:pPr>
              <w:pBdr>
                <w:top w:val="nil"/>
                <w:left w:val="nil"/>
                <w:bottom w:val="nil"/>
                <w:right w:val="nil"/>
                <w:between w:val="nil"/>
              </w:pBdr>
              <w:spacing w:line="229" w:lineRule="auto"/>
              <w:ind w:left="107"/>
              <w:rPr>
                <w:color w:val="000000"/>
                <w:sz w:val="20"/>
                <w:szCs w:val="20"/>
              </w:rPr>
            </w:pPr>
            <w:r>
              <w:rPr>
                <w:color w:val="000000"/>
                <w:sz w:val="20"/>
                <w:szCs w:val="20"/>
              </w:rPr>
              <w:t>Redmond</w:t>
            </w:r>
          </w:p>
        </w:tc>
        <w:tc>
          <w:tcPr>
            <w:tcW w:w="6548" w:type="dxa"/>
          </w:tcPr>
          <w:p w14:paraId="43A9BFBA" w14:textId="77777777" w:rsidR="00285F28" w:rsidRDefault="00285F28">
            <w:pPr>
              <w:pBdr>
                <w:top w:val="nil"/>
                <w:left w:val="nil"/>
                <w:bottom w:val="nil"/>
                <w:right w:val="nil"/>
                <w:between w:val="nil"/>
              </w:pBdr>
              <w:rPr>
                <w:rFonts w:ascii="Times New Roman" w:eastAsia="Times New Roman" w:hAnsi="Times New Roman" w:cs="Times New Roman"/>
                <w:color w:val="000000"/>
                <w:sz w:val="18"/>
                <w:szCs w:val="18"/>
              </w:rPr>
            </w:pPr>
          </w:p>
        </w:tc>
      </w:tr>
      <w:tr w:rsidR="00285F28" w14:paraId="2CF79F7A" w14:textId="77777777" w:rsidTr="00236300">
        <w:trPr>
          <w:trHeight w:val="249"/>
        </w:trPr>
        <w:tc>
          <w:tcPr>
            <w:tcW w:w="3507" w:type="dxa"/>
          </w:tcPr>
          <w:p w14:paraId="76A50574" w14:textId="77777777" w:rsidR="00285F28" w:rsidRDefault="00C65459">
            <w:pPr>
              <w:pBdr>
                <w:top w:val="nil"/>
                <w:left w:val="nil"/>
                <w:bottom w:val="nil"/>
                <w:right w:val="nil"/>
                <w:between w:val="nil"/>
              </w:pBdr>
              <w:spacing w:line="229" w:lineRule="auto"/>
              <w:ind w:left="107"/>
              <w:rPr>
                <w:color w:val="000000"/>
                <w:sz w:val="20"/>
                <w:szCs w:val="20"/>
              </w:rPr>
            </w:pPr>
            <w:r>
              <w:rPr>
                <w:color w:val="000000"/>
                <w:sz w:val="20"/>
                <w:szCs w:val="20"/>
              </w:rPr>
              <w:t>Jenny Gaus - City of Kirkland</w:t>
            </w:r>
          </w:p>
        </w:tc>
        <w:tc>
          <w:tcPr>
            <w:tcW w:w="6548" w:type="dxa"/>
          </w:tcPr>
          <w:p w14:paraId="33CF2628" w14:textId="77777777" w:rsidR="00285F28" w:rsidRDefault="00285F28">
            <w:pPr>
              <w:pBdr>
                <w:top w:val="nil"/>
                <w:left w:val="nil"/>
                <w:bottom w:val="nil"/>
                <w:right w:val="nil"/>
                <w:between w:val="nil"/>
              </w:pBdr>
              <w:rPr>
                <w:rFonts w:ascii="Times New Roman" w:eastAsia="Times New Roman" w:hAnsi="Times New Roman" w:cs="Times New Roman"/>
                <w:color w:val="000000"/>
                <w:sz w:val="18"/>
                <w:szCs w:val="18"/>
              </w:rPr>
            </w:pPr>
          </w:p>
        </w:tc>
      </w:tr>
      <w:tr w:rsidR="00285F28" w14:paraId="15DDE0CE" w14:textId="77777777" w:rsidTr="00236300">
        <w:trPr>
          <w:trHeight w:val="460"/>
        </w:trPr>
        <w:tc>
          <w:tcPr>
            <w:tcW w:w="3507" w:type="dxa"/>
          </w:tcPr>
          <w:p w14:paraId="32ADE815" w14:textId="77777777" w:rsidR="00285F28" w:rsidRDefault="00C65459">
            <w:pPr>
              <w:pBdr>
                <w:top w:val="nil"/>
                <w:left w:val="nil"/>
                <w:bottom w:val="nil"/>
                <w:right w:val="nil"/>
                <w:between w:val="nil"/>
              </w:pBdr>
              <w:spacing w:line="229" w:lineRule="auto"/>
              <w:ind w:left="107"/>
              <w:rPr>
                <w:color w:val="000000"/>
                <w:sz w:val="20"/>
                <w:szCs w:val="20"/>
              </w:rPr>
            </w:pPr>
            <w:r>
              <w:rPr>
                <w:color w:val="000000"/>
                <w:sz w:val="20"/>
                <w:szCs w:val="20"/>
              </w:rPr>
              <w:t>Larry Schaffner/Thurston Co.</w:t>
            </w:r>
          </w:p>
        </w:tc>
        <w:tc>
          <w:tcPr>
            <w:tcW w:w="6548" w:type="dxa"/>
          </w:tcPr>
          <w:p w14:paraId="54AD4286" w14:textId="77777777" w:rsidR="00285F28" w:rsidRDefault="00C65459">
            <w:pPr>
              <w:pBdr>
                <w:top w:val="nil"/>
                <w:left w:val="nil"/>
                <w:bottom w:val="nil"/>
                <w:right w:val="nil"/>
                <w:between w:val="nil"/>
              </w:pBdr>
              <w:spacing w:line="230" w:lineRule="auto"/>
              <w:ind w:left="105" w:right="189"/>
              <w:rPr>
                <w:color w:val="000000"/>
                <w:sz w:val="20"/>
                <w:szCs w:val="20"/>
              </w:rPr>
            </w:pPr>
            <w:r>
              <w:rPr>
                <w:color w:val="000000"/>
                <w:sz w:val="20"/>
                <w:szCs w:val="20"/>
              </w:rPr>
              <w:t>Agree, but avoid going overboard with the complexity of the scoring equation</w:t>
            </w:r>
          </w:p>
        </w:tc>
      </w:tr>
    </w:tbl>
    <w:p w14:paraId="7C05F54E" w14:textId="77777777" w:rsidR="00285F28" w:rsidRDefault="00285F28">
      <w:pPr>
        <w:rPr>
          <w:b/>
          <w:sz w:val="20"/>
          <w:szCs w:val="20"/>
        </w:rPr>
      </w:pPr>
    </w:p>
    <w:p w14:paraId="0BA0B391" w14:textId="37F4BF90" w:rsidR="00236300" w:rsidRDefault="00236300">
      <w:pPr>
        <w:rPr>
          <w:b/>
          <w:sz w:val="20"/>
          <w:szCs w:val="20"/>
        </w:rPr>
      </w:pPr>
      <w:r>
        <w:rPr>
          <w:b/>
          <w:sz w:val="20"/>
          <w:szCs w:val="20"/>
        </w:rPr>
        <w:br w:type="page"/>
      </w:r>
    </w:p>
    <w:p w14:paraId="4365D473" w14:textId="77777777" w:rsidR="00285F28" w:rsidRDefault="00285F28">
      <w:pPr>
        <w:rPr>
          <w:b/>
          <w:sz w:val="20"/>
          <w:szCs w:val="20"/>
        </w:rPr>
      </w:pPr>
    </w:p>
    <w:p w14:paraId="2F156977" w14:textId="77777777" w:rsidR="00285F28" w:rsidRDefault="00285F28">
      <w:pPr>
        <w:spacing w:before="9"/>
        <w:rPr>
          <w:b/>
          <w:sz w:val="24"/>
          <w:szCs w:val="24"/>
        </w:rPr>
      </w:pPr>
    </w:p>
    <w:p w14:paraId="637BBF03" w14:textId="77777777" w:rsidR="00285F28" w:rsidRDefault="00C65459">
      <w:pPr>
        <w:numPr>
          <w:ilvl w:val="0"/>
          <w:numId w:val="8"/>
        </w:numPr>
        <w:pBdr>
          <w:top w:val="nil"/>
          <w:left w:val="nil"/>
          <w:bottom w:val="nil"/>
          <w:right w:val="nil"/>
          <w:between w:val="nil"/>
        </w:pBdr>
        <w:tabs>
          <w:tab w:val="left" w:pos="1352"/>
          <w:tab w:val="left" w:pos="1353"/>
        </w:tabs>
        <w:spacing w:before="93" w:line="276" w:lineRule="auto"/>
        <w:ind w:left="820" w:right="1601" w:firstLine="0"/>
        <w:rPr>
          <w:b/>
          <w:color w:val="000000"/>
          <w:sz w:val="24"/>
          <w:szCs w:val="24"/>
        </w:rPr>
      </w:pPr>
      <w:r>
        <w:rPr>
          <w:b/>
          <w:color w:val="000000"/>
          <w:sz w:val="24"/>
          <w:szCs w:val="24"/>
        </w:rPr>
        <w:t>The LOE should be categorized by Project Types (Retrofit, Restoration, Maintenance/Enhanced Operations) with a LOE for each category. Example:</w:t>
      </w:r>
    </w:p>
    <w:p w14:paraId="1D5BCC8E" w14:textId="77777777" w:rsidR="00285F28" w:rsidRDefault="00285F28">
      <w:pPr>
        <w:spacing w:before="5"/>
        <w:rPr>
          <w:b/>
          <w:sz w:val="10"/>
          <w:szCs w:val="10"/>
        </w:rPr>
      </w:pPr>
    </w:p>
    <w:tbl>
      <w:tblPr>
        <w:tblStyle w:val="ac"/>
        <w:tblW w:w="8624" w:type="dxa"/>
        <w:tblInd w:w="47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2693"/>
        <w:gridCol w:w="1795"/>
        <w:gridCol w:w="1793"/>
        <w:gridCol w:w="2343"/>
      </w:tblGrid>
      <w:tr w:rsidR="00285F28" w14:paraId="6ACC7299" w14:textId="77777777">
        <w:trPr>
          <w:trHeight w:val="459"/>
        </w:trPr>
        <w:tc>
          <w:tcPr>
            <w:tcW w:w="2693" w:type="dxa"/>
            <w:tcBorders>
              <w:top w:val="nil"/>
              <w:left w:val="nil"/>
            </w:tcBorders>
          </w:tcPr>
          <w:p w14:paraId="65C31DBA" w14:textId="77777777" w:rsidR="00285F28" w:rsidRDefault="00285F28">
            <w:pPr>
              <w:pBdr>
                <w:top w:val="nil"/>
                <w:left w:val="nil"/>
                <w:bottom w:val="nil"/>
                <w:right w:val="nil"/>
                <w:between w:val="nil"/>
              </w:pBdr>
              <w:rPr>
                <w:rFonts w:ascii="Times New Roman" w:eastAsia="Times New Roman" w:hAnsi="Times New Roman" w:cs="Times New Roman"/>
                <w:color w:val="000000"/>
                <w:sz w:val="20"/>
                <w:szCs w:val="20"/>
              </w:rPr>
            </w:pPr>
          </w:p>
        </w:tc>
        <w:tc>
          <w:tcPr>
            <w:tcW w:w="1795" w:type="dxa"/>
            <w:tcBorders>
              <w:right w:val="single" w:sz="4" w:space="0" w:color="000000"/>
            </w:tcBorders>
          </w:tcPr>
          <w:p w14:paraId="095866FA" w14:textId="77777777" w:rsidR="00285F28" w:rsidRDefault="00C65459">
            <w:pPr>
              <w:pBdr>
                <w:top w:val="nil"/>
                <w:left w:val="nil"/>
                <w:bottom w:val="nil"/>
                <w:right w:val="nil"/>
                <w:between w:val="nil"/>
              </w:pBdr>
              <w:spacing w:before="114"/>
              <w:ind w:left="332" w:right="308"/>
              <w:jc w:val="center"/>
              <w:rPr>
                <w:b/>
                <w:color w:val="000000"/>
                <w:sz w:val="20"/>
                <w:szCs w:val="20"/>
              </w:rPr>
            </w:pPr>
            <w:r>
              <w:rPr>
                <w:b/>
                <w:color w:val="000000"/>
                <w:sz w:val="20"/>
                <w:szCs w:val="20"/>
              </w:rPr>
              <w:t>Retrofits</w:t>
            </w:r>
          </w:p>
        </w:tc>
        <w:tc>
          <w:tcPr>
            <w:tcW w:w="1793" w:type="dxa"/>
            <w:tcBorders>
              <w:left w:val="single" w:sz="4" w:space="0" w:color="000000"/>
              <w:right w:val="single" w:sz="4" w:space="0" w:color="000000"/>
            </w:tcBorders>
          </w:tcPr>
          <w:p w14:paraId="1F7348B5" w14:textId="77777777" w:rsidR="00285F28" w:rsidRDefault="00C65459">
            <w:pPr>
              <w:pBdr>
                <w:top w:val="nil"/>
                <w:left w:val="nil"/>
                <w:bottom w:val="nil"/>
                <w:right w:val="nil"/>
                <w:between w:val="nil"/>
              </w:pBdr>
              <w:spacing w:before="114"/>
              <w:ind w:left="339" w:right="313"/>
              <w:jc w:val="center"/>
              <w:rPr>
                <w:b/>
                <w:color w:val="000000"/>
                <w:sz w:val="20"/>
                <w:szCs w:val="20"/>
              </w:rPr>
            </w:pPr>
            <w:r>
              <w:rPr>
                <w:b/>
                <w:color w:val="000000"/>
                <w:sz w:val="20"/>
                <w:szCs w:val="20"/>
              </w:rPr>
              <w:t>Restoration</w:t>
            </w:r>
          </w:p>
        </w:tc>
        <w:tc>
          <w:tcPr>
            <w:tcW w:w="2343" w:type="dxa"/>
            <w:tcBorders>
              <w:left w:val="single" w:sz="4" w:space="0" w:color="000000"/>
            </w:tcBorders>
          </w:tcPr>
          <w:p w14:paraId="24B910F6" w14:textId="77777777" w:rsidR="00285F28" w:rsidRDefault="00C65459">
            <w:pPr>
              <w:pBdr>
                <w:top w:val="nil"/>
                <w:left w:val="nil"/>
                <w:bottom w:val="nil"/>
                <w:right w:val="nil"/>
                <w:between w:val="nil"/>
              </w:pBdr>
              <w:spacing w:line="230" w:lineRule="auto"/>
              <w:ind w:left="139" w:firstLine="400"/>
              <w:rPr>
                <w:b/>
                <w:color w:val="000000"/>
                <w:sz w:val="20"/>
                <w:szCs w:val="20"/>
              </w:rPr>
            </w:pPr>
            <w:r>
              <w:rPr>
                <w:b/>
                <w:color w:val="000000"/>
                <w:sz w:val="20"/>
                <w:szCs w:val="20"/>
              </w:rPr>
              <w:t>Maintenance, Enhanced Operations</w:t>
            </w:r>
          </w:p>
        </w:tc>
      </w:tr>
      <w:tr w:rsidR="00285F28" w14:paraId="08787E02" w14:textId="77777777">
        <w:trPr>
          <w:trHeight w:val="402"/>
        </w:trPr>
        <w:tc>
          <w:tcPr>
            <w:tcW w:w="2693" w:type="dxa"/>
            <w:tcBorders>
              <w:bottom w:val="single" w:sz="4" w:space="0" w:color="000000"/>
            </w:tcBorders>
          </w:tcPr>
          <w:p w14:paraId="4055517E" w14:textId="77777777" w:rsidR="00285F28" w:rsidRDefault="00C65459">
            <w:pPr>
              <w:pBdr>
                <w:top w:val="nil"/>
                <w:left w:val="nil"/>
                <w:bottom w:val="nil"/>
                <w:right w:val="nil"/>
                <w:between w:val="nil"/>
              </w:pBdr>
              <w:spacing w:before="85"/>
              <w:ind w:left="107"/>
              <w:rPr>
                <w:b/>
                <w:color w:val="000000"/>
                <w:sz w:val="20"/>
                <w:szCs w:val="20"/>
              </w:rPr>
            </w:pPr>
            <w:r>
              <w:rPr>
                <w:b/>
                <w:color w:val="000000"/>
                <w:sz w:val="20"/>
                <w:szCs w:val="20"/>
              </w:rPr>
              <w:t>Project Type #s</w:t>
            </w:r>
          </w:p>
        </w:tc>
        <w:tc>
          <w:tcPr>
            <w:tcW w:w="1795" w:type="dxa"/>
            <w:tcBorders>
              <w:bottom w:val="single" w:sz="4" w:space="0" w:color="000000"/>
              <w:right w:val="single" w:sz="4" w:space="0" w:color="000000"/>
            </w:tcBorders>
          </w:tcPr>
          <w:p w14:paraId="242416A2" w14:textId="77777777" w:rsidR="00285F28" w:rsidRDefault="00C65459">
            <w:pPr>
              <w:pBdr>
                <w:top w:val="nil"/>
                <w:left w:val="nil"/>
                <w:bottom w:val="nil"/>
                <w:right w:val="nil"/>
                <w:between w:val="nil"/>
              </w:pBdr>
              <w:spacing w:before="85"/>
              <w:ind w:left="332" w:right="308"/>
              <w:jc w:val="center"/>
              <w:rPr>
                <w:color w:val="000000"/>
                <w:sz w:val="20"/>
                <w:szCs w:val="20"/>
              </w:rPr>
            </w:pPr>
            <w:r>
              <w:rPr>
                <w:color w:val="000000"/>
                <w:sz w:val="20"/>
                <w:szCs w:val="20"/>
              </w:rPr>
              <w:t>1, 2, 3, 4, 10</w:t>
            </w:r>
          </w:p>
        </w:tc>
        <w:tc>
          <w:tcPr>
            <w:tcW w:w="1793" w:type="dxa"/>
            <w:tcBorders>
              <w:left w:val="single" w:sz="4" w:space="0" w:color="000000"/>
              <w:bottom w:val="single" w:sz="4" w:space="0" w:color="000000"/>
              <w:right w:val="single" w:sz="4" w:space="0" w:color="000000"/>
            </w:tcBorders>
          </w:tcPr>
          <w:p w14:paraId="1784FFBF" w14:textId="77777777" w:rsidR="00285F28" w:rsidRDefault="00C65459">
            <w:pPr>
              <w:pBdr>
                <w:top w:val="nil"/>
                <w:left w:val="nil"/>
                <w:bottom w:val="nil"/>
                <w:right w:val="nil"/>
                <w:between w:val="nil"/>
              </w:pBdr>
              <w:spacing w:before="85"/>
              <w:ind w:left="338" w:right="313"/>
              <w:jc w:val="center"/>
              <w:rPr>
                <w:color w:val="000000"/>
                <w:sz w:val="20"/>
                <w:szCs w:val="20"/>
              </w:rPr>
            </w:pPr>
            <w:r>
              <w:rPr>
                <w:color w:val="000000"/>
                <w:sz w:val="20"/>
                <w:szCs w:val="20"/>
              </w:rPr>
              <w:t>5, 7, 8, 9</w:t>
            </w:r>
          </w:p>
        </w:tc>
        <w:tc>
          <w:tcPr>
            <w:tcW w:w="2343" w:type="dxa"/>
            <w:tcBorders>
              <w:left w:val="single" w:sz="4" w:space="0" w:color="000000"/>
              <w:bottom w:val="single" w:sz="4" w:space="0" w:color="000000"/>
            </w:tcBorders>
          </w:tcPr>
          <w:p w14:paraId="64541362" w14:textId="77777777" w:rsidR="00285F28" w:rsidRDefault="00C65459">
            <w:pPr>
              <w:pBdr>
                <w:top w:val="nil"/>
                <w:left w:val="nil"/>
                <w:bottom w:val="nil"/>
                <w:right w:val="nil"/>
                <w:between w:val="nil"/>
              </w:pBdr>
              <w:spacing w:before="85"/>
              <w:ind w:left="942" w:right="913"/>
              <w:jc w:val="center"/>
              <w:rPr>
                <w:color w:val="000000"/>
                <w:sz w:val="20"/>
                <w:szCs w:val="20"/>
              </w:rPr>
            </w:pPr>
            <w:r>
              <w:rPr>
                <w:color w:val="000000"/>
                <w:sz w:val="20"/>
                <w:szCs w:val="20"/>
              </w:rPr>
              <w:t>6, 11</w:t>
            </w:r>
          </w:p>
        </w:tc>
      </w:tr>
      <w:tr w:rsidR="00285F28" w14:paraId="758D378D" w14:textId="77777777">
        <w:trPr>
          <w:trHeight w:val="347"/>
        </w:trPr>
        <w:tc>
          <w:tcPr>
            <w:tcW w:w="2693" w:type="dxa"/>
            <w:tcBorders>
              <w:top w:val="single" w:sz="4" w:space="0" w:color="000000"/>
              <w:bottom w:val="single" w:sz="4" w:space="0" w:color="000000"/>
            </w:tcBorders>
          </w:tcPr>
          <w:p w14:paraId="1186B951" w14:textId="77777777" w:rsidR="00285F28" w:rsidRDefault="00C65459">
            <w:pPr>
              <w:pBdr>
                <w:top w:val="nil"/>
                <w:left w:val="nil"/>
                <w:bottom w:val="nil"/>
                <w:right w:val="nil"/>
                <w:between w:val="nil"/>
              </w:pBdr>
              <w:spacing w:before="59"/>
              <w:ind w:left="107"/>
              <w:rPr>
                <w:b/>
                <w:color w:val="000000"/>
                <w:sz w:val="20"/>
                <w:szCs w:val="20"/>
              </w:rPr>
            </w:pPr>
            <w:r>
              <w:rPr>
                <w:b/>
                <w:color w:val="000000"/>
                <w:sz w:val="20"/>
                <w:szCs w:val="20"/>
              </w:rPr>
              <w:t>Design Points</w:t>
            </w:r>
          </w:p>
        </w:tc>
        <w:tc>
          <w:tcPr>
            <w:tcW w:w="1795" w:type="dxa"/>
            <w:tcBorders>
              <w:top w:val="single" w:sz="4" w:space="0" w:color="000000"/>
              <w:bottom w:val="single" w:sz="4" w:space="0" w:color="000000"/>
              <w:right w:val="single" w:sz="4" w:space="0" w:color="000000"/>
            </w:tcBorders>
          </w:tcPr>
          <w:p w14:paraId="788020CE" w14:textId="77777777" w:rsidR="00285F28" w:rsidRDefault="00C65459">
            <w:pPr>
              <w:pBdr>
                <w:top w:val="nil"/>
                <w:left w:val="nil"/>
                <w:bottom w:val="nil"/>
                <w:right w:val="nil"/>
                <w:between w:val="nil"/>
              </w:pBdr>
              <w:spacing w:before="59"/>
              <w:ind w:left="332" w:right="308"/>
              <w:jc w:val="center"/>
              <w:rPr>
                <w:color w:val="000000"/>
                <w:sz w:val="20"/>
                <w:szCs w:val="20"/>
              </w:rPr>
            </w:pPr>
            <w:r>
              <w:rPr>
                <w:color w:val="000000"/>
                <w:sz w:val="20"/>
                <w:szCs w:val="20"/>
              </w:rPr>
              <w:t xml:space="preserve"># </w:t>
            </w:r>
            <w:proofErr w:type="spellStart"/>
            <w:r>
              <w:rPr>
                <w:color w:val="000000"/>
                <w:sz w:val="20"/>
                <w:szCs w:val="20"/>
              </w:rPr>
              <w:t>tbd</w:t>
            </w:r>
            <w:proofErr w:type="spellEnd"/>
          </w:p>
        </w:tc>
        <w:tc>
          <w:tcPr>
            <w:tcW w:w="1793" w:type="dxa"/>
            <w:tcBorders>
              <w:top w:val="single" w:sz="4" w:space="0" w:color="000000"/>
              <w:left w:val="single" w:sz="4" w:space="0" w:color="000000"/>
              <w:bottom w:val="single" w:sz="4" w:space="0" w:color="000000"/>
              <w:right w:val="single" w:sz="4" w:space="0" w:color="000000"/>
            </w:tcBorders>
          </w:tcPr>
          <w:p w14:paraId="66776A82" w14:textId="77777777" w:rsidR="00285F28" w:rsidRDefault="00C65459">
            <w:pPr>
              <w:pBdr>
                <w:top w:val="nil"/>
                <w:left w:val="nil"/>
                <w:bottom w:val="nil"/>
                <w:right w:val="nil"/>
                <w:between w:val="nil"/>
              </w:pBdr>
              <w:spacing w:before="59"/>
              <w:ind w:left="339" w:right="312"/>
              <w:jc w:val="center"/>
              <w:rPr>
                <w:color w:val="000000"/>
                <w:sz w:val="20"/>
                <w:szCs w:val="20"/>
              </w:rPr>
            </w:pPr>
            <w:r>
              <w:rPr>
                <w:color w:val="000000"/>
                <w:sz w:val="20"/>
                <w:szCs w:val="20"/>
              </w:rPr>
              <w:t xml:space="preserve"># </w:t>
            </w:r>
            <w:proofErr w:type="spellStart"/>
            <w:r>
              <w:rPr>
                <w:color w:val="000000"/>
                <w:sz w:val="20"/>
                <w:szCs w:val="20"/>
              </w:rPr>
              <w:t>tbd</w:t>
            </w:r>
            <w:proofErr w:type="spellEnd"/>
          </w:p>
        </w:tc>
        <w:tc>
          <w:tcPr>
            <w:tcW w:w="2343" w:type="dxa"/>
            <w:tcBorders>
              <w:top w:val="single" w:sz="4" w:space="0" w:color="000000"/>
              <w:left w:val="single" w:sz="4" w:space="0" w:color="000000"/>
              <w:bottom w:val="single" w:sz="4" w:space="0" w:color="000000"/>
            </w:tcBorders>
            <w:shd w:val="clear" w:color="auto" w:fill="BEBEBE"/>
          </w:tcPr>
          <w:p w14:paraId="0E3DD7D1" w14:textId="77777777" w:rsidR="00285F28" w:rsidRDefault="00285F28">
            <w:pPr>
              <w:pBdr>
                <w:top w:val="nil"/>
                <w:left w:val="nil"/>
                <w:bottom w:val="nil"/>
                <w:right w:val="nil"/>
                <w:between w:val="nil"/>
              </w:pBdr>
              <w:rPr>
                <w:rFonts w:ascii="Times New Roman" w:eastAsia="Times New Roman" w:hAnsi="Times New Roman" w:cs="Times New Roman"/>
                <w:color w:val="000000"/>
                <w:sz w:val="20"/>
                <w:szCs w:val="20"/>
              </w:rPr>
            </w:pPr>
          </w:p>
        </w:tc>
      </w:tr>
      <w:tr w:rsidR="00285F28" w14:paraId="688BAAA7" w14:textId="77777777">
        <w:trPr>
          <w:trHeight w:val="421"/>
        </w:trPr>
        <w:tc>
          <w:tcPr>
            <w:tcW w:w="2693" w:type="dxa"/>
            <w:tcBorders>
              <w:top w:val="single" w:sz="4" w:space="0" w:color="000000"/>
              <w:bottom w:val="single" w:sz="4" w:space="0" w:color="000000"/>
            </w:tcBorders>
          </w:tcPr>
          <w:p w14:paraId="45991921" w14:textId="77777777" w:rsidR="00285F28" w:rsidRDefault="00C65459">
            <w:pPr>
              <w:pBdr>
                <w:top w:val="nil"/>
                <w:left w:val="nil"/>
                <w:bottom w:val="nil"/>
                <w:right w:val="nil"/>
                <w:between w:val="nil"/>
              </w:pBdr>
              <w:spacing w:before="95"/>
              <w:ind w:left="107"/>
              <w:rPr>
                <w:b/>
                <w:color w:val="000000"/>
                <w:sz w:val="20"/>
                <w:szCs w:val="20"/>
              </w:rPr>
            </w:pPr>
            <w:r>
              <w:rPr>
                <w:b/>
                <w:color w:val="000000"/>
                <w:sz w:val="20"/>
                <w:szCs w:val="20"/>
              </w:rPr>
              <w:t>Construction Points</w:t>
            </w:r>
          </w:p>
        </w:tc>
        <w:tc>
          <w:tcPr>
            <w:tcW w:w="1795" w:type="dxa"/>
            <w:tcBorders>
              <w:top w:val="single" w:sz="4" w:space="0" w:color="000000"/>
              <w:bottom w:val="single" w:sz="4" w:space="0" w:color="000000"/>
              <w:right w:val="single" w:sz="4" w:space="0" w:color="000000"/>
            </w:tcBorders>
          </w:tcPr>
          <w:p w14:paraId="1D65D90A" w14:textId="77777777" w:rsidR="00285F28" w:rsidRDefault="00C65459">
            <w:pPr>
              <w:pBdr>
                <w:top w:val="nil"/>
                <w:left w:val="nil"/>
                <w:bottom w:val="nil"/>
                <w:right w:val="nil"/>
                <w:between w:val="nil"/>
              </w:pBdr>
              <w:spacing w:before="95"/>
              <w:ind w:left="332" w:right="308"/>
              <w:jc w:val="center"/>
              <w:rPr>
                <w:color w:val="000000"/>
                <w:sz w:val="20"/>
                <w:szCs w:val="20"/>
              </w:rPr>
            </w:pPr>
            <w:r>
              <w:rPr>
                <w:color w:val="000000"/>
                <w:sz w:val="20"/>
                <w:szCs w:val="20"/>
              </w:rPr>
              <w:t xml:space="preserve"># </w:t>
            </w:r>
            <w:proofErr w:type="spellStart"/>
            <w:r>
              <w:rPr>
                <w:color w:val="000000"/>
                <w:sz w:val="20"/>
                <w:szCs w:val="20"/>
              </w:rPr>
              <w:t>tbd</w:t>
            </w:r>
            <w:proofErr w:type="spellEnd"/>
          </w:p>
        </w:tc>
        <w:tc>
          <w:tcPr>
            <w:tcW w:w="1793" w:type="dxa"/>
            <w:tcBorders>
              <w:top w:val="single" w:sz="4" w:space="0" w:color="000000"/>
              <w:left w:val="single" w:sz="4" w:space="0" w:color="000000"/>
              <w:bottom w:val="single" w:sz="4" w:space="0" w:color="000000"/>
              <w:right w:val="single" w:sz="4" w:space="0" w:color="000000"/>
            </w:tcBorders>
          </w:tcPr>
          <w:p w14:paraId="67440423" w14:textId="77777777" w:rsidR="00285F28" w:rsidRDefault="00C65459">
            <w:pPr>
              <w:pBdr>
                <w:top w:val="nil"/>
                <w:left w:val="nil"/>
                <w:bottom w:val="nil"/>
                <w:right w:val="nil"/>
                <w:between w:val="nil"/>
              </w:pBdr>
              <w:spacing w:before="95"/>
              <w:ind w:left="339" w:right="312"/>
              <w:jc w:val="center"/>
              <w:rPr>
                <w:color w:val="000000"/>
                <w:sz w:val="20"/>
                <w:szCs w:val="20"/>
              </w:rPr>
            </w:pPr>
            <w:r>
              <w:rPr>
                <w:color w:val="000000"/>
                <w:sz w:val="20"/>
                <w:szCs w:val="20"/>
              </w:rPr>
              <w:t xml:space="preserve"># </w:t>
            </w:r>
            <w:proofErr w:type="spellStart"/>
            <w:r>
              <w:rPr>
                <w:color w:val="000000"/>
                <w:sz w:val="20"/>
                <w:szCs w:val="20"/>
              </w:rPr>
              <w:t>tbd</w:t>
            </w:r>
            <w:proofErr w:type="spellEnd"/>
          </w:p>
        </w:tc>
        <w:tc>
          <w:tcPr>
            <w:tcW w:w="2343" w:type="dxa"/>
            <w:tcBorders>
              <w:top w:val="single" w:sz="4" w:space="0" w:color="000000"/>
              <w:left w:val="single" w:sz="4" w:space="0" w:color="000000"/>
              <w:bottom w:val="single" w:sz="4" w:space="0" w:color="000000"/>
            </w:tcBorders>
            <w:shd w:val="clear" w:color="auto" w:fill="BEBEBE"/>
          </w:tcPr>
          <w:p w14:paraId="375F92B3" w14:textId="77777777" w:rsidR="00285F28" w:rsidRDefault="00285F28">
            <w:pPr>
              <w:pBdr>
                <w:top w:val="nil"/>
                <w:left w:val="nil"/>
                <w:bottom w:val="nil"/>
                <w:right w:val="nil"/>
                <w:between w:val="nil"/>
              </w:pBdr>
              <w:rPr>
                <w:rFonts w:ascii="Times New Roman" w:eastAsia="Times New Roman" w:hAnsi="Times New Roman" w:cs="Times New Roman"/>
                <w:color w:val="000000"/>
                <w:sz w:val="20"/>
                <w:szCs w:val="20"/>
              </w:rPr>
            </w:pPr>
          </w:p>
        </w:tc>
      </w:tr>
      <w:tr w:rsidR="00285F28" w14:paraId="50C6AEC7" w14:textId="77777777">
        <w:trPr>
          <w:trHeight w:val="460"/>
        </w:trPr>
        <w:tc>
          <w:tcPr>
            <w:tcW w:w="2693" w:type="dxa"/>
            <w:tcBorders>
              <w:top w:val="single" w:sz="4" w:space="0" w:color="000000"/>
            </w:tcBorders>
          </w:tcPr>
          <w:p w14:paraId="511EA966" w14:textId="77777777" w:rsidR="00285F28" w:rsidRDefault="00C65459">
            <w:pPr>
              <w:pBdr>
                <w:top w:val="nil"/>
                <w:left w:val="nil"/>
                <w:bottom w:val="nil"/>
                <w:right w:val="nil"/>
                <w:between w:val="nil"/>
              </w:pBdr>
              <w:spacing w:line="230" w:lineRule="auto"/>
              <w:ind w:left="107"/>
              <w:rPr>
                <w:b/>
                <w:color w:val="000000"/>
                <w:sz w:val="20"/>
                <w:szCs w:val="20"/>
              </w:rPr>
            </w:pPr>
            <w:r>
              <w:rPr>
                <w:b/>
                <w:color w:val="000000"/>
                <w:sz w:val="20"/>
                <w:szCs w:val="20"/>
              </w:rPr>
              <w:t>Maintenance &amp; Enhanced Operations Points</w:t>
            </w:r>
          </w:p>
        </w:tc>
        <w:tc>
          <w:tcPr>
            <w:tcW w:w="1795" w:type="dxa"/>
            <w:tcBorders>
              <w:top w:val="single" w:sz="4" w:space="0" w:color="000000"/>
              <w:right w:val="single" w:sz="4" w:space="0" w:color="000000"/>
            </w:tcBorders>
            <w:shd w:val="clear" w:color="auto" w:fill="BEBEBE"/>
          </w:tcPr>
          <w:p w14:paraId="20559B01" w14:textId="77777777" w:rsidR="00285F28" w:rsidRDefault="00285F28">
            <w:pPr>
              <w:pBdr>
                <w:top w:val="nil"/>
                <w:left w:val="nil"/>
                <w:bottom w:val="nil"/>
                <w:right w:val="nil"/>
                <w:between w:val="nil"/>
              </w:pBdr>
              <w:rPr>
                <w:rFonts w:ascii="Times New Roman" w:eastAsia="Times New Roman" w:hAnsi="Times New Roman" w:cs="Times New Roman"/>
                <w:color w:val="000000"/>
                <w:sz w:val="20"/>
                <w:szCs w:val="20"/>
              </w:rPr>
            </w:pPr>
          </w:p>
        </w:tc>
        <w:tc>
          <w:tcPr>
            <w:tcW w:w="1793" w:type="dxa"/>
            <w:tcBorders>
              <w:top w:val="single" w:sz="4" w:space="0" w:color="000000"/>
              <w:left w:val="single" w:sz="4" w:space="0" w:color="000000"/>
              <w:right w:val="single" w:sz="4" w:space="0" w:color="000000"/>
            </w:tcBorders>
            <w:shd w:val="clear" w:color="auto" w:fill="BEBEBE"/>
          </w:tcPr>
          <w:p w14:paraId="0F282CE3" w14:textId="77777777" w:rsidR="00285F28" w:rsidRDefault="00285F28">
            <w:pPr>
              <w:pBdr>
                <w:top w:val="nil"/>
                <w:left w:val="nil"/>
                <w:bottom w:val="nil"/>
                <w:right w:val="nil"/>
                <w:between w:val="nil"/>
              </w:pBdr>
              <w:rPr>
                <w:rFonts w:ascii="Times New Roman" w:eastAsia="Times New Roman" w:hAnsi="Times New Roman" w:cs="Times New Roman"/>
                <w:color w:val="000000"/>
                <w:sz w:val="20"/>
                <w:szCs w:val="20"/>
              </w:rPr>
            </w:pPr>
          </w:p>
        </w:tc>
        <w:tc>
          <w:tcPr>
            <w:tcW w:w="2343" w:type="dxa"/>
            <w:tcBorders>
              <w:top w:val="single" w:sz="4" w:space="0" w:color="000000"/>
              <w:left w:val="single" w:sz="4" w:space="0" w:color="000000"/>
            </w:tcBorders>
          </w:tcPr>
          <w:p w14:paraId="134ECACC" w14:textId="77777777" w:rsidR="00285F28" w:rsidRDefault="00C65459">
            <w:pPr>
              <w:pBdr>
                <w:top w:val="nil"/>
                <w:left w:val="nil"/>
                <w:bottom w:val="nil"/>
                <w:right w:val="nil"/>
                <w:between w:val="nil"/>
              </w:pBdr>
              <w:spacing w:before="114"/>
              <w:ind w:left="942" w:right="913"/>
              <w:jc w:val="center"/>
              <w:rPr>
                <w:color w:val="000000"/>
                <w:sz w:val="20"/>
                <w:szCs w:val="20"/>
              </w:rPr>
            </w:pPr>
            <w:r>
              <w:rPr>
                <w:color w:val="000000"/>
                <w:sz w:val="20"/>
                <w:szCs w:val="20"/>
              </w:rPr>
              <w:t xml:space="preserve"># </w:t>
            </w:r>
            <w:proofErr w:type="spellStart"/>
            <w:r>
              <w:rPr>
                <w:color w:val="000000"/>
                <w:sz w:val="20"/>
                <w:szCs w:val="20"/>
              </w:rPr>
              <w:t>tbd</w:t>
            </w:r>
            <w:proofErr w:type="spellEnd"/>
          </w:p>
        </w:tc>
      </w:tr>
    </w:tbl>
    <w:p w14:paraId="712BEABF" w14:textId="77777777" w:rsidR="00285F28" w:rsidRDefault="00285F28">
      <w:pPr>
        <w:rPr>
          <w:b/>
          <w:sz w:val="20"/>
          <w:szCs w:val="20"/>
        </w:rPr>
      </w:pPr>
    </w:p>
    <w:p w14:paraId="3CD99527" w14:textId="77777777" w:rsidR="00285F28" w:rsidRDefault="00C65459">
      <w:pPr>
        <w:spacing w:before="8"/>
        <w:rPr>
          <w:b/>
          <w:sz w:val="15"/>
          <w:szCs w:val="15"/>
        </w:rPr>
      </w:pPr>
      <w:r>
        <w:rPr>
          <w:noProof/>
        </w:rPr>
        <w:drawing>
          <wp:anchor distT="0" distB="0" distL="0" distR="0" simplePos="0" relativeHeight="251678720" behindDoc="0" locked="0" layoutInCell="1" hidden="0" allowOverlap="1" wp14:anchorId="4C2E78D0" wp14:editId="2DDD9FBA">
            <wp:simplePos x="0" y="0"/>
            <wp:positionH relativeFrom="column">
              <wp:posOffset>1268729</wp:posOffset>
            </wp:positionH>
            <wp:positionV relativeFrom="paragraph">
              <wp:posOffset>130441</wp:posOffset>
            </wp:positionV>
            <wp:extent cx="3504823" cy="2109597"/>
            <wp:effectExtent l="0" t="0" r="0" b="0"/>
            <wp:wrapTopAndBottom distT="0" distB="0"/>
            <wp:docPr id="101"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40"/>
                    <a:srcRect/>
                    <a:stretch>
                      <a:fillRect/>
                    </a:stretch>
                  </pic:blipFill>
                  <pic:spPr>
                    <a:xfrm>
                      <a:off x="0" y="0"/>
                      <a:ext cx="3504823" cy="2109597"/>
                    </a:xfrm>
                    <a:prstGeom prst="rect">
                      <a:avLst/>
                    </a:prstGeom>
                    <a:ln/>
                  </pic:spPr>
                </pic:pic>
              </a:graphicData>
            </a:graphic>
          </wp:anchor>
        </w:drawing>
      </w:r>
      <w:r>
        <w:rPr>
          <w:noProof/>
        </w:rPr>
        <w:drawing>
          <wp:anchor distT="0" distB="0" distL="0" distR="0" simplePos="0" relativeHeight="251679744" behindDoc="0" locked="0" layoutInCell="1" hidden="0" allowOverlap="1" wp14:anchorId="2A456615" wp14:editId="436A005B">
            <wp:simplePos x="0" y="0"/>
            <wp:positionH relativeFrom="column">
              <wp:posOffset>2168270</wp:posOffset>
            </wp:positionH>
            <wp:positionV relativeFrom="paragraph">
              <wp:posOffset>2371229</wp:posOffset>
            </wp:positionV>
            <wp:extent cx="1729887" cy="1458468"/>
            <wp:effectExtent l="0" t="0" r="0" b="0"/>
            <wp:wrapTopAndBottom distT="0" distB="0"/>
            <wp:docPr id="97"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41"/>
                    <a:srcRect/>
                    <a:stretch>
                      <a:fillRect/>
                    </a:stretch>
                  </pic:blipFill>
                  <pic:spPr>
                    <a:xfrm>
                      <a:off x="0" y="0"/>
                      <a:ext cx="1729887" cy="1458468"/>
                    </a:xfrm>
                    <a:prstGeom prst="rect">
                      <a:avLst/>
                    </a:prstGeom>
                    <a:ln/>
                  </pic:spPr>
                </pic:pic>
              </a:graphicData>
            </a:graphic>
          </wp:anchor>
        </w:drawing>
      </w:r>
    </w:p>
    <w:p w14:paraId="023BC513" w14:textId="77777777" w:rsidR="00285F28" w:rsidRDefault="00285F28">
      <w:pPr>
        <w:spacing w:before="10"/>
        <w:rPr>
          <w:b/>
          <w:sz w:val="15"/>
          <w:szCs w:val="15"/>
        </w:rPr>
      </w:pPr>
    </w:p>
    <w:p w14:paraId="4A041D74" w14:textId="77777777" w:rsidR="00285F28" w:rsidRDefault="00285F28">
      <w:pPr>
        <w:spacing w:before="4"/>
        <w:rPr>
          <w:b/>
          <w:sz w:val="16"/>
          <w:szCs w:val="16"/>
        </w:rPr>
      </w:pPr>
    </w:p>
    <w:tbl>
      <w:tblPr>
        <w:tblStyle w:val="ad"/>
        <w:tblW w:w="9352"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76"/>
        <w:gridCol w:w="6476"/>
      </w:tblGrid>
      <w:tr w:rsidR="00285F28" w14:paraId="6F3425B0" w14:textId="77777777">
        <w:trPr>
          <w:trHeight w:val="688"/>
        </w:trPr>
        <w:tc>
          <w:tcPr>
            <w:tcW w:w="2876" w:type="dxa"/>
          </w:tcPr>
          <w:p w14:paraId="1AEAC3C9" w14:textId="77777777" w:rsidR="00285F28" w:rsidRDefault="00C65459">
            <w:pPr>
              <w:pBdr>
                <w:top w:val="nil"/>
                <w:left w:val="nil"/>
                <w:bottom w:val="nil"/>
                <w:right w:val="nil"/>
                <w:between w:val="nil"/>
              </w:pBdr>
              <w:spacing w:line="229" w:lineRule="auto"/>
              <w:ind w:left="107"/>
              <w:rPr>
                <w:color w:val="000000"/>
                <w:sz w:val="20"/>
                <w:szCs w:val="20"/>
              </w:rPr>
            </w:pPr>
            <w:r>
              <w:rPr>
                <w:color w:val="000000"/>
                <w:sz w:val="20"/>
                <w:szCs w:val="20"/>
              </w:rPr>
              <w:t>Alyssa Barton, PSK</w:t>
            </w:r>
          </w:p>
        </w:tc>
        <w:tc>
          <w:tcPr>
            <w:tcW w:w="6476" w:type="dxa"/>
          </w:tcPr>
          <w:p w14:paraId="3B65BBEE" w14:textId="77777777" w:rsidR="00285F28" w:rsidRDefault="00C65459">
            <w:pPr>
              <w:pBdr>
                <w:top w:val="nil"/>
                <w:left w:val="nil"/>
                <w:bottom w:val="nil"/>
                <w:right w:val="nil"/>
                <w:between w:val="nil"/>
              </w:pBdr>
              <w:ind w:left="107"/>
              <w:rPr>
                <w:color w:val="000000"/>
                <w:sz w:val="20"/>
                <w:szCs w:val="20"/>
              </w:rPr>
            </w:pPr>
            <w:r>
              <w:rPr>
                <w:color w:val="000000"/>
                <w:sz w:val="20"/>
                <w:szCs w:val="20"/>
              </w:rPr>
              <w:t>Not sure about expanding the phases from 2 to 3 and awarding "maintenance and enhanced operations phase" points. Seems that all</w:t>
            </w:r>
          </w:p>
          <w:p w14:paraId="48E75EFF" w14:textId="77777777" w:rsidR="00285F28" w:rsidRDefault="00C65459">
            <w:pPr>
              <w:pBdr>
                <w:top w:val="nil"/>
                <w:left w:val="nil"/>
                <w:bottom w:val="nil"/>
                <w:right w:val="nil"/>
                <w:between w:val="nil"/>
              </w:pBdr>
              <w:spacing w:line="209" w:lineRule="auto"/>
              <w:ind w:left="107"/>
              <w:rPr>
                <w:color w:val="000000"/>
                <w:sz w:val="20"/>
                <w:szCs w:val="20"/>
              </w:rPr>
            </w:pPr>
            <w:r>
              <w:rPr>
                <w:color w:val="000000"/>
                <w:sz w:val="20"/>
                <w:szCs w:val="20"/>
              </w:rPr>
              <w:t>infrastructure must be maintained.</w:t>
            </w:r>
          </w:p>
        </w:tc>
      </w:tr>
    </w:tbl>
    <w:p w14:paraId="3E96D4F6" w14:textId="77777777" w:rsidR="00285F28" w:rsidRDefault="00285F28">
      <w:pPr>
        <w:spacing w:line="209" w:lineRule="auto"/>
        <w:rPr>
          <w:sz w:val="20"/>
          <w:szCs w:val="20"/>
        </w:rPr>
        <w:sectPr w:rsidR="00285F28">
          <w:type w:val="continuous"/>
          <w:pgSz w:w="12240" w:h="15840"/>
          <w:pgMar w:top="1420" w:right="620" w:bottom="1425" w:left="1340" w:header="720" w:footer="720" w:gutter="0"/>
          <w:cols w:space="720"/>
        </w:sectPr>
      </w:pPr>
    </w:p>
    <w:p w14:paraId="3B74BD4E" w14:textId="77777777" w:rsidR="00285F28" w:rsidRDefault="00285F28">
      <w:pPr>
        <w:pBdr>
          <w:top w:val="nil"/>
          <w:left w:val="nil"/>
          <w:bottom w:val="nil"/>
          <w:right w:val="nil"/>
          <w:between w:val="nil"/>
        </w:pBdr>
        <w:spacing w:line="276" w:lineRule="auto"/>
        <w:rPr>
          <w:sz w:val="20"/>
          <w:szCs w:val="20"/>
        </w:rPr>
      </w:pPr>
    </w:p>
    <w:tbl>
      <w:tblPr>
        <w:tblStyle w:val="ae"/>
        <w:tblW w:w="9352"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76"/>
        <w:gridCol w:w="6476"/>
      </w:tblGrid>
      <w:tr w:rsidR="00285F28" w14:paraId="54AB064C" w14:textId="77777777">
        <w:trPr>
          <w:trHeight w:val="919"/>
        </w:trPr>
        <w:tc>
          <w:tcPr>
            <w:tcW w:w="2876" w:type="dxa"/>
          </w:tcPr>
          <w:p w14:paraId="088F2E4F" w14:textId="77777777" w:rsidR="00285F28" w:rsidRDefault="00C65459">
            <w:pPr>
              <w:pBdr>
                <w:top w:val="nil"/>
                <w:left w:val="nil"/>
                <w:bottom w:val="nil"/>
                <w:right w:val="nil"/>
                <w:between w:val="nil"/>
              </w:pBdr>
              <w:ind w:left="107"/>
              <w:rPr>
                <w:color w:val="000000"/>
                <w:sz w:val="20"/>
                <w:szCs w:val="20"/>
              </w:rPr>
            </w:pPr>
            <w:r>
              <w:rPr>
                <w:color w:val="000000"/>
                <w:sz w:val="20"/>
                <w:szCs w:val="20"/>
              </w:rPr>
              <w:t>Merita Trohimovich</w:t>
            </w:r>
          </w:p>
        </w:tc>
        <w:tc>
          <w:tcPr>
            <w:tcW w:w="6476" w:type="dxa"/>
          </w:tcPr>
          <w:p w14:paraId="77F03F6C" w14:textId="77777777" w:rsidR="00285F28" w:rsidRDefault="00C65459">
            <w:pPr>
              <w:pBdr>
                <w:top w:val="nil"/>
                <w:left w:val="nil"/>
                <w:bottom w:val="nil"/>
                <w:right w:val="nil"/>
                <w:between w:val="nil"/>
              </w:pBdr>
              <w:ind w:left="107"/>
              <w:rPr>
                <w:color w:val="000000"/>
                <w:sz w:val="20"/>
                <w:szCs w:val="20"/>
              </w:rPr>
            </w:pPr>
            <w:r>
              <w:rPr>
                <w:color w:val="000000"/>
                <w:sz w:val="20"/>
                <w:szCs w:val="20"/>
              </w:rPr>
              <w:t>the above categories may not be achievable by each permittee within every permit cycle. In addition, Phase I of the SSC project did not</w:t>
            </w:r>
          </w:p>
          <w:p w14:paraId="56BE1150" w14:textId="77777777" w:rsidR="00285F28" w:rsidRDefault="00C65459">
            <w:pPr>
              <w:pBdr>
                <w:top w:val="nil"/>
                <w:left w:val="nil"/>
                <w:bottom w:val="nil"/>
                <w:right w:val="nil"/>
                <w:between w:val="nil"/>
              </w:pBdr>
              <w:spacing w:line="228" w:lineRule="auto"/>
              <w:ind w:left="107" w:right="179"/>
              <w:rPr>
                <w:color w:val="000000"/>
                <w:sz w:val="20"/>
                <w:szCs w:val="20"/>
              </w:rPr>
            </w:pPr>
            <w:r>
              <w:rPr>
                <w:color w:val="000000"/>
                <w:sz w:val="20"/>
                <w:szCs w:val="20"/>
              </w:rPr>
              <w:t>show that these categories were any better than any other. There is no data to support this idea.</w:t>
            </w:r>
          </w:p>
        </w:tc>
      </w:tr>
      <w:tr w:rsidR="00285F28" w14:paraId="0D7FCD9B" w14:textId="77777777">
        <w:trPr>
          <w:trHeight w:val="1381"/>
        </w:trPr>
        <w:tc>
          <w:tcPr>
            <w:tcW w:w="2876" w:type="dxa"/>
          </w:tcPr>
          <w:p w14:paraId="401D8274" w14:textId="77777777" w:rsidR="00285F28" w:rsidRDefault="00C65459">
            <w:pPr>
              <w:pBdr>
                <w:top w:val="nil"/>
                <w:left w:val="nil"/>
                <w:bottom w:val="nil"/>
                <w:right w:val="nil"/>
                <w:between w:val="nil"/>
              </w:pBdr>
              <w:spacing w:line="229" w:lineRule="auto"/>
              <w:ind w:left="107"/>
              <w:rPr>
                <w:color w:val="000000"/>
                <w:sz w:val="20"/>
                <w:szCs w:val="20"/>
              </w:rPr>
            </w:pPr>
            <w:r>
              <w:rPr>
                <w:color w:val="000000"/>
                <w:sz w:val="20"/>
                <w:szCs w:val="20"/>
              </w:rPr>
              <w:t>Ingrid Wertz / Seattle</w:t>
            </w:r>
          </w:p>
        </w:tc>
        <w:tc>
          <w:tcPr>
            <w:tcW w:w="6476" w:type="dxa"/>
          </w:tcPr>
          <w:p w14:paraId="472264BF" w14:textId="77777777" w:rsidR="00285F28" w:rsidRDefault="00C65459">
            <w:pPr>
              <w:pBdr>
                <w:top w:val="nil"/>
                <w:left w:val="nil"/>
                <w:bottom w:val="nil"/>
                <w:right w:val="nil"/>
                <w:between w:val="nil"/>
              </w:pBdr>
              <w:spacing w:line="230" w:lineRule="auto"/>
              <w:ind w:left="107"/>
              <w:rPr>
                <w:color w:val="000000"/>
                <w:sz w:val="20"/>
                <w:szCs w:val="20"/>
              </w:rPr>
            </w:pPr>
            <w:r>
              <w:rPr>
                <w:color w:val="000000"/>
                <w:sz w:val="20"/>
                <w:szCs w:val="20"/>
              </w:rPr>
              <w:t>Level of effort requirements should not be categorized. Each Phase I jurisdiction is unique (e.g., land use, receiving water types and impairments) which influences the Project Types utilized in each Permittees SSC program. Permit should maintain the flexibility for the Permittees to select project types that best meet the environmental needs of their jurisdictions’ receiving waters.</w:t>
            </w:r>
          </w:p>
        </w:tc>
      </w:tr>
      <w:tr w:rsidR="00285F28" w14:paraId="614D1EE5" w14:textId="77777777">
        <w:trPr>
          <w:trHeight w:val="249"/>
        </w:trPr>
        <w:tc>
          <w:tcPr>
            <w:tcW w:w="2876" w:type="dxa"/>
          </w:tcPr>
          <w:p w14:paraId="7AFF5B18" w14:textId="77777777" w:rsidR="00285F28" w:rsidRDefault="00C65459">
            <w:pPr>
              <w:pBdr>
                <w:top w:val="nil"/>
                <w:left w:val="nil"/>
                <w:bottom w:val="nil"/>
                <w:right w:val="nil"/>
                <w:between w:val="nil"/>
              </w:pBdr>
              <w:spacing w:line="229" w:lineRule="auto"/>
              <w:ind w:left="107"/>
              <w:rPr>
                <w:color w:val="000000"/>
                <w:sz w:val="20"/>
                <w:szCs w:val="20"/>
              </w:rPr>
            </w:pPr>
            <w:r>
              <w:rPr>
                <w:color w:val="000000"/>
                <w:sz w:val="20"/>
                <w:szCs w:val="20"/>
              </w:rPr>
              <w:t>PIERCE COUNTY SWM</w:t>
            </w:r>
          </w:p>
        </w:tc>
        <w:tc>
          <w:tcPr>
            <w:tcW w:w="6476" w:type="dxa"/>
          </w:tcPr>
          <w:p w14:paraId="315692DE" w14:textId="77777777" w:rsidR="00285F28" w:rsidRDefault="00C65459">
            <w:pPr>
              <w:pBdr>
                <w:top w:val="nil"/>
                <w:left w:val="nil"/>
                <w:bottom w:val="nil"/>
                <w:right w:val="nil"/>
                <w:between w:val="nil"/>
              </w:pBdr>
              <w:spacing w:line="229" w:lineRule="auto"/>
              <w:ind w:left="107"/>
              <w:rPr>
                <w:color w:val="000000"/>
                <w:sz w:val="20"/>
                <w:szCs w:val="20"/>
              </w:rPr>
            </w:pPr>
            <w:r>
              <w:rPr>
                <w:color w:val="000000"/>
                <w:sz w:val="20"/>
                <w:szCs w:val="20"/>
              </w:rPr>
              <w:t>Identified only. It should not be segregated into separate LOE's.</w:t>
            </w:r>
          </w:p>
        </w:tc>
      </w:tr>
      <w:tr w:rsidR="00285F28" w14:paraId="192F9417" w14:textId="77777777">
        <w:trPr>
          <w:trHeight w:val="249"/>
        </w:trPr>
        <w:tc>
          <w:tcPr>
            <w:tcW w:w="2876" w:type="dxa"/>
          </w:tcPr>
          <w:p w14:paraId="66A725A2" w14:textId="77777777" w:rsidR="00285F28" w:rsidRDefault="00C65459">
            <w:pPr>
              <w:pBdr>
                <w:top w:val="nil"/>
                <w:left w:val="nil"/>
                <w:bottom w:val="nil"/>
                <w:right w:val="nil"/>
                <w:between w:val="nil"/>
              </w:pBdr>
              <w:spacing w:line="229" w:lineRule="auto"/>
              <w:ind w:left="107"/>
              <w:rPr>
                <w:color w:val="000000"/>
                <w:sz w:val="20"/>
                <w:szCs w:val="20"/>
              </w:rPr>
            </w:pPr>
            <w:r>
              <w:rPr>
                <w:color w:val="000000"/>
                <w:sz w:val="20"/>
                <w:szCs w:val="20"/>
              </w:rPr>
              <w:t xml:space="preserve">Rod </w:t>
            </w:r>
            <w:proofErr w:type="spellStart"/>
            <w:r>
              <w:rPr>
                <w:color w:val="000000"/>
                <w:sz w:val="20"/>
                <w:szCs w:val="20"/>
              </w:rPr>
              <w:t>SWanson</w:t>
            </w:r>
            <w:proofErr w:type="spellEnd"/>
            <w:r>
              <w:rPr>
                <w:color w:val="000000"/>
                <w:sz w:val="20"/>
                <w:szCs w:val="20"/>
              </w:rPr>
              <w:t>/Clark County</w:t>
            </w:r>
          </w:p>
        </w:tc>
        <w:tc>
          <w:tcPr>
            <w:tcW w:w="6476" w:type="dxa"/>
          </w:tcPr>
          <w:p w14:paraId="355BAE04" w14:textId="77777777" w:rsidR="00285F28" w:rsidRDefault="00C65459">
            <w:pPr>
              <w:pBdr>
                <w:top w:val="nil"/>
                <w:left w:val="nil"/>
                <w:bottom w:val="nil"/>
                <w:right w:val="nil"/>
                <w:between w:val="nil"/>
              </w:pBdr>
              <w:spacing w:line="229" w:lineRule="auto"/>
              <w:ind w:left="107"/>
              <w:rPr>
                <w:color w:val="000000"/>
                <w:sz w:val="20"/>
                <w:szCs w:val="20"/>
              </w:rPr>
            </w:pPr>
            <w:r>
              <w:rPr>
                <w:color w:val="000000"/>
                <w:sz w:val="20"/>
                <w:szCs w:val="20"/>
              </w:rPr>
              <w:t>More arbitrary complexity is not needed.</w:t>
            </w:r>
          </w:p>
        </w:tc>
      </w:tr>
      <w:tr w:rsidR="00285F28" w14:paraId="606C9C80" w14:textId="77777777">
        <w:trPr>
          <w:trHeight w:val="1841"/>
        </w:trPr>
        <w:tc>
          <w:tcPr>
            <w:tcW w:w="2876" w:type="dxa"/>
          </w:tcPr>
          <w:p w14:paraId="5150F884" w14:textId="77777777" w:rsidR="00285F28" w:rsidRDefault="00C65459">
            <w:pPr>
              <w:pBdr>
                <w:top w:val="nil"/>
                <w:left w:val="nil"/>
                <w:bottom w:val="nil"/>
                <w:right w:val="nil"/>
                <w:between w:val="nil"/>
              </w:pBdr>
              <w:spacing w:line="229" w:lineRule="auto"/>
              <w:ind w:left="107"/>
              <w:rPr>
                <w:color w:val="000000"/>
                <w:sz w:val="20"/>
                <w:szCs w:val="20"/>
              </w:rPr>
            </w:pPr>
            <w:r>
              <w:rPr>
                <w:color w:val="000000"/>
                <w:sz w:val="20"/>
                <w:szCs w:val="20"/>
              </w:rPr>
              <w:t>Snohomish County</w:t>
            </w:r>
          </w:p>
        </w:tc>
        <w:tc>
          <w:tcPr>
            <w:tcW w:w="6476" w:type="dxa"/>
          </w:tcPr>
          <w:p w14:paraId="2A5AC8B4" w14:textId="77777777" w:rsidR="00285F28" w:rsidRDefault="00C65459">
            <w:pPr>
              <w:pBdr>
                <w:top w:val="nil"/>
                <w:left w:val="nil"/>
                <w:bottom w:val="nil"/>
                <w:right w:val="nil"/>
                <w:between w:val="nil"/>
              </w:pBdr>
              <w:ind w:left="107" w:right="104"/>
              <w:rPr>
                <w:color w:val="000000"/>
                <w:sz w:val="20"/>
                <w:szCs w:val="20"/>
              </w:rPr>
            </w:pPr>
            <w:r>
              <w:rPr>
                <w:color w:val="000000"/>
                <w:sz w:val="20"/>
                <w:szCs w:val="20"/>
              </w:rPr>
              <w:t>This proposal could improperly constrain the selection of best solutions, especially for smaller Phase II communities who have inherently fewer options and resources to begin with. Also, removal of an SSC project from any of the categories could affect the total LOE attainable by a Permittee, and could force non-compliance on an otherwise compliant permittee, so the LOE could need to be adjusted</w:t>
            </w:r>
          </w:p>
          <w:p w14:paraId="77D278AE" w14:textId="77777777" w:rsidR="00285F28" w:rsidRDefault="00C65459">
            <w:pPr>
              <w:pBdr>
                <w:top w:val="nil"/>
                <w:left w:val="nil"/>
                <w:bottom w:val="nil"/>
                <w:right w:val="nil"/>
                <w:between w:val="nil"/>
              </w:pBdr>
              <w:ind w:left="107"/>
              <w:rPr>
                <w:color w:val="000000"/>
                <w:sz w:val="20"/>
                <w:szCs w:val="20"/>
              </w:rPr>
            </w:pPr>
            <w:r>
              <w:rPr>
                <w:color w:val="000000"/>
                <w:sz w:val="20"/>
                <w:szCs w:val="20"/>
              </w:rPr>
              <w:t>lower if a project type is removed that would otherwise provide a viable means for permit compliance.</w:t>
            </w:r>
          </w:p>
        </w:tc>
      </w:tr>
      <w:tr w:rsidR="00285F28" w14:paraId="7D3C7BCE" w14:textId="77777777">
        <w:trPr>
          <w:trHeight w:val="921"/>
        </w:trPr>
        <w:tc>
          <w:tcPr>
            <w:tcW w:w="2876" w:type="dxa"/>
          </w:tcPr>
          <w:p w14:paraId="41BCCCEA" w14:textId="77777777" w:rsidR="00285F28" w:rsidRDefault="00C65459">
            <w:pPr>
              <w:pBdr>
                <w:top w:val="nil"/>
                <w:left w:val="nil"/>
                <w:bottom w:val="nil"/>
                <w:right w:val="nil"/>
                <w:between w:val="nil"/>
              </w:pBdr>
              <w:spacing w:line="229" w:lineRule="auto"/>
              <w:ind w:left="107"/>
              <w:rPr>
                <w:color w:val="000000"/>
                <w:sz w:val="20"/>
                <w:szCs w:val="20"/>
              </w:rPr>
            </w:pPr>
            <w:r>
              <w:rPr>
                <w:color w:val="000000"/>
                <w:sz w:val="20"/>
                <w:szCs w:val="20"/>
              </w:rPr>
              <w:t>Larry Schaffner/Thurston Co.</w:t>
            </w:r>
          </w:p>
        </w:tc>
        <w:tc>
          <w:tcPr>
            <w:tcW w:w="6476" w:type="dxa"/>
          </w:tcPr>
          <w:p w14:paraId="030E14DD" w14:textId="77777777" w:rsidR="00285F28" w:rsidRDefault="00C65459">
            <w:pPr>
              <w:pBdr>
                <w:top w:val="nil"/>
                <w:left w:val="nil"/>
                <w:bottom w:val="nil"/>
                <w:right w:val="nil"/>
                <w:between w:val="nil"/>
              </w:pBdr>
              <w:ind w:left="107"/>
              <w:rPr>
                <w:color w:val="000000"/>
                <w:sz w:val="20"/>
                <w:szCs w:val="20"/>
              </w:rPr>
            </w:pPr>
            <w:r>
              <w:rPr>
                <w:color w:val="000000"/>
                <w:sz w:val="20"/>
                <w:szCs w:val="20"/>
              </w:rPr>
              <w:t>Suggest developing multiple milestones within "design". Feasibility efforts should still receive credit even in the event the project is</w:t>
            </w:r>
          </w:p>
          <w:p w14:paraId="4E430C52" w14:textId="77777777" w:rsidR="00285F28" w:rsidRDefault="00C65459">
            <w:pPr>
              <w:pBdr>
                <w:top w:val="nil"/>
                <w:left w:val="nil"/>
                <w:bottom w:val="nil"/>
                <w:right w:val="nil"/>
                <w:between w:val="nil"/>
              </w:pBdr>
              <w:spacing w:line="228" w:lineRule="auto"/>
              <w:ind w:left="107"/>
              <w:rPr>
                <w:color w:val="000000"/>
                <w:sz w:val="20"/>
                <w:szCs w:val="20"/>
              </w:rPr>
            </w:pPr>
            <w:r>
              <w:rPr>
                <w:color w:val="000000"/>
                <w:sz w:val="20"/>
                <w:szCs w:val="20"/>
              </w:rPr>
              <w:t>determined to be a "no go". For counties, would reduce barriers for considering projects subject to future annexation.</w:t>
            </w:r>
          </w:p>
        </w:tc>
      </w:tr>
    </w:tbl>
    <w:p w14:paraId="146692C3" w14:textId="77777777" w:rsidR="00285F28" w:rsidRDefault="00285F28">
      <w:pPr>
        <w:rPr>
          <w:b/>
          <w:sz w:val="20"/>
          <w:szCs w:val="20"/>
        </w:rPr>
      </w:pPr>
    </w:p>
    <w:p w14:paraId="3E18FF4F" w14:textId="77777777" w:rsidR="00285F28" w:rsidRDefault="00285F28">
      <w:pPr>
        <w:rPr>
          <w:b/>
          <w:sz w:val="20"/>
          <w:szCs w:val="20"/>
        </w:rPr>
      </w:pPr>
    </w:p>
    <w:p w14:paraId="60074394" w14:textId="219FC4C7" w:rsidR="00236300" w:rsidRDefault="00236300">
      <w:pPr>
        <w:rPr>
          <w:b/>
          <w:sz w:val="29"/>
          <w:szCs w:val="29"/>
        </w:rPr>
      </w:pPr>
      <w:r>
        <w:rPr>
          <w:b/>
          <w:sz w:val="29"/>
          <w:szCs w:val="29"/>
        </w:rPr>
        <w:br w:type="page"/>
      </w:r>
    </w:p>
    <w:p w14:paraId="094CBA12" w14:textId="77777777" w:rsidR="00285F28" w:rsidRDefault="00285F28">
      <w:pPr>
        <w:rPr>
          <w:b/>
          <w:sz w:val="29"/>
          <w:szCs w:val="29"/>
        </w:rPr>
      </w:pPr>
    </w:p>
    <w:p w14:paraId="11B8625B" w14:textId="77777777" w:rsidR="00285F28" w:rsidRDefault="00C65459">
      <w:pPr>
        <w:numPr>
          <w:ilvl w:val="0"/>
          <w:numId w:val="8"/>
        </w:numPr>
        <w:pBdr>
          <w:top w:val="nil"/>
          <w:left w:val="nil"/>
          <w:bottom w:val="nil"/>
          <w:right w:val="nil"/>
          <w:between w:val="nil"/>
        </w:pBdr>
        <w:tabs>
          <w:tab w:val="left" w:pos="1488"/>
          <w:tab w:val="left" w:pos="1489"/>
        </w:tabs>
        <w:spacing w:before="92" w:line="276" w:lineRule="auto"/>
        <w:ind w:left="820" w:right="1123" w:firstLine="0"/>
        <w:rPr>
          <w:b/>
          <w:color w:val="000000"/>
          <w:sz w:val="24"/>
          <w:szCs w:val="24"/>
        </w:rPr>
      </w:pPr>
      <w:r>
        <w:rPr>
          <w:b/>
          <w:color w:val="000000"/>
          <w:sz w:val="24"/>
          <w:szCs w:val="24"/>
        </w:rPr>
        <w:t>Should the Level of Effort (LOE) consider environmental factors for Phase I jurisdictions? If so, what factors should be considered in developing the LOE:</w:t>
      </w:r>
    </w:p>
    <w:p w14:paraId="69A1EB83" w14:textId="77777777" w:rsidR="00285F28" w:rsidRDefault="00C65459">
      <w:pPr>
        <w:spacing w:before="121"/>
        <w:ind w:left="100"/>
        <w:rPr>
          <w:i/>
        </w:rPr>
      </w:pPr>
      <w:r>
        <w:t xml:space="preserve">9A. % impervious surface </w:t>
      </w:r>
      <w:r>
        <w:rPr>
          <w:i/>
        </w:rPr>
        <w:t>(method TBD)</w:t>
      </w:r>
    </w:p>
    <w:p w14:paraId="03D4F21C" w14:textId="77777777" w:rsidR="00285F28" w:rsidRDefault="00C65459">
      <w:pPr>
        <w:spacing w:before="97"/>
        <w:ind w:left="100"/>
        <w:rPr>
          <w:i/>
        </w:rPr>
      </w:pPr>
      <w:r>
        <w:t xml:space="preserve">9B. density/surface area/ miles of road network </w:t>
      </w:r>
      <w:r>
        <w:rPr>
          <w:i/>
        </w:rPr>
        <w:t>(method TBD)</w:t>
      </w:r>
    </w:p>
    <w:p w14:paraId="1B58D6C5" w14:textId="77777777" w:rsidR="00285F28" w:rsidRDefault="00C65459">
      <w:pPr>
        <w:spacing w:before="100"/>
        <w:ind w:left="100"/>
      </w:pPr>
      <w:r>
        <w:t>9C. total area of jurisdiction</w:t>
      </w:r>
    </w:p>
    <w:p w14:paraId="3A33F8B1" w14:textId="77777777" w:rsidR="00285F28" w:rsidRDefault="00C65459">
      <w:pPr>
        <w:spacing w:before="97"/>
        <w:ind w:left="100"/>
      </w:pPr>
      <w:r>
        <w:t>9D. total area served by the MS4</w:t>
      </w:r>
    </w:p>
    <w:p w14:paraId="76D86FD2" w14:textId="77777777" w:rsidR="00285F28" w:rsidRDefault="00C65459">
      <w:pPr>
        <w:spacing w:before="98"/>
        <w:ind w:left="100"/>
        <w:rPr>
          <w:i/>
        </w:rPr>
      </w:pPr>
      <w:r>
        <w:t xml:space="preserve">9E. total impervious area </w:t>
      </w:r>
      <w:r>
        <w:rPr>
          <w:i/>
        </w:rPr>
        <w:t>(method TBD)</w:t>
      </w:r>
    </w:p>
    <w:p w14:paraId="6846BD1A" w14:textId="77777777" w:rsidR="00285F28" w:rsidRDefault="00C65459">
      <w:pPr>
        <w:spacing w:before="97"/>
        <w:ind w:left="100"/>
        <w:rPr>
          <w:i/>
        </w:rPr>
      </w:pPr>
      <w:r>
        <w:t xml:space="preserve">9F. Total effective impervious area </w:t>
      </w:r>
      <w:r>
        <w:rPr>
          <w:i/>
        </w:rPr>
        <w:t>(method TBD)</w:t>
      </w:r>
    </w:p>
    <w:p w14:paraId="7CD18B59" w14:textId="77777777" w:rsidR="00285F28" w:rsidRDefault="00C65459">
      <w:pPr>
        <w:spacing w:before="100"/>
        <w:ind w:left="100"/>
        <w:rPr>
          <w:i/>
        </w:rPr>
      </w:pPr>
      <w:r>
        <w:t xml:space="preserve">9G. Commensurate with the Permittee’s MS4’s impact on receiving waters </w:t>
      </w:r>
      <w:r>
        <w:rPr>
          <w:i/>
        </w:rPr>
        <w:t>(method TBD)</w:t>
      </w:r>
    </w:p>
    <w:p w14:paraId="0DDBCDAC" w14:textId="77777777" w:rsidR="00285F28" w:rsidRDefault="00C65459">
      <w:pPr>
        <w:spacing w:before="98"/>
        <w:ind w:left="100"/>
      </w:pPr>
      <w:r>
        <w:t>9H. No scaling for environmental factors</w:t>
      </w:r>
    </w:p>
    <w:p w14:paraId="5C5F0542" w14:textId="77777777" w:rsidR="00236300" w:rsidRDefault="00C65459" w:rsidP="00236300">
      <w:pPr>
        <w:tabs>
          <w:tab w:val="left" w:pos="589"/>
        </w:tabs>
        <w:spacing w:before="98"/>
        <w:ind w:left="100"/>
      </w:pPr>
      <w:r>
        <w:t>9I.</w:t>
      </w:r>
      <w:r>
        <w:tab/>
        <w:t>Other environmental factors (Please describe other factors in comments section)</w:t>
      </w:r>
    </w:p>
    <w:p w14:paraId="3C4FA803" w14:textId="77777777" w:rsidR="00236300" w:rsidRDefault="00236300" w:rsidP="00236300">
      <w:pPr>
        <w:tabs>
          <w:tab w:val="left" w:pos="589"/>
        </w:tabs>
        <w:spacing w:before="98"/>
        <w:ind w:left="100"/>
      </w:pPr>
    </w:p>
    <w:p w14:paraId="664DE942" w14:textId="77777777" w:rsidR="00236300" w:rsidRDefault="00236300" w:rsidP="00236300">
      <w:pPr>
        <w:tabs>
          <w:tab w:val="left" w:pos="589"/>
        </w:tabs>
        <w:spacing w:before="98"/>
        <w:ind w:left="100"/>
      </w:pPr>
    </w:p>
    <w:p w14:paraId="4770ABA9" w14:textId="56ED3D1A" w:rsidR="00285F28" w:rsidRDefault="00C65459" w:rsidP="00236300">
      <w:pPr>
        <w:tabs>
          <w:tab w:val="left" w:pos="589"/>
        </w:tabs>
        <w:spacing w:before="98"/>
        <w:ind w:left="100"/>
        <w:jc w:val="center"/>
        <w:rPr>
          <w:sz w:val="20"/>
          <w:szCs w:val="20"/>
        </w:rPr>
      </w:pPr>
      <w:r>
        <w:rPr>
          <w:noProof/>
          <w:sz w:val="20"/>
          <w:szCs w:val="20"/>
        </w:rPr>
        <w:drawing>
          <wp:inline distT="0" distB="0" distL="0" distR="0" wp14:anchorId="549C7CE6" wp14:editId="1270553B">
            <wp:extent cx="3652719" cy="2195703"/>
            <wp:effectExtent l="0" t="0" r="0" b="0"/>
            <wp:docPr id="116"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42"/>
                    <a:srcRect/>
                    <a:stretch>
                      <a:fillRect/>
                    </a:stretch>
                  </pic:blipFill>
                  <pic:spPr>
                    <a:xfrm>
                      <a:off x="0" y="0"/>
                      <a:ext cx="3652719" cy="2195703"/>
                    </a:xfrm>
                    <a:prstGeom prst="rect">
                      <a:avLst/>
                    </a:prstGeom>
                    <a:ln/>
                  </pic:spPr>
                </pic:pic>
              </a:graphicData>
            </a:graphic>
          </wp:inline>
        </w:drawing>
      </w:r>
    </w:p>
    <w:p w14:paraId="48765DC4" w14:textId="77777777" w:rsidR="00285F28" w:rsidRDefault="00C65459">
      <w:pPr>
        <w:spacing w:before="7"/>
        <w:rPr>
          <w:sz w:val="14"/>
          <w:szCs w:val="14"/>
        </w:rPr>
      </w:pPr>
      <w:r>
        <w:rPr>
          <w:noProof/>
        </w:rPr>
        <w:drawing>
          <wp:anchor distT="0" distB="0" distL="0" distR="0" simplePos="0" relativeHeight="251680768" behindDoc="0" locked="0" layoutInCell="1" hidden="0" allowOverlap="1" wp14:anchorId="7A826B75" wp14:editId="78615C17">
            <wp:simplePos x="0" y="0"/>
            <wp:positionH relativeFrom="column">
              <wp:posOffset>63500</wp:posOffset>
            </wp:positionH>
            <wp:positionV relativeFrom="paragraph">
              <wp:posOffset>122186</wp:posOffset>
            </wp:positionV>
            <wp:extent cx="5924138" cy="1001268"/>
            <wp:effectExtent l="0" t="0" r="0" b="0"/>
            <wp:wrapTopAndBottom distT="0" distB="0"/>
            <wp:docPr id="9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43"/>
                    <a:srcRect/>
                    <a:stretch>
                      <a:fillRect/>
                    </a:stretch>
                  </pic:blipFill>
                  <pic:spPr>
                    <a:xfrm>
                      <a:off x="0" y="0"/>
                      <a:ext cx="5924138" cy="1001268"/>
                    </a:xfrm>
                    <a:prstGeom prst="rect">
                      <a:avLst/>
                    </a:prstGeom>
                    <a:ln/>
                  </pic:spPr>
                </pic:pic>
              </a:graphicData>
            </a:graphic>
          </wp:anchor>
        </w:drawing>
      </w:r>
    </w:p>
    <w:p w14:paraId="7FF80D34" w14:textId="77777777" w:rsidR="00285F28" w:rsidRDefault="00285F28">
      <w:pPr>
        <w:spacing w:before="1"/>
        <w:rPr>
          <w:sz w:val="8"/>
          <w:szCs w:val="8"/>
        </w:rPr>
      </w:pPr>
    </w:p>
    <w:p w14:paraId="6A1F7E65" w14:textId="77777777" w:rsidR="00285F28" w:rsidRDefault="00C65459">
      <w:pPr>
        <w:spacing w:before="94"/>
        <w:ind w:left="100"/>
        <w:rPr>
          <w:b/>
          <w:sz w:val="18"/>
          <w:szCs w:val="18"/>
        </w:rPr>
      </w:pPr>
      <w:r>
        <w:rPr>
          <w:b/>
          <w:sz w:val="18"/>
          <w:szCs w:val="18"/>
        </w:rPr>
        <w:t>Comments</w:t>
      </w:r>
    </w:p>
    <w:p w14:paraId="5540E84B" w14:textId="77777777" w:rsidR="00285F28" w:rsidRDefault="00285F28">
      <w:pPr>
        <w:spacing w:before="3"/>
        <w:rPr>
          <w:b/>
          <w:sz w:val="15"/>
          <w:szCs w:val="15"/>
        </w:rPr>
      </w:pPr>
    </w:p>
    <w:tbl>
      <w:tblPr>
        <w:tblStyle w:val="af"/>
        <w:tblW w:w="9352"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56"/>
        <w:gridCol w:w="6296"/>
      </w:tblGrid>
      <w:tr w:rsidR="00285F28" w14:paraId="4CC12E73" w14:textId="77777777">
        <w:trPr>
          <w:trHeight w:val="249"/>
        </w:trPr>
        <w:tc>
          <w:tcPr>
            <w:tcW w:w="3056" w:type="dxa"/>
          </w:tcPr>
          <w:p w14:paraId="361C6BE6" w14:textId="77777777" w:rsidR="00285F28" w:rsidRDefault="00C65459">
            <w:pPr>
              <w:pBdr>
                <w:top w:val="nil"/>
                <w:left w:val="nil"/>
                <w:bottom w:val="nil"/>
                <w:right w:val="nil"/>
                <w:between w:val="nil"/>
              </w:pBdr>
              <w:spacing w:line="206" w:lineRule="auto"/>
              <w:ind w:left="107"/>
              <w:rPr>
                <w:color w:val="000000"/>
                <w:sz w:val="18"/>
                <w:szCs w:val="18"/>
              </w:rPr>
            </w:pPr>
            <w:r>
              <w:rPr>
                <w:color w:val="000000"/>
                <w:sz w:val="18"/>
                <w:szCs w:val="18"/>
              </w:rPr>
              <w:t>Aaron Clark - Stewardship Partners</w:t>
            </w:r>
          </w:p>
        </w:tc>
        <w:tc>
          <w:tcPr>
            <w:tcW w:w="6296" w:type="dxa"/>
          </w:tcPr>
          <w:p w14:paraId="7B642A8C" w14:textId="77777777" w:rsidR="00285F28" w:rsidRDefault="00285F28">
            <w:pPr>
              <w:pBdr>
                <w:top w:val="nil"/>
                <w:left w:val="nil"/>
                <w:bottom w:val="nil"/>
                <w:right w:val="nil"/>
                <w:between w:val="nil"/>
              </w:pBdr>
              <w:rPr>
                <w:rFonts w:ascii="Times New Roman" w:eastAsia="Times New Roman" w:hAnsi="Times New Roman" w:cs="Times New Roman"/>
                <w:color w:val="000000"/>
                <w:sz w:val="18"/>
                <w:szCs w:val="18"/>
              </w:rPr>
            </w:pPr>
          </w:p>
        </w:tc>
      </w:tr>
      <w:tr w:rsidR="00285F28" w14:paraId="5EB6D55F" w14:textId="77777777">
        <w:trPr>
          <w:trHeight w:val="414"/>
        </w:trPr>
        <w:tc>
          <w:tcPr>
            <w:tcW w:w="3056" w:type="dxa"/>
          </w:tcPr>
          <w:p w14:paraId="2A1FD9B4" w14:textId="77777777" w:rsidR="00285F28" w:rsidRDefault="00C65459">
            <w:pPr>
              <w:pBdr>
                <w:top w:val="nil"/>
                <w:left w:val="nil"/>
                <w:bottom w:val="nil"/>
                <w:right w:val="nil"/>
                <w:between w:val="nil"/>
              </w:pBdr>
              <w:spacing w:line="206" w:lineRule="auto"/>
              <w:ind w:left="107"/>
              <w:rPr>
                <w:color w:val="000000"/>
                <w:sz w:val="18"/>
                <w:szCs w:val="18"/>
              </w:rPr>
            </w:pPr>
            <w:r>
              <w:rPr>
                <w:color w:val="000000"/>
                <w:sz w:val="18"/>
                <w:szCs w:val="18"/>
              </w:rPr>
              <w:t>Alyssa Barton, PSK</w:t>
            </w:r>
          </w:p>
        </w:tc>
        <w:tc>
          <w:tcPr>
            <w:tcW w:w="6296" w:type="dxa"/>
          </w:tcPr>
          <w:p w14:paraId="22EFA5C2" w14:textId="77777777" w:rsidR="00285F28" w:rsidRDefault="00C65459">
            <w:pPr>
              <w:pBdr>
                <w:top w:val="nil"/>
                <w:left w:val="nil"/>
                <w:bottom w:val="nil"/>
                <w:right w:val="nil"/>
                <w:between w:val="nil"/>
              </w:pBdr>
              <w:spacing w:line="208" w:lineRule="auto"/>
              <w:ind w:left="107"/>
              <w:rPr>
                <w:color w:val="000000"/>
                <w:sz w:val="18"/>
                <w:szCs w:val="18"/>
              </w:rPr>
            </w:pPr>
            <w:r>
              <w:rPr>
                <w:color w:val="000000"/>
                <w:sz w:val="18"/>
                <w:szCs w:val="18"/>
              </w:rPr>
              <w:t>Agree with considering these factors to the extent that affect water quality in the MS4. Nothing for 9I.</w:t>
            </w:r>
          </w:p>
        </w:tc>
      </w:tr>
      <w:tr w:rsidR="00285F28" w14:paraId="64D0A0B0" w14:textId="77777777">
        <w:trPr>
          <w:trHeight w:val="248"/>
        </w:trPr>
        <w:tc>
          <w:tcPr>
            <w:tcW w:w="3056" w:type="dxa"/>
          </w:tcPr>
          <w:p w14:paraId="27248BCF" w14:textId="77777777" w:rsidR="00285F28" w:rsidRDefault="00C65459">
            <w:pPr>
              <w:pBdr>
                <w:top w:val="nil"/>
                <w:left w:val="nil"/>
                <w:bottom w:val="nil"/>
                <w:right w:val="nil"/>
                <w:between w:val="nil"/>
              </w:pBdr>
              <w:spacing w:line="205" w:lineRule="auto"/>
              <w:ind w:left="107"/>
              <w:rPr>
                <w:color w:val="000000"/>
                <w:sz w:val="18"/>
                <w:szCs w:val="18"/>
              </w:rPr>
            </w:pPr>
            <w:r>
              <w:rPr>
                <w:color w:val="000000"/>
                <w:sz w:val="18"/>
                <w:szCs w:val="18"/>
              </w:rPr>
              <w:t>Sheena Pietzold/WSDOT</w:t>
            </w:r>
          </w:p>
        </w:tc>
        <w:tc>
          <w:tcPr>
            <w:tcW w:w="6296" w:type="dxa"/>
          </w:tcPr>
          <w:p w14:paraId="40144610" w14:textId="77777777" w:rsidR="00285F28" w:rsidRDefault="00285F28">
            <w:pPr>
              <w:pBdr>
                <w:top w:val="nil"/>
                <w:left w:val="nil"/>
                <w:bottom w:val="nil"/>
                <w:right w:val="nil"/>
                <w:between w:val="nil"/>
              </w:pBdr>
              <w:rPr>
                <w:rFonts w:ascii="Times New Roman" w:eastAsia="Times New Roman" w:hAnsi="Times New Roman" w:cs="Times New Roman"/>
                <w:color w:val="000000"/>
                <w:sz w:val="18"/>
                <w:szCs w:val="18"/>
              </w:rPr>
            </w:pPr>
          </w:p>
        </w:tc>
      </w:tr>
      <w:tr w:rsidR="00285F28" w14:paraId="0FFDE4C9" w14:textId="77777777">
        <w:trPr>
          <w:trHeight w:val="251"/>
        </w:trPr>
        <w:tc>
          <w:tcPr>
            <w:tcW w:w="3056" w:type="dxa"/>
          </w:tcPr>
          <w:p w14:paraId="32B167B7" w14:textId="77777777" w:rsidR="00285F28" w:rsidRDefault="00C65459">
            <w:pPr>
              <w:pBdr>
                <w:top w:val="nil"/>
                <w:left w:val="nil"/>
                <w:bottom w:val="nil"/>
                <w:right w:val="nil"/>
                <w:between w:val="nil"/>
              </w:pBdr>
              <w:spacing w:line="206" w:lineRule="auto"/>
              <w:ind w:left="107"/>
              <w:rPr>
                <w:color w:val="000000"/>
                <w:sz w:val="18"/>
                <w:szCs w:val="18"/>
              </w:rPr>
            </w:pPr>
            <w:r>
              <w:rPr>
                <w:color w:val="000000"/>
                <w:sz w:val="18"/>
                <w:szCs w:val="18"/>
              </w:rPr>
              <w:t>Jane Dewell/Port of Seattle</w:t>
            </w:r>
          </w:p>
        </w:tc>
        <w:tc>
          <w:tcPr>
            <w:tcW w:w="6296" w:type="dxa"/>
          </w:tcPr>
          <w:p w14:paraId="5AE4A0E9" w14:textId="77777777" w:rsidR="00285F28" w:rsidRDefault="00285F28">
            <w:pPr>
              <w:pBdr>
                <w:top w:val="nil"/>
                <w:left w:val="nil"/>
                <w:bottom w:val="nil"/>
                <w:right w:val="nil"/>
                <w:between w:val="nil"/>
              </w:pBdr>
              <w:rPr>
                <w:rFonts w:ascii="Times New Roman" w:eastAsia="Times New Roman" w:hAnsi="Times New Roman" w:cs="Times New Roman"/>
                <w:color w:val="000000"/>
                <w:sz w:val="18"/>
                <w:szCs w:val="18"/>
              </w:rPr>
            </w:pPr>
          </w:p>
        </w:tc>
      </w:tr>
      <w:tr w:rsidR="00285F28" w14:paraId="0914976E" w14:textId="77777777">
        <w:trPr>
          <w:trHeight w:val="1240"/>
        </w:trPr>
        <w:tc>
          <w:tcPr>
            <w:tcW w:w="3056" w:type="dxa"/>
          </w:tcPr>
          <w:p w14:paraId="1A3EBA34" w14:textId="77777777" w:rsidR="00285F28" w:rsidRDefault="00C65459">
            <w:pPr>
              <w:pBdr>
                <w:top w:val="nil"/>
                <w:left w:val="nil"/>
                <w:bottom w:val="nil"/>
                <w:right w:val="nil"/>
                <w:between w:val="nil"/>
              </w:pBdr>
              <w:spacing w:line="206" w:lineRule="auto"/>
              <w:ind w:left="107"/>
              <w:rPr>
                <w:color w:val="000000"/>
                <w:sz w:val="18"/>
                <w:szCs w:val="18"/>
              </w:rPr>
            </w:pPr>
            <w:r>
              <w:rPr>
                <w:color w:val="000000"/>
                <w:sz w:val="18"/>
                <w:szCs w:val="18"/>
              </w:rPr>
              <w:t>Merita Trohimovich</w:t>
            </w:r>
          </w:p>
        </w:tc>
        <w:tc>
          <w:tcPr>
            <w:tcW w:w="6296" w:type="dxa"/>
          </w:tcPr>
          <w:p w14:paraId="737A25CB" w14:textId="77777777" w:rsidR="00285F28" w:rsidRDefault="00C65459">
            <w:pPr>
              <w:pBdr>
                <w:top w:val="nil"/>
                <w:left w:val="nil"/>
                <w:bottom w:val="nil"/>
                <w:right w:val="nil"/>
                <w:between w:val="nil"/>
              </w:pBdr>
              <w:ind w:left="107" w:right="155"/>
              <w:rPr>
                <w:color w:val="000000"/>
                <w:sz w:val="18"/>
                <w:szCs w:val="18"/>
              </w:rPr>
            </w:pPr>
            <w:r>
              <w:rPr>
                <w:color w:val="000000"/>
                <w:sz w:val="18"/>
                <w:szCs w:val="18"/>
              </w:rPr>
              <w:t>Many of these items will be difficult to determine with accuracy. Information from different jurisdictions will use varying methods and accuracy. That is not good.</w:t>
            </w:r>
          </w:p>
          <w:p w14:paraId="3008D2D6" w14:textId="77777777" w:rsidR="00285F28" w:rsidRDefault="00C65459">
            <w:pPr>
              <w:pBdr>
                <w:top w:val="nil"/>
                <w:left w:val="nil"/>
                <w:bottom w:val="nil"/>
                <w:right w:val="nil"/>
                <w:between w:val="nil"/>
              </w:pBdr>
              <w:ind w:left="107" w:right="155"/>
              <w:rPr>
                <w:color w:val="000000"/>
                <w:sz w:val="18"/>
                <w:szCs w:val="18"/>
              </w:rPr>
            </w:pPr>
            <w:r>
              <w:rPr>
                <w:color w:val="000000"/>
                <w:sz w:val="18"/>
                <w:szCs w:val="18"/>
              </w:rPr>
              <w:t>9B is not clearly defined, I am not sure what those items mean or how they would be determined.</w:t>
            </w:r>
          </w:p>
          <w:p w14:paraId="5D8D1968" w14:textId="77777777" w:rsidR="00285F28" w:rsidRDefault="00C65459">
            <w:pPr>
              <w:pBdr>
                <w:top w:val="nil"/>
                <w:left w:val="nil"/>
                <w:bottom w:val="nil"/>
                <w:right w:val="nil"/>
                <w:between w:val="nil"/>
              </w:pBdr>
              <w:spacing w:line="187" w:lineRule="auto"/>
              <w:ind w:left="107"/>
              <w:rPr>
                <w:color w:val="000000"/>
                <w:sz w:val="18"/>
                <w:szCs w:val="18"/>
              </w:rPr>
            </w:pPr>
            <w:r>
              <w:rPr>
                <w:color w:val="000000"/>
                <w:sz w:val="18"/>
                <w:szCs w:val="18"/>
              </w:rPr>
              <w:t>9F and 9G would be very difficult to determine with accuracy.</w:t>
            </w:r>
          </w:p>
        </w:tc>
      </w:tr>
      <w:tr w:rsidR="00285F28" w14:paraId="1683B721" w14:textId="77777777">
        <w:trPr>
          <w:trHeight w:val="1242"/>
        </w:trPr>
        <w:tc>
          <w:tcPr>
            <w:tcW w:w="3056" w:type="dxa"/>
          </w:tcPr>
          <w:p w14:paraId="760218F8" w14:textId="77777777" w:rsidR="00285F28" w:rsidRDefault="00C65459">
            <w:pPr>
              <w:pBdr>
                <w:top w:val="nil"/>
                <w:left w:val="nil"/>
                <w:bottom w:val="nil"/>
                <w:right w:val="nil"/>
                <w:between w:val="nil"/>
              </w:pBdr>
              <w:spacing w:line="206" w:lineRule="auto"/>
              <w:ind w:left="107"/>
              <w:rPr>
                <w:color w:val="000000"/>
                <w:sz w:val="18"/>
                <w:szCs w:val="18"/>
              </w:rPr>
            </w:pPr>
            <w:r>
              <w:rPr>
                <w:color w:val="000000"/>
                <w:sz w:val="18"/>
                <w:szCs w:val="18"/>
              </w:rPr>
              <w:lastRenderedPageBreak/>
              <w:t>Ingrid Wertz / Seattle</w:t>
            </w:r>
          </w:p>
        </w:tc>
        <w:tc>
          <w:tcPr>
            <w:tcW w:w="6296" w:type="dxa"/>
          </w:tcPr>
          <w:p w14:paraId="4984E345" w14:textId="77777777" w:rsidR="00285F28" w:rsidRDefault="00C65459">
            <w:pPr>
              <w:pBdr>
                <w:top w:val="nil"/>
                <w:left w:val="nil"/>
                <w:bottom w:val="nil"/>
                <w:right w:val="nil"/>
                <w:between w:val="nil"/>
              </w:pBdr>
              <w:ind w:left="107" w:right="185"/>
              <w:rPr>
                <w:color w:val="000000"/>
                <w:sz w:val="18"/>
                <w:szCs w:val="18"/>
              </w:rPr>
            </w:pPr>
            <w:r>
              <w:rPr>
                <w:color w:val="000000"/>
                <w:sz w:val="18"/>
                <w:szCs w:val="18"/>
              </w:rPr>
              <w:t>Ideally, the LOE could be scaled by total uncontrolled effective impervious area IN THE MS4. That being said, there is not a method, nor the science, to effectively determine this metric for each jurisdiction in a standardized manner. Recommend that all Phase Is continue to have the same LOE due to the scientific and data challenges in developing a standardized</w:t>
            </w:r>
          </w:p>
          <w:p w14:paraId="0A0FAD9B" w14:textId="77777777" w:rsidR="00285F28" w:rsidRDefault="00C65459">
            <w:pPr>
              <w:pBdr>
                <w:top w:val="nil"/>
                <w:left w:val="nil"/>
                <w:bottom w:val="nil"/>
                <w:right w:val="nil"/>
                <w:between w:val="nil"/>
              </w:pBdr>
              <w:spacing w:before="1" w:line="187" w:lineRule="auto"/>
              <w:ind w:left="107"/>
              <w:rPr>
                <w:color w:val="000000"/>
                <w:sz w:val="18"/>
                <w:szCs w:val="18"/>
              </w:rPr>
            </w:pPr>
            <w:r>
              <w:rPr>
                <w:color w:val="000000"/>
                <w:sz w:val="18"/>
                <w:szCs w:val="18"/>
              </w:rPr>
              <w:t>scaling factor.</w:t>
            </w:r>
          </w:p>
        </w:tc>
      </w:tr>
      <w:tr w:rsidR="00285F28" w14:paraId="4C6AAB26" w14:textId="77777777">
        <w:trPr>
          <w:trHeight w:val="412"/>
        </w:trPr>
        <w:tc>
          <w:tcPr>
            <w:tcW w:w="3056" w:type="dxa"/>
          </w:tcPr>
          <w:p w14:paraId="561519B8" w14:textId="77777777" w:rsidR="00285F28" w:rsidRDefault="00C65459">
            <w:pPr>
              <w:pBdr>
                <w:top w:val="nil"/>
                <w:left w:val="nil"/>
                <w:bottom w:val="nil"/>
                <w:right w:val="nil"/>
                <w:between w:val="nil"/>
              </w:pBdr>
              <w:spacing w:line="206" w:lineRule="auto"/>
              <w:ind w:left="107"/>
              <w:rPr>
                <w:color w:val="000000"/>
                <w:sz w:val="18"/>
                <w:szCs w:val="18"/>
              </w:rPr>
            </w:pPr>
            <w:r>
              <w:rPr>
                <w:color w:val="000000"/>
                <w:sz w:val="18"/>
                <w:szCs w:val="18"/>
              </w:rPr>
              <w:t>PIERCE COUNTY SWM</w:t>
            </w:r>
          </w:p>
        </w:tc>
        <w:tc>
          <w:tcPr>
            <w:tcW w:w="6296" w:type="dxa"/>
          </w:tcPr>
          <w:p w14:paraId="0288928C" w14:textId="77777777" w:rsidR="00285F28" w:rsidRDefault="00C65459">
            <w:pPr>
              <w:pBdr>
                <w:top w:val="nil"/>
                <w:left w:val="nil"/>
                <w:bottom w:val="nil"/>
                <w:right w:val="nil"/>
                <w:between w:val="nil"/>
              </w:pBdr>
              <w:spacing w:line="206" w:lineRule="auto"/>
              <w:ind w:left="107"/>
              <w:rPr>
                <w:color w:val="000000"/>
                <w:sz w:val="18"/>
                <w:szCs w:val="18"/>
              </w:rPr>
            </w:pPr>
            <w:r>
              <w:rPr>
                <w:color w:val="000000"/>
                <w:sz w:val="18"/>
                <w:szCs w:val="18"/>
              </w:rPr>
              <w:t>This effort will take a lot of work, which I don't think is feasible for this permit cycle.</w:t>
            </w:r>
          </w:p>
        </w:tc>
      </w:tr>
      <w:tr w:rsidR="00285F28" w14:paraId="6A2359E3" w14:textId="77777777">
        <w:trPr>
          <w:trHeight w:val="251"/>
        </w:trPr>
        <w:tc>
          <w:tcPr>
            <w:tcW w:w="3056" w:type="dxa"/>
          </w:tcPr>
          <w:p w14:paraId="3334A3AE" w14:textId="77777777" w:rsidR="00285F28" w:rsidRDefault="00C65459">
            <w:pPr>
              <w:pBdr>
                <w:top w:val="nil"/>
                <w:left w:val="nil"/>
                <w:bottom w:val="nil"/>
                <w:right w:val="nil"/>
                <w:between w:val="nil"/>
              </w:pBdr>
              <w:spacing w:before="1"/>
              <w:ind w:left="107"/>
              <w:rPr>
                <w:color w:val="000000"/>
                <w:sz w:val="18"/>
                <w:szCs w:val="18"/>
              </w:rPr>
            </w:pPr>
            <w:r>
              <w:rPr>
                <w:color w:val="000000"/>
                <w:sz w:val="18"/>
                <w:szCs w:val="18"/>
              </w:rPr>
              <w:t xml:space="preserve">Rod </w:t>
            </w:r>
            <w:proofErr w:type="spellStart"/>
            <w:r>
              <w:rPr>
                <w:color w:val="000000"/>
                <w:sz w:val="18"/>
                <w:szCs w:val="18"/>
              </w:rPr>
              <w:t>SWanson</w:t>
            </w:r>
            <w:proofErr w:type="spellEnd"/>
            <w:r>
              <w:rPr>
                <w:color w:val="000000"/>
                <w:sz w:val="18"/>
                <w:szCs w:val="18"/>
              </w:rPr>
              <w:t>/Clark County</w:t>
            </w:r>
          </w:p>
        </w:tc>
        <w:tc>
          <w:tcPr>
            <w:tcW w:w="6296" w:type="dxa"/>
          </w:tcPr>
          <w:p w14:paraId="057810A6" w14:textId="77777777" w:rsidR="00285F28" w:rsidRDefault="00285F28">
            <w:pPr>
              <w:pBdr>
                <w:top w:val="nil"/>
                <w:left w:val="nil"/>
                <w:bottom w:val="nil"/>
                <w:right w:val="nil"/>
                <w:between w:val="nil"/>
              </w:pBdr>
              <w:rPr>
                <w:rFonts w:ascii="Times New Roman" w:eastAsia="Times New Roman" w:hAnsi="Times New Roman" w:cs="Times New Roman"/>
                <w:color w:val="000000"/>
                <w:sz w:val="18"/>
                <w:szCs w:val="18"/>
              </w:rPr>
            </w:pPr>
          </w:p>
        </w:tc>
      </w:tr>
      <w:tr w:rsidR="00285F28" w14:paraId="366F3046" w14:textId="77777777">
        <w:trPr>
          <w:trHeight w:val="621"/>
        </w:trPr>
        <w:tc>
          <w:tcPr>
            <w:tcW w:w="3056" w:type="dxa"/>
          </w:tcPr>
          <w:p w14:paraId="693C5266" w14:textId="77777777" w:rsidR="00285F28" w:rsidRDefault="00C65459">
            <w:pPr>
              <w:pBdr>
                <w:top w:val="nil"/>
                <w:left w:val="nil"/>
                <w:bottom w:val="nil"/>
                <w:right w:val="nil"/>
                <w:between w:val="nil"/>
              </w:pBdr>
              <w:spacing w:line="206" w:lineRule="auto"/>
              <w:ind w:left="107"/>
              <w:rPr>
                <w:color w:val="000000"/>
                <w:sz w:val="18"/>
                <w:szCs w:val="18"/>
              </w:rPr>
            </w:pPr>
            <w:r>
              <w:rPr>
                <w:color w:val="000000"/>
                <w:sz w:val="18"/>
                <w:szCs w:val="18"/>
              </w:rPr>
              <w:t>Snohomish County</w:t>
            </w:r>
          </w:p>
        </w:tc>
        <w:tc>
          <w:tcPr>
            <w:tcW w:w="6296" w:type="dxa"/>
          </w:tcPr>
          <w:p w14:paraId="4A31F356" w14:textId="77777777" w:rsidR="00285F28" w:rsidRDefault="00C65459">
            <w:pPr>
              <w:pBdr>
                <w:top w:val="nil"/>
                <w:left w:val="nil"/>
                <w:bottom w:val="nil"/>
                <w:right w:val="nil"/>
                <w:between w:val="nil"/>
              </w:pBdr>
              <w:spacing w:line="206" w:lineRule="auto"/>
              <w:ind w:left="107"/>
              <w:rPr>
                <w:color w:val="000000"/>
                <w:sz w:val="18"/>
                <w:szCs w:val="18"/>
              </w:rPr>
            </w:pPr>
            <w:r>
              <w:rPr>
                <w:color w:val="000000"/>
                <w:sz w:val="18"/>
                <w:szCs w:val="18"/>
              </w:rPr>
              <w:t xml:space="preserve">This is a </w:t>
            </w:r>
            <w:proofErr w:type="spellStart"/>
            <w:r>
              <w:rPr>
                <w:color w:val="000000"/>
                <w:sz w:val="18"/>
                <w:szCs w:val="18"/>
              </w:rPr>
              <w:t>well intended</w:t>
            </w:r>
            <w:proofErr w:type="spellEnd"/>
            <w:r>
              <w:rPr>
                <w:color w:val="000000"/>
                <w:sz w:val="18"/>
                <w:szCs w:val="18"/>
              </w:rPr>
              <w:t xml:space="preserve"> idea, but since we don’t have the scoring methods</w:t>
            </w:r>
          </w:p>
          <w:p w14:paraId="795113BD" w14:textId="77777777" w:rsidR="00285F28" w:rsidRDefault="00C65459">
            <w:pPr>
              <w:pBdr>
                <w:top w:val="nil"/>
                <w:left w:val="nil"/>
                <w:bottom w:val="nil"/>
                <w:right w:val="nil"/>
                <w:between w:val="nil"/>
              </w:pBdr>
              <w:spacing w:line="206" w:lineRule="auto"/>
              <w:ind w:left="107" w:right="155"/>
              <w:rPr>
                <w:color w:val="000000"/>
                <w:sz w:val="18"/>
                <w:szCs w:val="18"/>
              </w:rPr>
            </w:pPr>
            <w:r>
              <w:rPr>
                <w:color w:val="000000"/>
                <w:sz w:val="18"/>
                <w:szCs w:val="18"/>
              </w:rPr>
              <w:t>and ideas for existing factors finished, we can’t know what effect this would have. We recommend continued study.</w:t>
            </w:r>
          </w:p>
        </w:tc>
      </w:tr>
      <w:tr w:rsidR="00285F28" w14:paraId="20D354DB" w14:textId="77777777">
        <w:trPr>
          <w:trHeight w:val="249"/>
        </w:trPr>
        <w:tc>
          <w:tcPr>
            <w:tcW w:w="3056" w:type="dxa"/>
          </w:tcPr>
          <w:p w14:paraId="629BB595" w14:textId="77777777" w:rsidR="00285F28" w:rsidRDefault="00C65459">
            <w:pPr>
              <w:pBdr>
                <w:top w:val="nil"/>
                <w:left w:val="nil"/>
                <w:bottom w:val="nil"/>
                <w:right w:val="nil"/>
                <w:between w:val="nil"/>
              </w:pBdr>
              <w:spacing w:line="206" w:lineRule="auto"/>
              <w:ind w:left="107"/>
              <w:rPr>
                <w:color w:val="000000"/>
                <w:sz w:val="18"/>
                <w:szCs w:val="18"/>
              </w:rPr>
            </w:pPr>
            <w:r>
              <w:rPr>
                <w:color w:val="000000"/>
                <w:sz w:val="18"/>
                <w:szCs w:val="18"/>
              </w:rPr>
              <w:t>Blair Scott (King County)</w:t>
            </w:r>
          </w:p>
        </w:tc>
        <w:tc>
          <w:tcPr>
            <w:tcW w:w="6296" w:type="dxa"/>
          </w:tcPr>
          <w:p w14:paraId="0A921243" w14:textId="77777777" w:rsidR="00285F28" w:rsidRDefault="00285F28">
            <w:pPr>
              <w:pBdr>
                <w:top w:val="nil"/>
                <w:left w:val="nil"/>
                <w:bottom w:val="nil"/>
                <w:right w:val="nil"/>
                <w:between w:val="nil"/>
              </w:pBdr>
              <w:rPr>
                <w:rFonts w:ascii="Times New Roman" w:eastAsia="Times New Roman" w:hAnsi="Times New Roman" w:cs="Times New Roman"/>
                <w:color w:val="000000"/>
                <w:sz w:val="18"/>
                <w:szCs w:val="18"/>
              </w:rPr>
            </w:pPr>
          </w:p>
        </w:tc>
      </w:tr>
      <w:tr w:rsidR="00285F28" w14:paraId="458A6DF7" w14:textId="77777777">
        <w:trPr>
          <w:trHeight w:val="249"/>
        </w:trPr>
        <w:tc>
          <w:tcPr>
            <w:tcW w:w="3056" w:type="dxa"/>
          </w:tcPr>
          <w:p w14:paraId="666B1818" w14:textId="77777777" w:rsidR="00285F28" w:rsidRDefault="00C65459">
            <w:pPr>
              <w:pBdr>
                <w:top w:val="nil"/>
                <w:left w:val="nil"/>
                <w:bottom w:val="nil"/>
                <w:right w:val="nil"/>
                <w:between w:val="nil"/>
              </w:pBdr>
              <w:spacing w:line="206" w:lineRule="auto"/>
              <w:ind w:left="107"/>
              <w:rPr>
                <w:color w:val="000000"/>
                <w:sz w:val="18"/>
                <w:szCs w:val="18"/>
              </w:rPr>
            </w:pPr>
            <w:r>
              <w:rPr>
                <w:color w:val="000000"/>
                <w:sz w:val="18"/>
                <w:szCs w:val="18"/>
              </w:rPr>
              <w:t>Redmond</w:t>
            </w:r>
          </w:p>
        </w:tc>
        <w:tc>
          <w:tcPr>
            <w:tcW w:w="6296" w:type="dxa"/>
          </w:tcPr>
          <w:p w14:paraId="358835F3" w14:textId="77777777" w:rsidR="00285F28" w:rsidRDefault="00285F28">
            <w:pPr>
              <w:pBdr>
                <w:top w:val="nil"/>
                <w:left w:val="nil"/>
                <w:bottom w:val="nil"/>
                <w:right w:val="nil"/>
                <w:between w:val="nil"/>
              </w:pBdr>
              <w:rPr>
                <w:rFonts w:ascii="Times New Roman" w:eastAsia="Times New Roman" w:hAnsi="Times New Roman" w:cs="Times New Roman"/>
                <w:color w:val="000000"/>
                <w:sz w:val="18"/>
                <w:szCs w:val="18"/>
              </w:rPr>
            </w:pPr>
          </w:p>
        </w:tc>
      </w:tr>
      <w:tr w:rsidR="00285F28" w14:paraId="0E7E7689" w14:textId="77777777">
        <w:trPr>
          <w:trHeight w:val="251"/>
        </w:trPr>
        <w:tc>
          <w:tcPr>
            <w:tcW w:w="3056" w:type="dxa"/>
          </w:tcPr>
          <w:p w14:paraId="6AA96988" w14:textId="77777777" w:rsidR="00285F28" w:rsidRDefault="00C65459">
            <w:pPr>
              <w:pBdr>
                <w:top w:val="nil"/>
                <w:left w:val="nil"/>
                <w:bottom w:val="nil"/>
                <w:right w:val="nil"/>
                <w:between w:val="nil"/>
              </w:pBdr>
              <w:spacing w:before="1"/>
              <w:ind w:left="107"/>
              <w:rPr>
                <w:color w:val="000000"/>
                <w:sz w:val="18"/>
                <w:szCs w:val="18"/>
              </w:rPr>
            </w:pPr>
            <w:r>
              <w:rPr>
                <w:color w:val="000000"/>
                <w:sz w:val="18"/>
                <w:szCs w:val="18"/>
              </w:rPr>
              <w:t>Jenny Gaus - City of Kirkland</w:t>
            </w:r>
          </w:p>
        </w:tc>
        <w:tc>
          <w:tcPr>
            <w:tcW w:w="6296" w:type="dxa"/>
          </w:tcPr>
          <w:p w14:paraId="00426738" w14:textId="77777777" w:rsidR="00285F28" w:rsidRDefault="00285F28">
            <w:pPr>
              <w:pBdr>
                <w:top w:val="nil"/>
                <w:left w:val="nil"/>
                <w:bottom w:val="nil"/>
                <w:right w:val="nil"/>
                <w:between w:val="nil"/>
              </w:pBdr>
              <w:rPr>
                <w:rFonts w:ascii="Times New Roman" w:eastAsia="Times New Roman" w:hAnsi="Times New Roman" w:cs="Times New Roman"/>
                <w:color w:val="000000"/>
                <w:sz w:val="18"/>
                <w:szCs w:val="18"/>
              </w:rPr>
            </w:pPr>
          </w:p>
        </w:tc>
      </w:tr>
      <w:tr w:rsidR="00285F28" w14:paraId="29B42A22" w14:textId="77777777">
        <w:trPr>
          <w:trHeight w:val="827"/>
        </w:trPr>
        <w:tc>
          <w:tcPr>
            <w:tcW w:w="3056" w:type="dxa"/>
          </w:tcPr>
          <w:p w14:paraId="2496192C" w14:textId="77777777" w:rsidR="00285F28" w:rsidRDefault="00C65459">
            <w:pPr>
              <w:pBdr>
                <w:top w:val="nil"/>
                <w:left w:val="nil"/>
                <w:bottom w:val="nil"/>
                <w:right w:val="nil"/>
                <w:between w:val="nil"/>
              </w:pBdr>
              <w:spacing w:line="206" w:lineRule="auto"/>
              <w:ind w:left="107"/>
              <w:rPr>
                <w:color w:val="000000"/>
                <w:sz w:val="18"/>
                <w:szCs w:val="18"/>
              </w:rPr>
            </w:pPr>
            <w:r>
              <w:rPr>
                <w:color w:val="000000"/>
                <w:sz w:val="18"/>
                <w:szCs w:val="18"/>
              </w:rPr>
              <w:t>Larry Schaffner/Thurston Co.</w:t>
            </w:r>
          </w:p>
        </w:tc>
        <w:tc>
          <w:tcPr>
            <w:tcW w:w="6296" w:type="dxa"/>
          </w:tcPr>
          <w:p w14:paraId="2D50860F" w14:textId="77777777" w:rsidR="00285F28" w:rsidRDefault="00C65459">
            <w:pPr>
              <w:pBdr>
                <w:top w:val="nil"/>
                <w:left w:val="nil"/>
                <w:bottom w:val="nil"/>
                <w:right w:val="nil"/>
                <w:between w:val="nil"/>
              </w:pBdr>
              <w:ind w:left="107" w:right="155"/>
              <w:rPr>
                <w:color w:val="000000"/>
                <w:sz w:val="18"/>
                <w:szCs w:val="18"/>
              </w:rPr>
            </w:pPr>
            <w:r>
              <w:rPr>
                <w:color w:val="000000"/>
                <w:sz w:val="18"/>
                <w:szCs w:val="18"/>
              </w:rPr>
              <w:t>These scaling metrics have the potential to drive equitable outcomes; however, the methodology requires much more fleshing out considering the wide range of Permittee characteristics, settings, underlying geological and</w:t>
            </w:r>
          </w:p>
          <w:p w14:paraId="0533A7AC" w14:textId="77777777" w:rsidR="00285F28" w:rsidRDefault="00C65459">
            <w:pPr>
              <w:pBdr>
                <w:top w:val="nil"/>
                <w:left w:val="nil"/>
                <w:bottom w:val="nil"/>
                <w:right w:val="nil"/>
                <w:between w:val="nil"/>
              </w:pBdr>
              <w:spacing w:line="187" w:lineRule="auto"/>
              <w:ind w:left="107"/>
              <w:rPr>
                <w:color w:val="000000"/>
                <w:sz w:val="18"/>
                <w:szCs w:val="18"/>
              </w:rPr>
            </w:pPr>
            <w:r>
              <w:rPr>
                <w:color w:val="000000"/>
                <w:sz w:val="18"/>
                <w:szCs w:val="18"/>
              </w:rPr>
              <w:t>hydrogeological conditions, etc.</w:t>
            </w:r>
          </w:p>
        </w:tc>
      </w:tr>
    </w:tbl>
    <w:p w14:paraId="7FC11A1D" w14:textId="77777777" w:rsidR="00285F28" w:rsidRDefault="00285F28">
      <w:pPr>
        <w:spacing w:line="187" w:lineRule="auto"/>
        <w:rPr>
          <w:sz w:val="18"/>
          <w:szCs w:val="18"/>
        </w:rPr>
        <w:sectPr w:rsidR="00285F28">
          <w:pgSz w:w="12240" w:h="15840"/>
          <w:pgMar w:top="1440" w:right="620" w:bottom="280" w:left="1340" w:header="720" w:footer="720" w:gutter="0"/>
          <w:cols w:space="720"/>
        </w:sectPr>
      </w:pPr>
    </w:p>
    <w:p w14:paraId="2E13BA7B" w14:textId="77777777" w:rsidR="00285F28" w:rsidRDefault="00C65459">
      <w:pPr>
        <w:numPr>
          <w:ilvl w:val="0"/>
          <w:numId w:val="8"/>
        </w:numPr>
        <w:pBdr>
          <w:top w:val="nil"/>
          <w:left w:val="nil"/>
          <w:bottom w:val="nil"/>
          <w:right w:val="nil"/>
          <w:between w:val="nil"/>
        </w:pBdr>
        <w:tabs>
          <w:tab w:val="left" w:pos="1421"/>
          <w:tab w:val="left" w:pos="1422"/>
        </w:tabs>
        <w:spacing w:before="81" w:line="276" w:lineRule="auto"/>
        <w:ind w:left="820" w:right="1550" w:firstLine="0"/>
        <w:rPr>
          <w:b/>
          <w:color w:val="000000"/>
          <w:sz w:val="24"/>
          <w:szCs w:val="24"/>
        </w:rPr>
      </w:pPr>
      <w:r>
        <w:rPr>
          <w:b/>
          <w:color w:val="000000"/>
          <w:sz w:val="24"/>
          <w:szCs w:val="24"/>
        </w:rPr>
        <w:lastRenderedPageBreak/>
        <w:t>Should the Level of Effort (LOE) consider community factors for Phase I jurisdictions? If so, what factors should be considered in developing the LOE:</w:t>
      </w:r>
    </w:p>
    <w:p w14:paraId="45E5C28C" w14:textId="77777777" w:rsidR="00285F28" w:rsidRDefault="00C65459">
      <w:pPr>
        <w:spacing w:before="119"/>
        <w:ind w:left="460"/>
        <w:rPr>
          <w:sz w:val="20"/>
          <w:szCs w:val="20"/>
        </w:rPr>
      </w:pPr>
      <w:r>
        <w:rPr>
          <w:sz w:val="20"/>
          <w:szCs w:val="20"/>
        </w:rPr>
        <w:t>10A. Population</w:t>
      </w:r>
    </w:p>
    <w:p w14:paraId="1A6541BD" w14:textId="77777777" w:rsidR="00285F28" w:rsidRDefault="00C65459">
      <w:pPr>
        <w:spacing w:before="94" w:line="276" w:lineRule="auto"/>
        <w:ind w:left="820" w:right="1172"/>
        <w:rPr>
          <w:i/>
          <w:sz w:val="20"/>
          <w:szCs w:val="20"/>
        </w:rPr>
      </w:pPr>
      <w:r>
        <w:rPr>
          <w:sz w:val="20"/>
          <w:szCs w:val="20"/>
        </w:rPr>
        <w:t xml:space="preserve">10B. Ability to pay (e.g., median household income, median residential ratepayer income/commercial &amp; industrial ratepayer revenue, or other) </w:t>
      </w:r>
      <w:r>
        <w:rPr>
          <w:i/>
          <w:sz w:val="20"/>
          <w:szCs w:val="20"/>
        </w:rPr>
        <w:t>(method TBD)</w:t>
      </w:r>
    </w:p>
    <w:p w14:paraId="3997B113" w14:textId="77777777" w:rsidR="00285F28" w:rsidRDefault="00C65459">
      <w:pPr>
        <w:spacing w:before="59"/>
        <w:ind w:left="100"/>
        <w:rPr>
          <w:i/>
          <w:sz w:val="20"/>
          <w:szCs w:val="20"/>
        </w:rPr>
      </w:pPr>
      <w:r>
        <w:rPr>
          <w:sz w:val="20"/>
          <w:szCs w:val="20"/>
        </w:rPr>
        <w:t xml:space="preserve">10C. Cost ($/point) </w:t>
      </w:r>
      <w:r>
        <w:rPr>
          <w:i/>
          <w:sz w:val="20"/>
          <w:szCs w:val="20"/>
        </w:rPr>
        <w:t>(method TBD)</w:t>
      </w:r>
    </w:p>
    <w:p w14:paraId="0B70EF56" w14:textId="77777777" w:rsidR="00285F28" w:rsidRDefault="00C65459">
      <w:pPr>
        <w:spacing w:before="97"/>
        <w:ind w:left="100"/>
        <w:rPr>
          <w:sz w:val="20"/>
          <w:szCs w:val="20"/>
        </w:rPr>
      </w:pPr>
      <w:r>
        <w:rPr>
          <w:sz w:val="20"/>
          <w:szCs w:val="20"/>
        </w:rPr>
        <w:t>10D. No scaling for community factors</w:t>
      </w:r>
    </w:p>
    <w:p w14:paraId="069A6A05" w14:textId="77777777" w:rsidR="00285F28" w:rsidRDefault="00C65459">
      <w:pPr>
        <w:spacing w:before="94"/>
        <w:ind w:left="100"/>
        <w:rPr>
          <w:sz w:val="20"/>
          <w:szCs w:val="20"/>
        </w:rPr>
      </w:pPr>
      <w:r>
        <w:rPr>
          <w:sz w:val="20"/>
          <w:szCs w:val="20"/>
        </w:rPr>
        <w:t>10E. Other community factors (Please describe other factors in comments section)</w:t>
      </w:r>
    </w:p>
    <w:p w14:paraId="6CE208FF" w14:textId="77777777" w:rsidR="00285F28" w:rsidRDefault="00C65459">
      <w:pPr>
        <w:spacing w:before="1"/>
        <w:rPr>
          <w:sz w:val="6"/>
          <w:szCs w:val="6"/>
        </w:rPr>
      </w:pPr>
      <w:r>
        <w:rPr>
          <w:noProof/>
        </w:rPr>
        <w:drawing>
          <wp:anchor distT="0" distB="0" distL="0" distR="0" simplePos="0" relativeHeight="251681792" behindDoc="0" locked="0" layoutInCell="1" hidden="0" allowOverlap="1" wp14:anchorId="4A16D079" wp14:editId="68487E02">
            <wp:simplePos x="0" y="0"/>
            <wp:positionH relativeFrom="column">
              <wp:posOffset>1417701</wp:posOffset>
            </wp:positionH>
            <wp:positionV relativeFrom="paragraph">
              <wp:posOffset>59819</wp:posOffset>
            </wp:positionV>
            <wp:extent cx="3724555" cy="2238755"/>
            <wp:effectExtent l="0" t="0" r="0" b="0"/>
            <wp:wrapTopAndBottom distT="0" distB="0"/>
            <wp:docPr id="106"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44"/>
                    <a:srcRect/>
                    <a:stretch>
                      <a:fillRect/>
                    </a:stretch>
                  </pic:blipFill>
                  <pic:spPr>
                    <a:xfrm>
                      <a:off x="0" y="0"/>
                      <a:ext cx="3724555" cy="2238755"/>
                    </a:xfrm>
                    <a:prstGeom prst="rect">
                      <a:avLst/>
                    </a:prstGeom>
                    <a:ln/>
                  </pic:spPr>
                </pic:pic>
              </a:graphicData>
            </a:graphic>
          </wp:anchor>
        </w:drawing>
      </w:r>
      <w:r>
        <w:rPr>
          <w:noProof/>
        </w:rPr>
        <w:drawing>
          <wp:anchor distT="0" distB="0" distL="0" distR="0" simplePos="0" relativeHeight="251682816" behindDoc="0" locked="0" layoutInCell="1" hidden="0" allowOverlap="1" wp14:anchorId="4016FA94" wp14:editId="4C97D02A">
            <wp:simplePos x="0" y="0"/>
            <wp:positionH relativeFrom="column">
              <wp:posOffset>520700</wp:posOffset>
            </wp:positionH>
            <wp:positionV relativeFrom="paragraph">
              <wp:posOffset>2449832</wp:posOffset>
            </wp:positionV>
            <wp:extent cx="5939542" cy="1673352"/>
            <wp:effectExtent l="0" t="0" r="0" b="0"/>
            <wp:wrapTopAndBottom distT="0" distB="0"/>
            <wp:docPr id="115"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45"/>
                    <a:srcRect/>
                    <a:stretch>
                      <a:fillRect/>
                    </a:stretch>
                  </pic:blipFill>
                  <pic:spPr>
                    <a:xfrm>
                      <a:off x="0" y="0"/>
                      <a:ext cx="5939542" cy="1673352"/>
                    </a:xfrm>
                    <a:prstGeom prst="rect">
                      <a:avLst/>
                    </a:prstGeom>
                    <a:ln/>
                  </pic:spPr>
                </pic:pic>
              </a:graphicData>
            </a:graphic>
          </wp:anchor>
        </w:drawing>
      </w:r>
    </w:p>
    <w:p w14:paraId="36800DE8" w14:textId="77777777" w:rsidR="00285F28" w:rsidRDefault="00285F28">
      <w:pPr>
        <w:spacing w:before="7"/>
        <w:rPr>
          <w:sz w:val="18"/>
          <w:szCs w:val="18"/>
        </w:rPr>
      </w:pPr>
    </w:p>
    <w:p w14:paraId="69A24D14" w14:textId="77777777" w:rsidR="00285F28" w:rsidRDefault="00285F28">
      <w:pPr>
        <w:spacing w:before="3"/>
        <w:rPr>
          <w:sz w:val="24"/>
          <w:szCs w:val="24"/>
        </w:rPr>
      </w:pPr>
    </w:p>
    <w:tbl>
      <w:tblPr>
        <w:tblStyle w:val="af0"/>
        <w:tblW w:w="9352"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55"/>
        <w:gridCol w:w="7197"/>
      </w:tblGrid>
      <w:tr w:rsidR="00285F28" w14:paraId="121A2C91" w14:textId="77777777">
        <w:trPr>
          <w:trHeight w:val="621"/>
        </w:trPr>
        <w:tc>
          <w:tcPr>
            <w:tcW w:w="2155" w:type="dxa"/>
          </w:tcPr>
          <w:p w14:paraId="1273E344" w14:textId="77777777" w:rsidR="00285F28" w:rsidRDefault="00C65459">
            <w:pPr>
              <w:pBdr>
                <w:top w:val="nil"/>
                <w:left w:val="nil"/>
                <w:bottom w:val="nil"/>
                <w:right w:val="nil"/>
                <w:between w:val="nil"/>
              </w:pBdr>
              <w:spacing w:line="206" w:lineRule="auto"/>
              <w:ind w:left="107"/>
              <w:rPr>
                <w:color w:val="000000"/>
                <w:sz w:val="18"/>
                <w:szCs w:val="18"/>
              </w:rPr>
            </w:pPr>
            <w:r>
              <w:rPr>
                <w:color w:val="000000"/>
                <w:sz w:val="18"/>
                <w:szCs w:val="18"/>
              </w:rPr>
              <w:t>Alyssa Barton, PSK</w:t>
            </w:r>
          </w:p>
        </w:tc>
        <w:tc>
          <w:tcPr>
            <w:tcW w:w="7197" w:type="dxa"/>
          </w:tcPr>
          <w:p w14:paraId="02E269DE" w14:textId="77777777" w:rsidR="00285F28" w:rsidRDefault="00C65459">
            <w:pPr>
              <w:pBdr>
                <w:top w:val="nil"/>
                <w:left w:val="nil"/>
                <w:bottom w:val="nil"/>
                <w:right w:val="nil"/>
                <w:between w:val="nil"/>
              </w:pBdr>
              <w:ind w:left="107" w:right="126"/>
              <w:rPr>
                <w:color w:val="000000"/>
                <w:sz w:val="18"/>
                <w:szCs w:val="18"/>
              </w:rPr>
            </w:pPr>
            <w:r>
              <w:rPr>
                <w:color w:val="000000"/>
                <w:sz w:val="18"/>
                <w:szCs w:val="18"/>
              </w:rPr>
              <w:t>I think stormwater pollution is the key factor that must determine the LOE under the Clean Water Act.</w:t>
            </w:r>
          </w:p>
          <w:p w14:paraId="43042C09" w14:textId="77777777" w:rsidR="00285F28" w:rsidRDefault="00C65459">
            <w:pPr>
              <w:pBdr>
                <w:top w:val="nil"/>
                <w:left w:val="nil"/>
                <w:bottom w:val="nil"/>
                <w:right w:val="nil"/>
                <w:between w:val="nil"/>
              </w:pBdr>
              <w:spacing w:line="187" w:lineRule="auto"/>
              <w:ind w:left="107"/>
              <w:rPr>
                <w:color w:val="000000"/>
                <w:sz w:val="18"/>
                <w:szCs w:val="18"/>
              </w:rPr>
            </w:pPr>
            <w:r>
              <w:rPr>
                <w:color w:val="000000"/>
                <w:sz w:val="18"/>
                <w:szCs w:val="18"/>
              </w:rPr>
              <w:t>Nothing for 10E.</w:t>
            </w:r>
          </w:p>
        </w:tc>
      </w:tr>
      <w:tr w:rsidR="00285F28" w14:paraId="508A6542" w14:textId="77777777">
        <w:trPr>
          <w:trHeight w:val="2484"/>
        </w:trPr>
        <w:tc>
          <w:tcPr>
            <w:tcW w:w="2155" w:type="dxa"/>
          </w:tcPr>
          <w:p w14:paraId="112C723F" w14:textId="77777777" w:rsidR="00285F28" w:rsidRDefault="00C65459">
            <w:pPr>
              <w:pBdr>
                <w:top w:val="nil"/>
                <w:left w:val="nil"/>
                <w:bottom w:val="nil"/>
                <w:right w:val="nil"/>
                <w:between w:val="nil"/>
              </w:pBdr>
              <w:spacing w:line="206" w:lineRule="auto"/>
              <w:ind w:left="107"/>
              <w:rPr>
                <w:color w:val="000000"/>
                <w:sz w:val="18"/>
                <w:szCs w:val="18"/>
              </w:rPr>
            </w:pPr>
            <w:r>
              <w:rPr>
                <w:color w:val="000000"/>
                <w:sz w:val="18"/>
                <w:szCs w:val="18"/>
              </w:rPr>
              <w:t>Ingrid Wertz / Seattle</w:t>
            </w:r>
          </w:p>
        </w:tc>
        <w:tc>
          <w:tcPr>
            <w:tcW w:w="7197" w:type="dxa"/>
          </w:tcPr>
          <w:p w14:paraId="71279DDF" w14:textId="77777777" w:rsidR="00285F28" w:rsidRDefault="00C65459">
            <w:pPr>
              <w:pBdr>
                <w:top w:val="nil"/>
                <w:left w:val="nil"/>
                <w:bottom w:val="nil"/>
                <w:right w:val="nil"/>
                <w:between w:val="nil"/>
              </w:pBdr>
              <w:ind w:left="107" w:right="126"/>
              <w:rPr>
                <w:color w:val="000000"/>
                <w:sz w:val="18"/>
                <w:szCs w:val="18"/>
              </w:rPr>
            </w:pPr>
            <w:r>
              <w:rPr>
                <w:color w:val="000000"/>
                <w:sz w:val="18"/>
                <w:szCs w:val="18"/>
              </w:rPr>
              <w:t>Population (Option10A) is not a good scaling factor as does not take into account the impervious areas contributing to water quality impairments and does not take into account that increasing density (high populations in small area) is a tool for minimizing environmental impacts on receiving waters.</w:t>
            </w:r>
          </w:p>
          <w:p w14:paraId="17E05CB0" w14:textId="77777777" w:rsidR="00285F28" w:rsidRDefault="00C65459">
            <w:pPr>
              <w:pBdr>
                <w:top w:val="nil"/>
                <w:left w:val="nil"/>
                <w:bottom w:val="nil"/>
                <w:right w:val="nil"/>
                <w:between w:val="nil"/>
              </w:pBdr>
              <w:ind w:left="107" w:right="126"/>
              <w:rPr>
                <w:color w:val="000000"/>
                <w:sz w:val="18"/>
                <w:szCs w:val="18"/>
              </w:rPr>
            </w:pPr>
            <w:r>
              <w:rPr>
                <w:color w:val="000000"/>
                <w:sz w:val="18"/>
                <w:szCs w:val="18"/>
              </w:rPr>
              <w:t>Ability to pay (Option10B) should be considered if a standardized, meaningful method can be developed. Average or median household income is not a good metric for several reasons. First, all rate payers (whether wealthy or economically challenged) pay the same utility rates (although there are program to assist lowest income ratepayers in some jurisdictions). In addition, AHI or MHI does not take in to account the cost of living in various areas of the Phase I permit area (e.g.,., it is much more expensive to live in Seattle than a rural county location). Different metrics that Seattle</w:t>
            </w:r>
          </w:p>
          <w:p w14:paraId="15509C57" w14:textId="77777777" w:rsidR="00285F28" w:rsidRDefault="00C65459">
            <w:pPr>
              <w:pBdr>
                <w:top w:val="nil"/>
                <w:left w:val="nil"/>
                <w:bottom w:val="nil"/>
                <w:right w:val="nil"/>
                <w:between w:val="nil"/>
              </w:pBdr>
              <w:spacing w:line="187" w:lineRule="auto"/>
              <w:ind w:left="107"/>
              <w:rPr>
                <w:color w:val="000000"/>
                <w:sz w:val="18"/>
                <w:szCs w:val="18"/>
              </w:rPr>
            </w:pPr>
            <w:r>
              <w:rPr>
                <w:color w:val="000000"/>
                <w:sz w:val="18"/>
                <w:szCs w:val="18"/>
              </w:rPr>
              <w:t>has looked at, none of which provide a holistic picture, include: Bill in Hours at</w:t>
            </w:r>
          </w:p>
        </w:tc>
      </w:tr>
    </w:tbl>
    <w:p w14:paraId="685B82E5" w14:textId="77777777" w:rsidR="00285F28" w:rsidRDefault="00285F28">
      <w:pPr>
        <w:spacing w:line="187" w:lineRule="auto"/>
        <w:rPr>
          <w:sz w:val="18"/>
          <w:szCs w:val="18"/>
        </w:rPr>
        <w:sectPr w:rsidR="00285F28">
          <w:pgSz w:w="12240" w:h="15840"/>
          <w:pgMar w:top="1360" w:right="620" w:bottom="280" w:left="1340" w:header="720" w:footer="720" w:gutter="0"/>
          <w:cols w:space="720"/>
        </w:sectPr>
      </w:pPr>
    </w:p>
    <w:p w14:paraId="19B976F1" w14:textId="77777777" w:rsidR="00285F28" w:rsidRDefault="00285F28">
      <w:pPr>
        <w:pBdr>
          <w:top w:val="nil"/>
          <w:left w:val="nil"/>
          <w:bottom w:val="nil"/>
          <w:right w:val="nil"/>
          <w:between w:val="nil"/>
        </w:pBdr>
        <w:spacing w:line="276" w:lineRule="auto"/>
        <w:rPr>
          <w:sz w:val="18"/>
          <w:szCs w:val="18"/>
        </w:rPr>
      </w:pPr>
    </w:p>
    <w:tbl>
      <w:tblPr>
        <w:tblStyle w:val="af1"/>
        <w:tblW w:w="9352"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55"/>
        <w:gridCol w:w="7197"/>
      </w:tblGrid>
      <w:tr w:rsidR="00285F28" w14:paraId="168BCAF2" w14:textId="77777777">
        <w:trPr>
          <w:trHeight w:val="3518"/>
        </w:trPr>
        <w:tc>
          <w:tcPr>
            <w:tcW w:w="2155" w:type="dxa"/>
          </w:tcPr>
          <w:p w14:paraId="7B14B6AA" w14:textId="77777777" w:rsidR="00285F28" w:rsidRDefault="00285F28">
            <w:pPr>
              <w:pBdr>
                <w:top w:val="nil"/>
                <w:left w:val="nil"/>
                <w:bottom w:val="nil"/>
                <w:right w:val="nil"/>
                <w:between w:val="nil"/>
              </w:pBdr>
              <w:rPr>
                <w:rFonts w:ascii="Times New Roman" w:eastAsia="Times New Roman" w:hAnsi="Times New Roman" w:cs="Times New Roman"/>
                <w:color w:val="000000"/>
                <w:sz w:val="18"/>
                <w:szCs w:val="18"/>
              </w:rPr>
            </w:pPr>
          </w:p>
        </w:tc>
        <w:tc>
          <w:tcPr>
            <w:tcW w:w="7197" w:type="dxa"/>
          </w:tcPr>
          <w:p w14:paraId="64B0A406" w14:textId="77777777" w:rsidR="00285F28" w:rsidRDefault="00C65459">
            <w:pPr>
              <w:pBdr>
                <w:top w:val="nil"/>
                <w:left w:val="nil"/>
                <w:bottom w:val="nil"/>
                <w:right w:val="nil"/>
                <w:between w:val="nil"/>
              </w:pBdr>
              <w:ind w:left="107" w:right="126"/>
              <w:rPr>
                <w:color w:val="000000"/>
                <w:sz w:val="18"/>
                <w:szCs w:val="18"/>
              </w:rPr>
            </w:pPr>
            <w:r>
              <w:rPr>
                <w:color w:val="000000"/>
                <w:sz w:val="18"/>
                <w:szCs w:val="18"/>
              </w:rPr>
              <w:t>Minimum Wage (presents the number of hours of work per month at King County minimum wage ($15/hour) required to pay the typical annual total water service costs); Household Burden Indicator (HBI) (calculated by dividing the total annual water service costs (water, wastewater and drainage) by the upper limit of the annual income of the 20th percentile of households in the Seattle; and, Affordability Ratio (AR20) (measures the percent of discretionary income being spent to pay for total annual water costs for a household at the LQI).</w:t>
            </w:r>
          </w:p>
          <w:p w14:paraId="67915537" w14:textId="77777777" w:rsidR="00285F28" w:rsidRDefault="00C65459">
            <w:pPr>
              <w:pBdr>
                <w:top w:val="nil"/>
                <w:left w:val="nil"/>
                <w:bottom w:val="nil"/>
                <w:right w:val="nil"/>
                <w:between w:val="nil"/>
              </w:pBdr>
              <w:ind w:left="107" w:right="126"/>
              <w:rPr>
                <w:color w:val="000000"/>
                <w:sz w:val="18"/>
                <w:szCs w:val="18"/>
              </w:rPr>
            </w:pPr>
            <w:r>
              <w:rPr>
                <w:color w:val="000000"/>
                <w:sz w:val="18"/>
                <w:szCs w:val="18"/>
              </w:rPr>
              <w:t>Cost ($/point) (Option 10C) should also be considered. In highly urban areas, using population alone as a scaling metric would be a double whammy – not only would a highly urban jurisdiction have to achieve more points, each point costs more to achieve (due to highly urbanized landscape) – even though the impervious MS4 area contributing to receiving body impairments is less.</w:t>
            </w:r>
          </w:p>
          <w:p w14:paraId="4D7F136B" w14:textId="77777777" w:rsidR="00285F28" w:rsidRDefault="00C65459">
            <w:pPr>
              <w:pBdr>
                <w:top w:val="nil"/>
                <w:left w:val="nil"/>
                <w:bottom w:val="nil"/>
                <w:right w:val="nil"/>
                <w:between w:val="nil"/>
              </w:pBdr>
              <w:ind w:left="107" w:right="126"/>
              <w:rPr>
                <w:color w:val="000000"/>
                <w:sz w:val="18"/>
                <w:szCs w:val="18"/>
              </w:rPr>
            </w:pPr>
            <w:r>
              <w:rPr>
                <w:color w:val="000000"/>
                <w:sz w:val="18"/>
                <w:szCs w:val="18"/>
              </w:rPr>
              <w:t xml:space="preserve">Recommend that all Phase Is continue to have the same LOE due to the scientific and data challenges in developing a standardized scaling factor that accounts for </w:t>
            </w:r>
            <w:proofErr w:type="spellStart"/>
            <w:r>
              <w:rPr>
                <w:color w:val="000000"/>
                <w:sz w:val="18"/>
                <w:szCs w:val="18"/>
              </w:rPr>
              <w:t>environmetnal</w:t>
            </w:r>
            <w:proofErr w:type="spellEnd"/>
            <w:r>
              <w:rPr>
                <w:color w:val="000000"/>
                <w:sz w:val="18"/>
                <w:szCs w:val="18"/>
              </w:rPr>
              <w:t xml:space="preserve"> and community factors. If a scaling factor is developed should account for both population AND MS4 area to balance the drawbacks of each metric on its own.</w:t>
            </w:r>
          </w:p>
          <w:p w14:paraId="1F18D40D" w14:textId="77777777" w:rsidR="00285F28" w:rsidRDefault="00C65459">
            <w:pPr>
              <w:pBdr>
                <w:top w:val="nil"/>
                <w:left w:val="nil"/>
                <w:bottom w:val="nil"/>
                <w:right w:val="nil"/>
                <w:between w:val="nil"/>
              </w:pBdr>
              <w:spacing w:line="187" w:lineRule="auto"/>
              <w:ind w:left="107"/>
              <w:rPr>
                <w:color w:val="000000"/>
                <w:sz w:val="18"/>
                <w:szCs w:val="18"/>
              </w:rPr>
            </w:pPr>
            <w:r>
              <w:rPr>
                <w:color w:val="000000"/>
                <w:sz w:val="18"/>
                <w:szCs w:val="18"/>
              </w:rPr>
              <w:t>If possible to have a meaningful, standardized “ability to pay”, should include as well.</w:t>
            </w:r>
          </w:p>
        </w:tc>
      </w:tr>
      <w:tr w:rsidR="00285F28" w14:paraId="312D4F35" w14:textId="77777777">
        <w:trPr>
          <w:trHeight w:val="252"/>
        </w:trPr>
        <w:tc>
          <w:tcPr>
            <w:tcW w:w="2155" w:type="dxa"/>
          </w:tcPr>
          <w:p w14:paraId="0BF55FB0" w14:textId="77777777" w:rsidR="00285F28" w:rsidRDefault="00C65459">
            <w:pPr>
              <w:pBdr>
                <w:top w:val="nil"/>
                <w:left w:val="nil"/>
                <w:bottom w:val="nil"/>
                <w:right w:val="nil"/>
                <w:between w:val="nil"/>
              </w:pBdr>
              <w:spacing w:line="207" w:lineRule="auto"/>
              <w:ind w:left="107"/>
              <w:rPr>
                <w:color w:val="000000"/>
                <w:sz w:val="18"/>
                <w:szCs w:val="18"/>
              </w:rPr>
            </w:pPr>
            <w:r>
              <w:rPr>
                <w:color w:val="000000"/>
                <w:sz w:val="18"/>
                <w:szCs w:val="18"/>
              </w:rPr>
              <w:t>Snohomish County</w:t>
            </w:r>
          </w:p>
        </w:tc>
        <w:tc>
          <w:tcPr>
            <w:tcW w:w="7197" w:type="dxa"/>
          </w:tcPr>
          <w:p w14:paraId="5F649823" w14:textId="77777777" w:rsidR="00285F28" w:rsidRDefault="00C65459">
            <w:pPr>
              <w:pBdr>
                <w:top w:val="nil"/>
                <w:left w:val="nil"/>
                <w:bottom w:val="nil"/>
                <w:right w:val="nil"/>
                <w:between w:val="nil"/>
              </w:pBdr>
              <w:spacing w:line="207" w:lineRule="auto"/>
              <w:ind w:left="107"/>
              <w:rPr>
                <w:color w:val="000000"/>
                <w:sz w:val="18"/>
                <w:szCs w:val="18"/>
              </w:rPr>
            </w:pPr>
            <w:r>
              <w:rPr>
                <w:color w:val="000000"/>
                <w:sz w:val="18"/>
                <w:szCs w:val="18"/>
              </w:rPr>
              <w:t>More details are needed to know whether we support a specific proposal.</w:t>
            </w:r>
          </w:p>
        </w:tc>
      </w:tr>
      <w:tr w:rsidR="00285F28" w14:paraId="04AB1ABA" w14:textId="77777777">
        <w:trPr>
          <w:trHeight w:val="621"/>
        </w:trPr>
        <w:tc>
          <w:tcPr>
            <w:tcW w:w="2155" w:type="dxa"/>
          </w:tcPr>
          <w:p w14:paraId="32446B96" w14:textId="77777777" w:rsidR="00285F28" w:rsidRDefault="00C65459">
            <w:pPr>
              <w:pBdr>
                <w:top w:val="nil"/>
                <w:left w:val="nil"/>
                <w:bottom w:val="nil"/>
                <w:right w:val="nil"/>
                <w:between w:val="nil"/>
              </w:pBdr>
              <w:ind w:left="107"/>
              <w:rPr>
                <w:color w:val="000000"/>
                <w:sz w:val="18"/>
                <w:szCs w:val="18"/>
              </w:rPr>
            </w:pPr>
            <w:r>
              <w:rPr>
                <w:color w:val="000000"/>
                <w:sz w:val="18"/>
                <w:szCs w:val="18"/>
              </w:rPr>
              <w:t>Jenny Gaus - City of Kirkland</w:t>
            </w:r>
          </w:p>
        </w:tc>
        <w:tc>
          <w:tcPr>
            <w:tcW w:w="7197" w:type="dxa"/>
          </w:tcPr>
          <w:p w14:paraId="05E03057" w14:textId="77777777" w:rsidR="00285F28" w:rsidRDefault="00C65459">
            <w:pPr>
              <w:pBdr>
                <w:top w:val="nil"/>
                <w:left w:val="nil"/>
                <w:bottom w:val="nil"/>
                <w:right w:val="nil"/>
                <w:between w:val="nil"/>
              </w:pBdr>
              <w:spacing w:line="206" w:lineRule="auto"/>
              <w:ind w:left="107" w:right="126"/>
              <w:rPr>
                <w:color w:val="000000"/>
                <w:sz w:val="18"/>
                <w:szCs w:val="18"/>
              </w:rPr>
            </w:pPr>
            <w:r>
              <w:rPr>
                <w:color w:val="000000"/>
                <w:sz w:val="18"/>
                <w:szCs w:val="18"/>
              </w:rPr>
              <w:t>Of these factors, cost per point of SSC projects is the most important - in low-income communities that are very dense the cost of building a retrofit facility might be really high. Should somehow account for that.</w:t>
            </w:r>
          </w:p>
        </w:tc>
      </w:tr>
      <w:tr w:rsidR="00285F28" w14:paraId="2503C356" w14:textId="77777777">
        <w:trPr>
          <w:trHeight w:val="412"/>
        </w:trPr>
        <w:tc>
          <w:tcPr>
            <w:tcW w:w="2155" w:type="dxa"/>
          </w:tcPr>
          <w:p w14:paraId="332D0FFD" w14:textId="77777777" w:rsidR="00285F28" w:rsidRDefault="00C65459">
            <w:pPr>
              <w:pBdr>
                <w:top w:val="nil"/>
                <w:left w:val="nil"/>
                <w:bottom w:val="nil"/>
                <w:right w:val="nil"/>
                <w:between w:val="nil"/>
              </w:pBdr>
              <w:spacing w:line="206" w:lineRule="auto"/>
              <w:ind w:left="107" w:right="170"/>
              <w:rPr>
                <w:color w:val="000000"/>
                <w:sz w:val="18"/>
                <w:szCs w:val="18"/>
              </w:rPr>
            </w:pPr>
            <w:r>
              <w:rPr>
                <w:color w:val="000000"/>
                <w:sz w:val="18"/>
                <w:szCs w:val="18"/>
              </w:rPr>
              <w:t>Larry Schaffner/Thurston Co.</w:t>
            </w:r>
          </w:p>
        </w:tc>
        <w:tc>
          <w:tcPr>
            <w:tcW w:w="7197" w:type="dxa"/>
          </w:tcPr>
          <w:p w14:paraId="62CB1C26" w14:textId="77777777" w:rsidR="00285F28" w:rsidRDefault="00C65459">
            <w:pPr>
              <w:pBdr>
                <w:top w:val="nil"/>
                <w:left w:val="nil"/>
                <w:bottom w:val="nil"/>
                <w:right w:val="nil"/>
                <w:between w:val="nil"/>
              </w:pBdr>
              <w:spacing w:line="206" w:lineRule="auto"/>
              <w:ind w:left="107"/>
              <w:rPr>
                <w:color w:val="000000"/>
                <w:sz w:val="18"/>
                <w:szCs w:val="18"/>
              </w:rPr>
            </w:pPr>
            <w:r>
              <w:rPr>
                <w:color w:val="000000"/>
                <w:sz w:val="18"/>
                <w:szCs w:val="18"/>
              </w:rPr>
              <w:t>Population density (i.e., residential density); commercial/industrial development density</w:t>
            </w:r>
          </w:p>
        </w:tc>
      </w:tr>
    </w:tbl>
    <w:p w14:paraId="1C697271" w14:textId="77777777" w:rsidR="00285F28" w:rsidRDefault="00285F28">
      <w:pPr>
        <w:rPr>
          <w:sz w:val="20"/>
          <w:szCs w:val="20"/>
        </w:rPr>
      </w:pPr>
    </w:p>
    <w:p w14:paraId="1458155F" w14:textId="55FA6882" w:rsidR="00236300" w:rsidRDefault="00236300">
      <w:pPr>
        <w:rPr>
          <w:sz w:val="20"/>
          <w:szCs w:val="20"/>
        </w:rPr>
      </w:pPr>
      <w:r>
        <w:rPr>
          <w:sz w:val="20"/>
          <w:szCs w:val="20"/>
        </w:rPr>
        <w:br w:type="page"/>
      </w:r>
    </w:p>
    <w:p w14:paraId="028833C6" w14:textId="77777777" w:rsidR="00285F28" w:rsidRDefault="00285F28">
      <w:pPr>
        <w:rPr>
          <w:sz w:val="20"/>
          <w:szCs w:val="20"/>
        </w:rPr>
      </w:pPr>
    </w:p>
    <w:p w14:paraId="12389975" w14:textId="77777777" w:rsidR="00285F28" w:rsidRDefault="00285F28">
      <w:pPr>
        <w:spacing w:before="6"/>
        <w:rPr>
          <w:sz w:val="19"/>
          <w:szCs w:val="19"/>
        </w:rPr>
      </w:pPr>
    </w:p>
    <w:p w14:paraId="2063DCF8" w14:textId="77777777" w:rsidR="00285F28" w:rsidRDefault="00C65459">
      <w:pPr>
        <w:numPr>
          <w:ilvl w:val="0"/>
          <w:numId w:val="8"/>
        </w:numPr>
        <w:pBdr>
          <w:top w:val="nil"/>
          <w:left w:val="nil"/>
          <w:bottom w:val="nil"/>
          <w:right w:val="nil"/>
          <w:between w:val="nil"/>
        </w:pBdr>
        <w:tabs>
          <w:tab w:val="left" w:pos="1355"/>
        </w:tabs>
        <w:spacing w:before="93" w:line="276" w:lineRule="auto"/>
        <w:ind w:left="820" w:right="1630" w:firstLine="0"/>
        <w:rPr>
          <w:b/>
          <w:color w:val="000000"/>
          <w:sz w:val="24"/>
          <w:szCs w:val="24"/>
        </w:rPr>
      </w:pPr>
      <w:r>
        <w:rPr>
          <w:b/>
          <w:color w:val="000000"/>
          <w:sz w:val="24"/>
          <w:szCs w:val="24"/>
        </w:rPr>
        <w:t>Phase I Permittees should be required to report all implemented projects that are an SSC Project Type.</w:t>
      </w:r>
      <w:r>
        <w:rPr>
          <w:noProof/>
        </w:rPr>
        <w:drawing>
          <wp:anchor distT="0" distB="0" distL="0" distR="0" simplePos="0" relativeHeight="251683840" behindDoc="0" locked="0" layoutInCell="1" hidden="0" allowOverlap="1" wp14:anchorId="7719B146" wp14:editId="2FB2B85A">
            <wp:simplePos x="0" y="0"/>
            <wp:positionH relativeFrom="column">
              <wp:posOffset>1521079</wp:posOffset>
            </wp:positionH>
            <wp:positionV relativeFrom="paragraph">
              <wp:posOffset>499057</wp:posOffset>
            </wp:positionV>
            <wp:extent cx="3509515" cy="2109597"/>
            <wp:effectExtent l="0" t="0" r="0" b="0"/>
            <wp:wrapTopAndBottom distT="0" distB="0"/>
            <wp:docPr id="7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6"/>
                    <a:srcRect/>
                    <a:stretch>
                      <a:fillRect/>
                    </a:stretch>
                  </pic:blipFill>
                  <pic:spPr>
                    <a:xfrm>
                      <a:off x="0" y="0"/>
                      <a:ext cx="3509515" cy="2109597"/>
                    </a:xfrm>
                    <a:prstGeom prst="rect">
                      <a:avLst/>
                    </a:prstGeom>
                    <a:ln/>
                  </pic:spPr>
                </pic:pic>
              </a:graphicData>
            </a:graphic>
          </wp:anchor>
        </w:drawing>
      </w:r>
      <w:r>
        <w:rPr>
          <w:noProof/>
        </w:rPr>
        <w:drawing>
          <wp:anchor distT="0" distB="0" distL="0" distR="0" simplePos="0" relativeHeight="251684864" behindDoc="0" locked="0" layoutInCell="1" hidden="0" allowOverlap="1" wp14:anchorId="76571A27" wp14:editId="0693329F">
            <wp:simplePos x="0" y="0"/>
            <wp:positionH relativeFrom="column">
              <wp:posOffset>2398776</wp:posOffset>
            </wp:positionH>
            <wp:positionV relativeFrom="paragraph">
              <wp:posOffset>2764737</wp:posOffset>
            </wp:positionV>
            <wp:extent cx="1729970" cy="1458468"/>
            <wp:effectExtent l="0" t="0" r="0" b="0"/>
            <wp:wrapTopAndBottom distT="0" distB="0"/>
            <wp:docPr id="109"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47"/>
                    <a:srcRect/>
                    <a:stretch>
                      <a:fillRect/>
                    </a:stretch>
                  </pic:blipFill>
                  <pic:spPr>
                    <a:xfrm>
                      <a:off x="0" y="0"/>
                      <a:ext cx="1729970" cy="1458468"/>
                    </a:xfrm>
                    <a:prstGeom prst="rect">
                      <a:avLst/>
                    </a:prstGeom>
                    <a:ln/>
                  </pic:spPr>
                </pic:pic>
              </a:graphicData>
            </a:graphic>
          </wp:anchor>
        </w:drawing>
      </w:r>
    </w:p>
    <w:p w14:paraId="3220EA2A" w14:textId="77777777" w:rsidR="00285F28" w:rsidRDefault="00285F28">
      <w:pPr>
        <w:spacing w:before="3"/>
        <w:rPr>
          <w:b/>
          <w:sz w:val="19"/>
          <w:szCs w:val="19"/>
        </w:rPr>
      </w:pPr>
    </w:p>
    <w:p w14:paraId="33C41F75" w14:textId="77777777" w:rsidR="00285F28" w:rsidRDefault="00285F28">
      <w:pPr>
        <w:spacing w:before="1" w:after="1"/>
        <w:rPr>
          <w:b/>
          <w:sz w:val="24"/>
          <w:szCs w:val="24"/>
        </w:rPr>
      </w:pPr>
    </w:p>
    <w:tbl>
      <w:tblPr>
        <w:tblStyle w:val="af2"/>
        <w:tblW w:w="9692"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14"/>
        <w:gridCol w:w="7278"/>
      </w:tblGrid>
      <w:tr w:rsidR="00285F28" w14:paraId="2CC09268" w14:textId="77777777">
        <w:trPr>
          <w:trHeight w:val="414"/>
        </w:trPr>
        <w:tc>
          <w:tcPr>
            <w:tcW w:w="2414" w:type="dxa"/>
          </w:tcPr>
          <w:p w14:paraId="05F788F3" w14:textId="77777777" w:rsidR="00285F28" w:rsidRDefault="00C65459">
            <w:pPr>
              <w:pBdr>
                <w:top w:val="nil"/>
                <w:left w:val="nil"/>
                <w:bottom w:val="nil"/>
                <w:right w:val="nil"/>
                <w:between w:val="nil"/>
              </w:pBdr>
              <w:spacing w:line="206" w:lineRule="auto"/>
              <w:ind w:left="107"/>
              <w:rPr>
                <w:color w:val="000000"/>
                <w:sz w:val="18"/>
                <w:szCs w:val="18"/>
              </w:rPr>
            </w:pPr>
            <w:r>
              <w:rPr>
                <w:color w:val="000000"/>
                <w:sz w:val="18"/>
                <w:szCs w:val="18"/>
              </w:rPr>
              <w:t>Aaron Clark - Stewardship Partners</w:t>
            </w:r>
          </w:p>
        </w:tc>
        <w:tc>
          <w:tcPr>
            <w:tcW w:w="7278" w:type="dxa"/>
          </w:tcPr>
          <w:p w14:paraId="044D83A9" w14:textId="77777777" w:rsidR="00285F28" w:rsidRDefault="00C65459">
            <w:pPr>
              <w:pBdr>
                <w:top w:val="nil"/>
                <w:left w:val="nil"/>
                <w:bottom w:val="nil"/>
                <w:right w:val="nil"/>
                <w:between w:val="nil"/>
              </w:pBdr>
              <w:spacing w:line="206" w:lineRule="auto"/>
              <w:ind w:left="108" w:right="144"/>
              <w:rPr>
                <w:color w:val="000000"/>
                <w:sz w:val="18"/>
                <w:szCs w:val="18"/>
              </w:rPr>
            </w:pPr>
            <w:r>
              <w:rPr>
                <w:color w:val="000000"/>
                <w:sz w:val="18"/>
                <w:szCs w:val="18"/>
              </w:rPr>
              <w:t xml:space="preserve">This may not be needed if 9f (total effective impervious area) becomes a factor for </w:t>
            </w:r>
            <w:proofErr w:type="spellStart"/>
            <w:r>
              <w:rPr>
                <w:color w:val="000000"/>
                <w:sz w:val="18"/>
                <w:szCs w:val="18"/>
              </w:rPr>
              <w:t>LoE</w:t>
            </w:r>
            <w:proofErr w:type="spellEnd"/>
            <w:r>
              <w:rPr>
                <w:color w:val="000000"/>
                <w:sz w:val="18"/>
                <w:szCs w:val="18"/>
              </w:rPr>
              <w:t xml:space="preserve">, as that would incentivize reporting all retrofits to ecology already. I do want </w:t>
            </w:r>
            <w:proofErr w:type="spellStart"/>
            <w:r>
              <w:rPr>
                <w:color w:val="000000"/>
                <w:sz w:val="18"/>
                <w:szCs w:val="18"/>
              </w:rPr>
              <w:t>permitees</w:t>
            </w:r>
            <w:proofErr w:type="spellEnd"/>
          </w:p>
        </w:tc>
      </w:tr>
    </w:tbl>
    <w:p w14:paraId="72BD7978" w14:textId="77777777" w:rsidR="00285F28" w:rsidRDefault="00285F28">
      <w:pPr>
        <w:spacing w:line="206" w:lineRule="auto"/>
        <w:rPr>
          <w:sz w:val="18"/>
          <w:szCs w:val="18"/>
        </w:rPr>
        <w:sectPr w:rsidR="00285F28">
          <w:type w:val="continuous"/>
          <w:pgSz w:w="12240" w:h="15840"/>
          <w:pgMar w:top="1420" w:right="620" w:bottom="1313" w:left="1340" w:header="720" w:footer="720" w:gutter="0"/>
          <w:cols w:space="720"/>
        </w:sectPr>
      </w:pPr>
    </w:p>
    <w:p w14:paraId="69E9DAB1" w14:textId="77777777" w:rsidR="00285F28" w:rsidRDefault="00285F28">
      <w:pPr>
        <w:pBdr>
          <w:top w:val="nil"/>
          <w:left w:val="nil"/>
          <w:bottom w:val="nil"/>
          <w:right w:val="nil"/>
          <w:between w:val="nil"/>
        </w:pBdr>
        <w:spacing w:line="276" w:lineRule="auto"/>
        <w:rPr>
          <w:sz w:val="18"/>
          <w:szCs w:val="18"/>
        </w:rPr>
      </w:pPr>
    </w:p>
    <w:tbl>
      <w:tblPr>
        <w:tblStyle w:val="af3"/>
        <w:tblW w:w="9692"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14"/>
        <w:gridCol w:w="7278"/>
      </w:tblGrid>
      <w:tr w:rsidR="00285F28" w14:paraId="6711E3C4" w14:textId="77777777">
        <w:trPr>
          <w:trHeight w:val="415"/>
        </w:trPr>
        <w:tc>
          <w:tcPr>
            <w:tcW w:w="2414" w:type="dxa"/>
          </w:tcPr>
          <w:p w14:paraId="4B7799EF" w14:textId="77777777" w:rsidR="00285F28" w:rsidRDefault="00285F28">
            <w:pPr>
              <w:pBdr>
                <w:top w:val="nil"/>
                <w:left w:val="nil"/>
                <w:bottom w:val="nil"/>
                <w:right w:val="nil"/>
                <w:between w:val="nil"/>
              </w:pBdr>
              <w:rPr>
                <w:rFonts w:ascii="Times New Roman" w:eastAsia="Times New Roman" w:hAnsi="Times New Roman" w:cs="Times New Roman"/>
                <w:color w:val="000000"/>
                <w:sz w:val="18"/>
                <w:szCs w:val="18"/>
              </w:rPr>
            </w:pPr>
          </w:p>
        </w:tc>
        <w:tc>
          <w:tcPr>
            <w:tcW w:w="7278" w:type="dxa"/>
          </w:tcPr>
          <w:p w14:paraId="4659334D" w14:textId="77777777" w:rsidR="00285F28" w:rsidRDefault="00C65459">
            <w:pPr>
              <w:pBdr>
                <w:top w:val="nil"/>
                <w:left w:val="nil"/>
                <w:bottom w:val="nil"/>
                <w:right w:val="nil"/>
                <w:between w:val="nil"/>
              </w:pBdr>
              <w:spacing w:line="206" w:lineRule="auto"/>
              <w:ind w:left="108" w:right="144"/>
              <w:rPr>
                <w:color w:val="000000"/>
                <w:sz w:val="18"/>
                <w:szCs w:val="18"/>
              </w:rPr>
            </w:pPr>
            <w:r>
              <w:rPr>
                <w:color w:val="000000"/>
                <w:sz w:val="18"/>
                <w:szCs w:val="18"/>
              </w:rPr>
              <w:t>keeping track of all the impervious area they are able to capture/manage with retrofits/SSCs so we can see if we are making progress and how quickly.</w:t>
            </w:r>
          </w:p>
        </w:tc>
      </w:tr>
      <w:tr w:rsidR="00285F28" w14:paraId="4E5F9DD3" w14:textId="77777777">
        <w:trPr>
          <w:trHeight w:val="1655"/>
        </w:trPr>
        <w:tc>
          <w:tcPr>
            <w:tcW w:w="2414" w:type="dxa"/>
          </w:tcPr>
          <w:p w14:paraId="345BCB64" w14:textId="77777777" w:rsidR="00285F28" w:rsidRDefault="00C65459">
            <w:pPr>
              <w:pBdr>
                <w:top w:val="nil"/>
                <w:left w:val="nil"/>
                <w:bottom w:val="nil"/>
                <w:right w:val="nil"/>
                <w:between w:val="nil"/>
              </w:pBdr>
              <w:spacing w:line="206" w:lineRule="auto"/>
              <w:ind w:left="107"/>
              <w:rPr>
                <w:color w:val="000000"/>
                <w:sz w:val="18"/>
                <w:szCs w:val="18"/>
              </w:rPr>
            </w:pPr>
            <w:r>
              <w:rPr>
                <w:color w:val="000000"/>
                <w:sz w:val="18"/>
                <w:szCs w:val="18"/>
              </w:rPr>
              <w:t>Alyssa Barton, PSK</w:t>
            </w:r>
          </w:p>
        </w:tc>
        <w:tc>
          <w:tcPr>
            <w:tcW w:w="7278" w:type="dxa"/>
          </w:tcPr>
          <w:p w14:paraId="40969877" w14:textId="77777777" w:rsidR="00285F28" w:rsidRDefault="00C65459">
            <w:pPr>
              <w:pBdr>
                <w:top w:val="nil"/>
                <w:left w:val="nil"/>
                <w:bottom w:val="nil"/>
                <w:right w:val="nil"/>
                <w:between w:val="nil"/>
              </w:pBdr>
              <w:ind w:left="108" w:right="121"/>
              <w:rPr>
                <w:color w:val="000000"/>
                <w:sz w:val="18"/>
                <w:szCs w:val="18"/>
              </w:rPr>
            </w:pPr>
            <w:r>
              <w:rPr>
                <w:color w:val="000000"/>
                <w:sz w:val="18"/>
                <w:szCs w:val="18"/>
              </w:rPr>
              <w:t>I agree that Permittees should, if they already have complete system maps with all stormwater infrastructure, provide those to Ecology (not on request, but required) and have these be made publicly available. I don't know that I'd agree that Permittees should have to calculate points for all the projects they've done and report all the required info to Ecology about every single project as this could be overly burdensome and not have any immediate benefit (since the information doesn't include how much stormwater is being treated or controlled, for what pollutants, out of how much stormwater coming from</w:t>
            </w:r>
          </w:p>
          <w:p w14:paraId="6C63DE9A" w14:textId="77777777" w:rsidR="00285F28" w:rsidRDefault="00C65459">
            <w:pPr>
              <w:pBdr>
                <w:top w:val="nil"/>
                <w:left w:val="nil"/>
                <w:bottom w:val="nil"/>
                <w:right w:val="nil"/>
                <w:between w:val="nil"/>
              </w:pBdr>
              <w:spacing w:line="187" w:lineRule="auto"/>
              <w:ind w:left="108"/>
              <w:rPr>
                <w:color w:val="000000"/>
                <w:sz w:val="18"/>
                <w:szCs w:val="18"/>
              </w:rPr>
            </w:pPr>
            <w:r>
              <w:rPr>
                <w:color w:val="000000"/>
                <w:sz w:val="18"/>
                <w:szCs w:val="18"/>
              </w:rPr>
              <w:t>the MS4).</w:t>
            </w:r>
          </w:p>
        </w:tc>
      </w:tr>
      <w:tr w:rsidR="00285F28" w14:paraId="6C638B96" w14:textId="77777777">
        <w:trPr>
          <w:trHeight w:val="621"/>
        </w:trPr>
        <w:tc>
          <w:tcPr>
            <w:tcW w:w="2414" w:type="dxa"/>
          </w:tcPr>
          <w:p w14:paraId="45368670" w14:textId="77777777" w:rsidR="00285F28" w:rsidRDefault="00C65459">
            <w:pPr>
              <w:pBdr>
                <w:top w:val="nil"/>
                <w:left w:val="nil"/>
                <w:bottom w:val="nil"/>
                <w:right w:val="nil"/>
                <w:between w:val="nil"/>
              </w:pBdr>
              <w:spacing w:line="206" w:lineRule="auto"/>
              <w:ind w:left="107"/>
              <w:rPr>
                <w:color w:val="000000"/>
                <w:sz w:val="18"/>
                <w:szCs w:val="18"/>
              </w:rPr>
            </w:pPr>
            <w:r>
              <w:rPr>
                <w:color w:val="000000"/>
                <w:sz w:val="18"/>
                <w:szCs w:val="18"/>
              </w:rPr>
              <w:t>Jane Dewell/Port of Seattle</w:t>
            </w:r>
          </w:p>
        </w:tc>
        <w:tc>
          <w:tcPr>
            <w:tcW w:w="7278" w:type="dxa"/>
          </w:tcPr>
          <w:p w14:paraId="57D047E9" w14:textId="77777777" w:rsidR="00285F28" w:rsidRDefault="00C65459">
            <w:pPr>
              <w:pBdr>
                <w:top w:val="nil"/>
                <w:left w:val="nil"/>
                <w:bottom w:val="nil"/>
                <w:right w:val="nil"/>
                <w:between w:val="nil"/>
              </w:pBdr>
              <w:spacing w:line="206" w:lineRule="auto"/>
              <w:ind w:left="108" w:right="144"/>
              <w:rPr>
                <w:color w:val="000000"/>
                <w:sz w:val="18"/>
                <w:szCs w:val="18"/>
              </w:rPr>
            </w:pPr>
            <w:r>
              <w:rPr>
                <w:color w:val="000000"/>
                <w:sz w:val="18"/>
                <w:szCs w:val="18"/>
              </w:rPr>
              <w:t>Jurisdictions need to meet requirements, but it should be up to them which projects they report on above the minimum. Reporting takes time away from actual project work and other regulatory compliance requirements.</w:t>
            </w:r>
          </w:p>
        </w:tc>
      </w:tr>
      <w:tr w:rsidR="00285F28" w14:paraId="23F15E39" w14:textId="77777777">
        <w:trPr>
          <w:trHeight w:val="412"/>
        </w:trPr>
        <w:tc>
          <w:tcPr>
            <w:tcW w:w="2414" w:type="dxa"/>
          </w:tcPr>
          <w:p w14:paraId="41EEE072" w14:textId="77777777" w:rsidR="00285F28" w:rsidRDefault="00C65459">
            <w:pPr>
              <w:pBdr>
                <w:top w:val="nil"/>
                <w:left w:val="nil"/>
                <w:bottom w:val="nil"/>
                <w:right w:val="nil"/>
                <w:between w:val="nil"/>
              </w:pBdr>
              <w:spacing w:line="206" w:lineRule="auto"/>
              <w:ind w:left="107"/>
              <w:rPr>
                <w:color w:val="000000"/>
                <w:sz w:val="18"/>
                <w:szCs w:val="18"/>
              </w:rPr>
            </w:pPr>
            <w:r>
              <w:rPr>
                <w:color w:val="000000"/>
                <w:sz w:val="18"/>
                <w:szCs w:val="18"/>
              </w:rPr>
              <w:t>Merita Trohimovich</w:t>
            </w:r>
          </w:p>
        </w:tc>
        <w:tc>
          <w:tcPr>
            <w:tcW w:w="7278" w:type="dxa"/>
          </w:tcPr>
          <w:p w14:paraId="04253F13" w14:textId="77777777" w:rsidR="00285F28" w:rsidRDefault="00C65459">
            <w:pPr>
              <w:pBdr>
                <w:top w:val="nil"/>
                <w:left w:val="nil"/>
                <w:bottom w:val="nil"/>
                <w:right w:val="nil"/>
                <w:between w:val="nil"/>
              </w:pBdr>
              <w:spacing w:line="206" w:lineRule="auto"/>
              <w:ind w:left="108" w:right="144"/>
              <w:rPr>
                <w:color w:val="000000"/>
                <w:sz w:val="18"/>
                <w:szCs w:val="18"/>
              </w:rPr>
            </w:pPr>
            <w:r>
              <w:rPr>
                <w:color w:val="000000"/>
                <w:sz w:val="18"/>
                <w:szCs w:val="18"/>
              </w:rPr>
              <w:t>If this suggestion was implemented it would limit activities that Permittees are doing as they would stop doing things that were difficult to calculate.</w:t>
            </w:r>
          </w:p>
        </w:tc>
      </w:tr>
      <w:tr w:rsidR="00285F28" w14:paraId="68BAD558" w14:textId="77777777">
        <w:trPr>
          <w:trHeight w:val="2899"/>
        </w:trPr>
        <w:tc>
          <w:tcPr>
            <w:tcW w:w="2414" w:type="dxa"/>
          </w:tcPr>
          <w:p w14:paraId="7DB86B86" w14:textId="77777777" w:rsidR="00285F28" w:rsidRDefault="00C65459">
            <w:pPr>
              <w:pBdr>
                <w:top w:val="nil"/>
                <w:left w:val="nil"/>
                <w:bottom w:val="nil"/>
                <w:right w:val="nil"/>
                <w:between w:val="nil"/>
              </w:pBdr>
              <w:spacing w:line="206" w:lineRule="auto"/>
              <w:ind w:left="107"/>
              <w:rPr>
                <w:color w:val="000000"/>
                <w:sz w:val="18"/>
                <w:szCs w:val="18"/>
              </w:rPr>
            </w:pPr>
            <w:r>
              <w:rPr>
                <w:color w:val="000000"/>
                <w:sz w:val="18"/>
                <w:szCs w:val="18"/>
              </w:rPr>
              <w:t>Ingrid Wertz / Seattle</w:t>
            </w:r>
          </w:p>
        </w:tc>
        <w:tc>
          <w:tcPr>
            <w:tcW w:w="7278" w:type="dxa"/>
          </w:tcPr>
          <w:p w14:paraId="2701E413" w14:textId="77777777" w:rsidR="00285F28" w:rsidRDefault="00C65459">
            <w:pPr>
              <w:pBdr>
                <w:top w:val="nil"/>
                <w:left w:val="nil"/>
                <w:bottom w:val="nil"/>
                <w:right w:val="nil"/>
                <w:between w:val="nil"/>
              </w:pBdr>
              <w:ind w:left="108" w:right="144"/>
              <w:rPr>
                <w:color w:val="000000"/>
                <w:sz w:val="18"/>
                <w:szCs w:val="18"/>
              </w:rPr>
            </w:pPr>
            <w:r>
              <w:rPr>
                <w:color w:val="000000"/>
                <w:sz w:val="18"/>
                <w:szCs w:val="18"/>
              </w:rPr>
              <w:t>Reporting on all projects that qualify as an SSC Project Type is an ineffective use of resources that would be better spent on actions to improve receiving waters. For example, permanent removal of impervious surfaces (Project Type 10) happens all over the City on projects whose primary focus is not to provide stormwater benefits. The effort to track this work for reporting purposes is not worth the effort.</w:t>
            </w:r>
          </w:p>
          <w:p w14:paraId="0E977211" w14:textId="77777777" w:rsidR="00285F28" w:rsidRDefault="00C65459">
            <w:pPr>
              <w:pBdr>
                <w:top w:val="nil"/>
                <w:left w:val="nil"/>
                <w:bottom w:val="nil"/>
                <w:right w:val="nil"/>
                <w:between w:val="nil"/>
              </w:pBdr>
              <w:spacing w:before="1"/>
              <w:ind w:left="108" w:right="144"/>
              <w:rPr>
                <w:color w:val="000000"/>
                <w:sz w:val="18"/>
                <w:szCs w:val="18"/>
              </w:rPr>
            </w:pPr>
            <w:r>
              <w:rPr>
                <w:color w:val="000000"/>
                <w:sz w:val="18"/>
                <w:szCs w:val="18"/>
              </w:rPr>
              <w:t>In addition, points can be complex to calculate on non-standard projects (e.g., projects that aren’t sized to treat the entire basin, not designed according to SWMWW, or are project that are only getting points for treatment that goes beyond Stormwater Code requirements, etc..). Seattle found that it needed to spend thousands of dollars on a Consultant to help develop point estimates for some of its complex projects.</w:t>
            </w:r>
          </w:p>
          <w:p w14:paraId="62FF9C63" w14:textId="77777777" w:rsidR="00285F28" w:rsidRDefault="00C65459">
            <w:pPr>
              <w:pBdr>
                <w:top w:val="nil"/>
                <w:left w:val="nil"/>
                <w:bottom w:val="nil"/>
                <w:right w:val="nil"/>
                <w:between w:val="nil"/>
              </w:pBdr>
              <w:ind w:left="108" w:right="144"/>
              <w:rPr>
                <w:color w:val="000000"/>
                <w:sz w:val="18"/>
                <w:szCs w:val="18"/>
              </w:rPr>
            </w:pPr>
            <w:r>
              <w:rPr>
                <w:color w:val="000000"/>
                <w:sz w:val="18"/>
                <w:szCs w:val="18"/>
              </w:rPr>
              <w:t>ECY should clarify in Permit updates that reporting on all projects that qualify as an SSC Project Type is NOT required. Permit reporting is to demonstrate that requirements are being met, not for the Permittee to report on all Permittee actions related to stormwater</w:t>
            </w:r>
          </w:p>
          <w:p w14:paraId="031F743C" w14:textId="77777777" w:rsidR="00285F28" w:rsidRDefault="00C65459">
            <w:pPr>
              <w:pBdr>
                <w:top w:val="nil"/>
                <w:left w:val="nil"/>
                <w:bottom w:val="nil"/>
                <w:right w:val="nil"/>
                <w:between w:val="nil"/>
              </w:pBdr>
              <w:spacing w:line="187" w:lineRule="auto"/>
              <w:ind w:left="108"/>
              <w:rPr>
                <w:color w:val="000000"/>
                <w:sz w:val="18"/>
                <w:szCs w:val="18"/>
              </w:rPr>
            </w:pPr>
            <w:r>
              <w:rPr>
                <w:color w:val="000000"/>
                <w:sz w:val="18"/>
                <w:szCs w:val="18"/>
              </w:rPr>
              <w:t>management for environmental benefits.</w:t>
            </w:r>
          </w:p>
        </w:tc>
      </w:tr>
      <w:tr w:rsidR="00285F28" w14:paraId="6FE2DE77" w14:textId="77777777">
        <w:trPr>
          <w:trHeight w:val="414"/>
        </w:trPr>
        <w:tc>
          <w:tcPr>
            <w:tcW w:w="2414" w:type="dxa"/>
          </w:tcPr>
          <w:p w14:paraId="62978FF9" w14:textId="77777777" w:rsidR="00285F28" w:rsidRDefault="00C65459">
            <w:pPr>
              <w:pBdr>
                <w:top w:val="nil"/>
                <w:left w:val="nil"/>
                <w:bottom w:val="nil"/>
                <w:right w:val="nil"/>
                <w:between w:val="nil"/>
              </w:pBdr>
              <w:spacing w:line="206" w:lineRule="auto"/>
              <w:ind w:left="107"/>
              <w:rPr>
                <w:color w:val="000000"/>
                <w:sz w:val="18"/>
                <w:szCs w:val="18"/>
              </w:rPr>
            </w:pPr>
            <w:r>
              <w:rPr>
                <w:color w:val="000000"/>
                <w:sz w:val="18"/>
                <w:szCs w:val="18"/>
              </w:rPr>
              <w:t>PIERCE COUNTY SWM</w:t>
            </w:r>
          </w:p>
        </w:tc>
        <w:tc>
          <w:tcPr>
            <w:tcW w:w="7278" w:type="dxa"/>
          </w:tcPr>
          <w:p w14:paraId="6B7B2FBA" w14:textId="77777777" w:rsidR="00285F28" w:rsidRDefault="00C65459">
            <w:pPr>
              <w:pBdr>
                <w:top w:val="nil"/>
                <w:left w:val="nil"/>
                <w:bottom w:val="nil"/>
                <w:right w:val="nil"/>
                <w:between w:val="nil"/>
              </w:pBdr>
              <w:spacing w:line="206" w:lineRule="auto"/>
              <w:ind w:left="108" w:right="144"/>
              <w:rPr>
                <w:color w:val="000000"/>
                <w:sz w:val="18"/>
                <w:szCs w:val="18"/>
              </w:rPr>
            </w:pPr>
            <w:r>
              <w:rPr>
                <w:color w:val="000000"/>
                <w:sz w:val="18"/>
                <w:szCs w:val="18"/>
              </w:rPr>
              <w:t>As shared in our PAC meetings, it is a very difficult process to calculate points and not worth the effort on smaller projects as currently calculated.</w:t>
            </w:r>
          </w:p>
        </w:tc>
      </w:tr>
      <w:tr w:rsidR="00285F28" w14:paraId="36B2A277" w14:textId="77777777">
        <w:trPr>
          <w:trHeight w:val="412"/>
        </w:trPr>
        <w:tc>
          <w:tcPr>
            <w:tcW w:w="2414" w:type="dxa"/>
          </w:tcPr>
          <w:p w14:paraId="6D7D6AA5" w14:textId="77777777" w:rsidR="00285F28" w:rsidRDefault="00C65459">
            <w:pPr>
              <w:pBdr>
                <w:top w:val="nil"/>
                <w:left w:val="nil"/>
                <w:bottom w:val="nil"/>
                <w:right w:val="nil"/>
                <w:between w:val="nil"/>
              </w:pBdr>
              <w:spacing w:line="206" w:lineRule="auto"/>
              <w:ind w:left="107" w:right="659"/>
              <w:rPr>
                <w:color w:val="000000"/>
                <w:sz w:val="18"/>
                <w:szCs w:val="18"/>
              </w:rPr>
            </w:pPr>
            <w:r>
              <w:rPr>
                <w:color w:val="000000"/>
                <w:sz w:val="18"/>
                <w:szCs w:val="18"/>
              </w:rPr>
              <w:t xml:space="preserve">Rod </w:t>
            </w:r>
            <w:proofErr w:type="spellStart"/>
            <w:r>
              <w:rPr>
                <w:color w:val="000000"/>
                <w:sz w:val="18"/>
                <w:szCs w:val="18"/>
              </w:rPr>
              <w:t>SWanson</w:t>
            </w:r>
            <w:proofErr w:type="spellEnd"/>
            <w:r>
              <w:rPr>
                <w:color w:val="000000"/>
                <w:sz w:val="18"/>
                <w:szCs w:val="18"/>
              </w:rPr>
              <w:t>/Clark County</w:t>
            </w:r>
          </w:p>
        </w:tc>
        <w:tc>
          <w:tcPr>
            <w:tcW w:w="7278" w:type="dxa"/>
          </w:tcPr>
          <w:p w14:paraId="7F714009" w14:textId="77777777" w:rsidR="00285F28" w:rsidRDefault="00C65459">
            <w:pPr>
              <w:pBdr>
                <w:top w:val="nil"/>
                <w:left w:val="nil"/>
                <w:bottom w:val="nil"/>
                <w:right w:val="nil"/>
                <w:between w:val="nil"/>
              </w:pBdr>
              <w:spacing w:line="206" w:lineRule="auto"/>
              <w:ind w:left="108"/>
              <w:rPr>
                <w:color w:val="000000"/>
                <w:sz w:val="18"/>
                <w:szCs w:val="18"/>
              </w:rPr>
            </w:pPr>
            <w:r>
              <w:rPr>
                <w:color w:val="000000"/>
                <w:sz w:val="18"/>
                <w:szCs w:val="18"/>
              </w:rPr>
              <w:t>This data will be useful for establishing level of effort for varying size permittees</w:t>
            </w:r>
          </w:p>
        </w:tc>
      </w:tr>
      <w:tr w:rsidR="00285F28" w14:paraId="063A4DB6" w14:textId="77777777">
        <w:trPr>
          <w:trHeight w:val="1449"/>
        </w:trPr>
        <w:tc>
          <w:tcPr>
            <w:tcW w:w="2414" w:type="dxa"/>
          </w:tcPr>
          <w:p w14:paraId="7E0F792E" w14:textId="77777777" w:rsidR="00285F28" w:rsidRDefault="00C65459">
            <w:pPr>
              <w:pBdr>
                <w:top w:val="nil"/>
                <w:left w:val="nil"/>
                <w:bottom w:val="nil"/>
                <w:right w:val="nil"/>
                <w:between w:val="nil"/>
              </w:pBdr>
              <w:spacing w:line="206" w:lineRule="auto"/>
              <w:ind w:left="107"/>
              <w:rPr>
                <w:color w:val="000000"/>
                <w:sz w:val="18"/>
                <w:szCs w:val="18"/>
              </w:rPr>
            </w:pPr>
            <w:r>
              <w:rPr>
                <w:color w:val="000000"/>
                <w:sz w:val="18"/>
                <w:szCs w:val="18"/>
              </w:rPr>
              <w:t>Snohomish County</w:t>
            </w:r>
          </w:p>
        </w:tc>
        <w:tc>
          <w:tcPr>
            <w:tcW w:w="7278" w:type="dxa"/>
          </w:tcPr>
          <w:p w14:paraId="32A8E4A1" w14:textId="77777777" w:rsidR="00285F28" w:rsidRDefault="00C65459">
            <w:pPr>
              <w:pBdr>
                <w:top w:val="nil"/>
                <w:left w:val="nil"/>
                <w:bottom w:val="nil"/>
                <w:right w:val="nil"/>
                <w:between w:val="nil"/>
              </w:pBdr>
              <w:ind w:left="108" w:right="144"/>
              <w:rPr>
                <w:color w:val="000000"/>
                <w:sz w:val="18"/>
                <w:szCs w:val="18"/>
              </w:rPr>
            </w:pPr>
            <w:r>
              <w:rPr>
                <w:color w:val="000000"/>
                <w:sz w:val="18"/>
                <w:szCs w:val="18"/>
              </w:rPr>
              <w:t>Requiring the reporting of “all” projects creates a variety of possible unintentional violations of the reporting requirements, as well as creating potential liability issues if a project is seen by some to be “inside” the permit and by others to be “outside” the permit. However, Ecology could possibly craft a requirement in the reporting section to list “projects that might be eligible for the SSC program” thus gathering information while</w:t>
            </w:r>
          </w:p>
          <w:p w14:paraId="1457C557" w14:textId="77777777" w:rsidR="00285F28" w:rsidRDefault="00C65459">
            <w:pPr>
              <w:pBdr>
                <w:top w:val="nil"/>
                <w:left w:val="nil"/>
                <w:bottom w:val="nil"/>
                <w:right w:val="nil"/>
                <w:between w:val="nil"/>
              </w:pBdr>
              <w:spacing w:line="206" w:lineRule="auto"/>
              <w:ind w:left="108" w:right="144"/>
              <w:rPr>
                <w:color w:val="000000"/>
                <w:sz w:val="18"/>
                <w:szCs w:val="18"/>
              </w:rPr>
            </w:pPr>
            <w:r>
              <w:rPr>
                <w:color w:val="000000"/>
                <w:sz w:val="18"/>
                <w:szCs w:val="18"/>
              </w:rPr>
              <w:t>allowing a permittee to not have to state whether the project is in fact an SSC project, or whether the permittee intends to consider it such in the future.</w:t>
            </w:r>
          </w:p>
        </w:tc>
      </w:tr>
      <w:tr w:rsidR="00285F28" w14:paraId="4F544BFF" w14:textId="77777777">
        <w:trPr>
          <w:trHeight w:val="621"/>
        </w:trPr>
        <w:tc>
          <w:tcPr>
            <w:tcW w:w="2414" w:type="dxa"/>
          </w:tcPr>
          <w:p w14:paraId="05C3EDF4" w14:textId="77777777" w:rsidR="00285F28" w:rsidRDefault="00C65459">
            <w:pPr>
              <w:pBdr>
                <w:top w:val="nil"/>
                <w:left w:val="nil"/>
                <w:bottom w:val="nil"/>
                <w:right w:val="nil"/>
                <w:between w:val="nil"/>
              </w:pBdr>
              <w:ind w:left="107" w:right="89"/>
              <w:rPr>
                <w:color w:val="000000"/>
                <w:sz w:val="18"/>
                <w:szCs w:val="18"/>
              </w:rPr>
            </w:pPr>
            <w:r>
              <w:rPr>
                <w:color w:val="000000"/>
                <w:sz w:val="18"/>
                <w:szCs w:val="18"/>
              </w:rPr>
              <w:t>Jenny Gaus - City of Kirkland</w:t>
            </w:r>
          </w:p>
        </w:tc>
        <w:tc>
          <w:tcPr>
            <w:tcW w:w="7278" w:type="dxa"/>
          </w:tcPr>
          <w:p w14:paraId="488C4AE9" w14:textId="77777777" w:rsidR="00285F28" w:rsidRDefault="00C65459">
            <w:pPr>
              <w:pBdr>
                <w:top w:val="nil"/>
                <w:left w:val="nil"/>
                <w:bottom w:val="nil"/>
                <w:right w:val="nil"/>
                <w:between w:val="nil"/>
              </w:pBdr>
              <w:ind w:left="108" w:right="144"/>
              <w:rPr>
                <w:color w:val="000000"/>
                <w:sz w:val="18"/>
                <w:szCs w:val="18"/>
              </w:rPr>
            </w:pPr>
            <w:r>
              <w:rPr>
                <w:color w:val="000000"/>
                <w:sz w:val="18"/>
                <w:szCs w:val="18"/>
              </w:rPr>
              <w:t>Strongly disagree because permit non-compliance actions could be based on failing to report an SSC project. Would rather that jurisdictions focus on implementing as</w:t>
            </w:r>
          </w:p>
          <w:p w14:paraId="492298FF" w14:textId="77777777" w:rsidR="00285F28" w:rsidRDefault="00C65459">
            <w:pPr>
              <w:pBdr>
                <w:top w:val="nil"/>
                <w:left w:val="nil"/>
                <w:bottom w:val="nil"/>
                <w:right w:val="nil"/>
                <w:between w:val="nil"/>
              </w:pBdr>
              <w:spacing w:line="187" w:lineRule="auto"/>
              <w:ind w:left="108"/>
              <w:rPr>
                <w:color w:val="000000"/>
                <w:sz w:val="18"/>
                <w:szCs w:val="18"/>
              </w:rPr>
            </w:pPr>
            <w:r>
              <w:rPr>
                <w:color w:val="000000"/>
                <w:sz w:val="18"/>
                <w:szCs w:val="18"/>
              </w:rPr>
              <w:t>opposed to reporting.</w:t>
            </w:r>
          </w:p>
        </w:tc>
      </w:tr>
      <w:tr w:rsidR="00285F28" w14:paraId="4B02AF83" w14:textId="77777777">
        <w:trPr>
          <w:trHeight w:val="414"/>
        </w:trPr>
        <w:tc>
          <w:tcPr>
            <w:tcW w:w="2414" w:type="dxa"/>
          </w:tcPr>
          <w:p w14:paraId="6FF45BE9" w14:textId="77777777" w:rsidR="00285F28" w:rsidRDefault="00C65459">
            <w:pPr>
              <w:pBdr>
                <w:top w:val="nil"/>
                <w:left w:val="nil"/>
                <w:bottom w:val="nil"/>
                <w:right w:val="nil"/>
                <w:between w:val="nil"/>
              </w:pBdr>
              <w:spacing w:line="206" w:lineRule="auto"/>
              <w:ind w:left="107" w:right="299"/>
              <w:rPr>
                <w:color w:val="000000"/>
                <w:sz w:val="18"/>
                <w:szCs w:val="18"/>
              </w:rPr>
            </w:pPr>
            <w:r>
              <w:rPr>
                <w:color w:val="000000"/>
                <w:sz w:val="18"/>
                <w:szCs w:val="18"/>
              </w:rPr>
              <w:t>Larry Schaffner/Thurston Co.</w:t>
            </w:r>
          </w:p>
        </w:tc>
        <w:tc>
          <w:tcPr>
            <w:tcW w:w="7278" w:type="dxa"/>
          </w:tcPr>
          <w:p w14:paraId="0C76F787" w14:textId="77777777" w:rsidR="00285F28" w:rsidRDefault="00C65459">
            <w:pPr>
              <w:pBdr>
                <w:top w:val="nil"/>
                <w:left w:val="nil"/>
                <w:bottom w:val="nil"/>
                <w:right w:val="nil"/>
                <w:between w:val="nil"/>
              </w:pBdr>
              <w:spacing w:line="206" w:lineRule="auto"/>
              <w:ind w:left="108" w:right="144"/>
              <w:rPr>
                <w:color w:val="000000"/>
                <w:sz w:val="18"/>
                <w:szCs w:val="18"/>
              </w:rPr>
            </w:pPr>
            <w:r>
              <w:rPr>
                <w:color w:val="000000"/>
                <w:sz w:val="18"/>
                <w:szCs w:val="18"/>
              </w:rPr>
              <w:t>The ability to achieve a given LOE can change overtime (e.g., diminish after the "low hanging fruit" projects have been achieved</w:t>
            </w:r>
          </w:p>
        </w:tc>
      </w:tr>
    </w:tbl>
    <w:p w14:paraId="41141AA4" w14:textId="77777777" w:rsidR="00285F28" w:rsidRDefault="00285F28">
      <w:pPr>
        <w:rPr>
          <w:b/>
          <w:sz w:val="20"/>
          <w:szCs w:val="20"/>
        </w:rPr>
      </w:pPr>
    </w:p>
    <w:p w14:paraId="3B4EEE8E" w14:textId="12F6CCE0" w:rsidR="005A6CB8" w:rsidRDefault="005A6CB8">
      <w:pPr>
        <w:rPr>
          <w:b/>
          <w:sz w:val="20"/>
          <w:szCs w:val="20"/>
        </w:rPr>
      </w:pPr>
      <w:r>
        <w:rPr>
          <w:b/>
          <w:sz w:val="20"/>
          <w:szCs w:val="20"/>
        </w:rPr>
        <w:br w:type="page"/>
      </w:r>
    </w:p>
    <w:p w14:paraId="6D1884CC" w14:textId="77777777" w:rsidR="00285F28" w:rsidRDefault="00285F28">
      <w:pPr>
        <w:rPr>
          <w:b/>
          <w:sz w:val="20"/>
          <w:szCs w:val="20"/>
        </w:rPr>
      </w:pPr>
    </w:p>
    <w:p w14:paraId="536BB1FF" w14:textId="77777777" w:rsidR="00285F28" w:rsidRPr="005A6CB8" w:rsidRDefault="00C65459">
      <w:pPr>
        <w:numPr>
          <w:ilvl w:val="0"/>
          <w:numId w:val="8"/>
        </w:numPr>
        <w:pBdr>
          <w:top w:val="nil"/>
          <w:left w:val="nil"/>
          <w:bottom w:val="nil"/>
          <w:right w:val="nil"/>
          <w:between w:val="nil"/>
        </w:pBdr>
        <w:tabs>
          <w:tab w:val="left" w:pos="1262"/>
        </w:tabs>
        <w:spacing w:before="92" w:line="276" w:lineRule="auto"/>
        <w:ind w:left="820" w:right="942" w:firstLine="0"/>
        <w:rPr>
          <w:b/>
          <w:color w:val="000000"/>
          <w:sz w:val="20"/>
          <w:szCs w:val="20"/>
        </w:rPr>
      </w:pPr>
      <w:r>
        <w:rPr>
          <w:b/>
          <w:color w:val="000000"/>
          <w:sz w:val="24"/>
          <w:szCs w:val="24"/>
        </w:rPr>
        <w:t>The Permit should provide a mechanism for point distribution between Permittees (Phase I and Phase II or combinations of the two) for collaborative projects</w:t>
      </w:r>
      <w:r>
        <w:rPr>
          <w:color w:val="000000"/>
          <w:sz w:val="24"/>
          <w:szCs w:val="24"/>
        </w:rPr>
        <w:t xml:space="preserve">. </w:t>
      </w:r>
      <w:r>
        <w:rPr>
          <w:i/>
          <w:color w:val="000000"/>
          <w:sz w:val="20"/>
          <w:szCs w:val="20"/>
        </w:rPr>
        <w:t>(method TBD (e.g., cost, area of MS4 treated))</w:t>
      </w:r>
    </w:p>
    <w:p w14:paraId="23F5E416" w14:textId="77777777" w:rsidR="005A6CB8" w:rsidRDefault="005A6CB8" w:rsidP="005A6CB8">
      <w:pPr>
        <w:pBdr>
          <w:top w:val="nil"/>
          <w:left w:val="nil"/>
          <w:bottom w:val="nil"/>
          <w:right w:val="nil"/>
          <w:between w:val="nil"/>
        </w:pBdr>
        <w:tabs>
          <w:tab w:val="left" w:pos="1262"/>
        </w:tabs>
        <w:spacing w:before="92" w:line="276" w:lineRule="auto"/>
        <w:ind w:right="942"/>
        <w:rPr>
          <w:i/>
          <w:color w:val="000000"/>
          <w:sz w:val="20"/>
          <w:szCs w:val="20"/>
        </w:rPr>
      </w:pPr>
    </w:p>
    <w:p w14:paraId="32FB3F72" w14:textId="77777777" w:rsidR="005A6CB8" w:rsidRDefault="005A6CB8" w:rsidP="005A6CB8">
      <w:pPr>
        <w:pBdr>
          <w:top w:val="nil"/>
          <w:left w:val="nil"/>
          <w:bottom w:val="nil"/>
          <w:right w:val="nil"/>
          <w:between w:val="nil"/>
        </w:pBdr>
        <w:tabs>
          <w:tab w:val="left" w:pos="1262"/>
        </w:tabs>
        <w:spacing w:before="92" w:line="276" w:lineRule="auto"/>
        <w:ind w:right="942"/>
        <w:rPr>
          <w:i/>
          <w:color w:val="000000"/>
          <w:sz w:val="20"/>
          <w:szCs w:val="20"/>
        </w:rPr>
      </w:pPr>
    </w:p>
    <w:p w14:paraId="2D66B2BE" w14:textId="77777777" w:rsidR="00285F28" w:rsidRDefault="00C65459">
      <w:pPr>
        <w:ind w:left="2634"/>
        <w:rPr>
          <w:sz w:val="20"/>
          <w:szCs w:val="20"/>
        </w:rPr>
      </w:pPr>
      <w:r>
        <w:rPr>
          <w:noProof/>
          <w:sz w:val="20"/>
          <w:szCs w:val="20"/>
        </w:rPr>
        <w:drawing>
          <wp:inline distT="0" distB="0" distL="0" distR="0" wp14:anchorId="5809B954" wp14:editId="0817B4DE">
            <wp:extent cx="3151351" cy="1894331"/>
            <wp:effectExtent l="0" t="0" r="0" b="0"/>
            <wp:docPr id="99"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48"/>
                    <a:srcRect/>
                    <a:stretch>
                      <a:fillRect/>
                    </a:stretch>
                  </pic:blipFill>
                  <pic:spPr>
                    <a:xfrm>
                      <a:off x="0" y="0"/>
                      <a:ext cx="3151351" cy="1894331"/>
                    </a:xfrm>
                    <a:prstGeom prst="rect">
                      <a:avLst/>
                    </a:prstGeom>
                    <a:ln/>
                  </pic:spPr>
                </pic:pic>
              </a:graphicData>
            </a:graphic>
          </wp:inline>
        </w:drawing>
      </w:r>
    </w:p>
    <w:p w14:paraId="57E3E9E8" w14:textId="77777777" w:rsidR="00285F28" w:rsidRDefault="00C65459">
      <w:pPr>
        <w:spacing w:before="8"/>
        <w:rPr>
          <w:i/>
          <w:sz w:val="8"/>
          <w:szCs w:val="8"/>
        </w:rPr>
      </w:pPr>
      <w:r>
        <w:rPr>
          <w:noProof/>
        </w:rPr>
        <w:drawing>
          <wp:anchor distT="0" distB="0" distL="0" distR="0" simplePos="0" relativeHeight="251685888" behindDoc="0" locked="0" layoutInCell="1" hidden="0" allowOverlap="1" wp14:anchorId="10826AF7" wp14:editId="764E2FB0">
            <wp:simplePos x="0" y="0"/>
            <wp:positionH relativeFrom="column">
              <wp:posOffset>2337054</wp:posOffset>
            </wp:positionH>
            <wp:positionV relativeFrom="paragraph">
              <wp:posOffset>78739</wp:posOffset>
            </wp:positionV>
            <wp:extent cx="1850108" cy="1563624"/>
            <wp:effectExtent l="0" t="0" r="0" b="0"/>
            <wp:wrapTopAndBottom distT="0" distB="0"/>
            <wp:docPr id="8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49"/>
                    <a:srcRect/>
                    <a:stretch>
                      <a:fillRect/>
                    </a:stretch>
                  </pic:blipFill>
                  <pic:spPr>
                    <a:xfrm>
                      <a:off x="0" y="0"/>
                      <a:ext cx="1850108" cy="1563624"/>
                    </a:xfrm>
                    <a:prstGeom prst="rect">
                      <a:avLst/>
                    </a:prstGeom>
                    <a:ln/>
                  </pic:spPr>
                </pic:pic>
              </a:graphicData>
            </a:graphic>
          </wp:anchor>
        </w:drawing>
      </w:r>
    </w:p>
    <w:p w14:paraId="5D913CAD" w14:textId="77777777" w:rsidR="00285F28" w:rsidRDefault="00285F28">
      <w:pPr>
        <w:rPr>
          <w:i/>
          <w:sz w:val="20"/>
          <w:szCs w:val="20"/>
        </w:rPr>
      </w:pPr>
    </w:p>
    <w:p w14:paraId="27D1990F" w14:textId="77777777" w:rsidR="00285F28" w:rsidRDefault="00285F28">
      <w:pPr>
        <w:spacing w:before="10" w:after="1"/>
        <w:rPr>
          <w:i/>
          <w:sz w:val="14"/>
          <w:szCs w:val="14"/>
        </w:rPr>
      </w:pPr>
    </w:p>
    <w:tbl>
      <w:tblPr>
        <w:tblStyle w:val="af4"/>
        <w:tblW w:w="9351"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66"/>
        <w:gridCol w:w="7285"/>
      </w:tblGrid>
      <w:tr w:rsidR="00285F28" w14:paraId="17453A47" w14:textId="77777777">
        <w:trPr>
          <w:trHeight w:val="414"/>
        </w:trPr>
        <w:tc>
          <w:tcPr>
            <w:tcW w:w="2066" w:type="dxa"/>
          </w:tcPr>
          <w:p w14:paraId="2EE9909E" w14:textId="77777777" w:rsidR="00285F28" w:rsidRDefault="00C65459">
            <w:pPr>
              <w:pBdr>
                <w:top w:val="nil"/>
                <w:left w:val="nil"/>
                <w:bottom w:val="nil"/>
                <w:right w:val="nil"/>
                <w:between w:val="nil"/>
              </w:pBdr>
              <w:spacing w:line="208" w:lineRule="auto"/>
              <w:ind w:left="107" w:right="221"/>
              <w:rPr>
                <w:color w:val="000000"/>
                <w:sz w:val="18"/>
                <w:szCs w:val="18"/>
              </w:rPr>
            </w:pPr>
            <w:r>
              <w:rPr>
                <w:color w:val="000000"/>
                <w:sz w:val="18"/>
                <w:szCs w:val="18"/>
              </w:rPr>
              <w:t>Aaron Clark - Stewardship Partners</w:t>
            </w:r>
          </w:p>
        </w:tc>
        <w:tc>
          <w:tcPr>
            <w:tcW w:w="7285" w:type="dxa"/>
          </w:tcPr>
          <w:p w14:paraId="515DD1C4" w14:textId="77777777" w:rsidR="00285F28" w:rsidRDefault="00285F28">
            <w:pPr>
              <w:pBdr>
                <w:top w:val="nil"/>
                <w:left w:val="nil"/>
                <w:bottom w:val="nil"/>
                <w:right w:val="nil"/>
                <w:between w:val="nil"/>
              </w:pBdr>
              <w:rPr>
                <w:rFonts w:ascii="Times New Roman" w:eastAsia="Times New Roman" w:hAnsi="Times New Roman" w:cs="Times New Roman"/>
                <w:color w:val="000000"/>
                <w:sz w:val="18"/>
                <w:szCs w:val="18"/>
              </w:rPr>
            </w:pPr>
          </w:p>
        </w:tc>
      </w:tr>
      <w:tr w:rsidR="00285F28" w14:paraId="29CD2890" w14:textId="77777777">
        <w:trPr>
          <w:trHeight w:val="248"/>
        </w:trPr>
        <w:tc>
          <w:tcPr>
            <w:tcW w:w="2066" w:type="dxa"/>
          </w:tcPr>
          <w:p w14:paraId="55D962C0" w14:textId="77777777" w:rsidR="00285F28" w:rsidRDefault="00C65459">
            <w:pPr>
              <w:pBdr>
                <w:top w:val="nil"/>
                <w:left w:val="nil"/>
                <w:bottom w:val="nil"/>
                <w:right w:val="nil"/>
                <w:between w:val="nil"/>
              </w:pBdr>
              <w:spacing w:line="205" w:lineRule="auto"/>
              <w:ind w:left="107"/>
              <w:rPr>
                <w:color w:val="000000"/>
                <w:sz w:val="18"/>
                <w:szCs w:val="18"/>
              </w:rPr>
            </w:pPr>
            <w:r>
              <w:rPr>
                <w:color w:val="000000"/>
                <w:sz w:val="18"/>
                <w:szCs w:val="18"/>
              </w:rPr>
              <w:t>Alyssa Barton, PSK</w:t>
            </w:r>
          </w:p>
        </w:tc>
        <w:tc>
          <w:tcPr>
            <w:tcW w:w="7285" w:type="dxa"/>
          </w:tcPr>
          <w:p w14:paraId="0FAE38FE" w14:textId="77777777" w:rsidR="00285F28" w:rsidRDefault="00285F28">
            <w:pPr>
              <w:pBdr>
                <w:top w:val="nil"/>
                <w:left w:val="nil"/>
                <w:bottom w:val="nil"/>
                <w:right w:val="nil"/>
                <w:between w:val="nil"/>
              </w:pBdr>
              <w:rPr>
                <w:rFonts w:ascii="Times New Roman" w:eastAsia="Times New Roman" w:hAnsi="Times New Roman" w:cs="Times New Roman"/>
                <w:color w:val="000000"/>
                <w:sz w:val="18"/>
                <w:szCs w:val="18"/>
              </w:rPr>
            </w:pPr>
          </w:p>
        </w:tc>
      </w:tr>
      <w:tr w:rsidR="00285F28" w14:paraId="78165905" w14:textId="77777777">
        <w:trPr>
          <w:trHeight w:val="414"/>
        </w:trPr>
        <w:tc>
          <w:tcPr>
            <w:tcW w:w="2066" w:type="dxa"/>
          </w:tcPr>
          <w:p w14:paraId="3E99F04F" w14:textId="77777777" w:rsidR="00285F28" w:rsidRDefault="00C65459">
            <w:pPr>
              <w:pBdr>
                <w:top w:val="nil"/>
                <w:left w:val="nil"/>
                <w:bottom w:val="nil"/>
                <w:right w:val="nil"/>
                <w:between w:val="nil"/>
              </w:pBdr>
              <w:spacing w:line="208" w:lineRule="auto"/>
              <w:ind w:left="107" w:right="221"/>
              <w:rPr>
                <w:color w:val="000000"/>
                <w:sz w:val="18"/>
                <w:szCs w:val="18"/>
              </w:rPr>
            </w:pPr>
            <w:r>
              <w:rPr>
                <w:color w:val="000000"/>
                <w:sz w:val="18"/>
                <w:szCs w:val="18"/>
              </w:rPr>
              <w:t>Sheena Pietzold/WSDOT</w:t>
            </w:r>
          </w:p>
        </w:tc>
        <w:tc>
          <w:tcPr>
            <w:tcW w:w="7285" w:type="dxa"/>
          </w:tcPr>
          <w:p w14:paraId="32A4D1EE" w14:textId="77777777" w:rsidR="00285F28" w:rsidRDefault="00285F28">
            <w:pPr>
              <w:pBdr>
                <w:top w:val="nil"/>
                <w:left w:val="nil"/>
                <w:bottom w:val="nil"/>
                <w:right w:val="nil"/>
                <w:between w:val="nil"/>
              </w:pBdr>
              <w:rPr>
                <w:rFonts w:ascii="Times New Roman" w:eastAsia="Times New Roman" w:hAnsi="Times New Roman" w:cs="Times New Roman"/>
                <w:color w:val="000000"/>
                <w:sz w:val="18"/>
                <w:szCs w:val="18"/>
              </w:rPr>
            </w:pPr>
          </w:p>
        </w:tc>
      </w:tr>
      <w:tr w:rsidR="00285F28" w14:paraId="0908D827" w14:textId="77777777">
        <w:trPr>
          <w:trHeight w:val="411"/>
        </w:trPr>
        <w:tc>
          <w:tcPr>
            <w:tcW w:w="2066" w:type="dxa"/>
          </w:tcPr>
          <w:p w14:paraId="0C62128D" w14:textId="77777777" w:rsidR="00285F28" w:rsidRDefault="00C65459">
            <w:pPr>
              <w:pBdr>
                <w:top w:val="nil"/>
                <w:left w:val="nil"/>
                <w:bottom w:val="nil"/>
                <w:right w:val="nil"/>
                <w:between w:val="nil"/>
              </w:pBdr>
              <w:spacing w:line="206" w:lineRule="auto"/>
              <w:ind w:left="107" w:right="221"/>
              <w:rPr>
                <w:color w:val="000000"/>
                <w:sz w:val="18"/>
                <w:szCs w:val="18"/>
              </w:rPr>
            </w:pPr>
            <w:r>
              <w:rPr>
                <w:color w:val="000000"/>
                <w:sz w:val="18"/>
                <w:szCs w:val="18"/>
              </w:rPr>
              <w:t>Jane Dewell/Port of Seattle</w:t>
            </w:r>
          </w:p>
        </w:tc>
        <w:tc>
          <w:tcPr>
            <w:tcW w:w="7285" w:type="dxa"/>
          </w:tcPr>
          <w:p w14:paraId="296E56E8" w14:textId="77777777" w:rsidR="00285F28" w:rsidRDefault="00C65459">
            <w:pPr>
              <w:pBdr>
                <w:top w:val="nil"/>
                <w:left w:val="nil"/>
                <w:bottom w:val="nil"/>
                <w:right w:val="nil"/>
                <w:between w:val="nil"/>
              </w:pBdr>
              <w:spacing w:line="206" w:lineRule="auto"/>
              <w:ind w:left="105"/>
              <w:rPr>
                <w:color w:val="000000"/>
                <w:sz w:val="18"/>
                <w:szCs w:val="18"/>
              </w:rPr>
            </w:pPr>
            <w:r>
              <w:rPr>
                <w:color w:val="000000"/>
                <w:sz w:val="18"/>
                <w:szCs w:val="18"/>
              </w:rPr>
              <w:t>Since watersheds and water quality impacts are not bound by municipal boundaries, collaboration is important and should get recognition in the permit</w:t>
            </w:r>
          </w:p>
        </w:tc>
      </w:tr>
      <w:tr w:rsidR="00285F28" w14:paraId="22122576" w14:textId="77777777">
        <w:trPr>
          <w:trHeight w:val="251"/>
        </w:trPr>
        <w:tc>
          <w:tcPr>
            <w:tcW w:w="2066" w:type="dxa"/>
          </w:tcPr>
          <w:p w14:paraId="335909CA" w14:textId="77777777" w:rsidR="00285F28" w:rsidRDefault="00C65459">
            <w:pPr>
              <w:pBdr>
                <w:top w:val="nil"/>
                <w:left w:val="nil"/>
                <w:bottom w:val="nil"/>
                <w:right w:val="nil"/>
                <w:between w:val="nil"/>
              </w:pBdr>
              <w:spacing w:before="1"/>
              <w:ind w:left="107"/>
              <w:rPr>
                <w:color w:val="000000"/>
                <w:sz w:val="18"/>
                <w:szCs w:val="18"/>
              </w:rPr>
            </w:pPr>
            <w:r>
              <w:rPr>
                <w:color w:val="000000"/>
                <w:sz w:val="18"/>
                <w:szCs w:val="18"/>
              </w:rPr>
              <w:t>Merita Trohimovich</w:t>
            </w:r>
          </w:p>
        </w:tc>
        <w:tc>
          <w:tcPr>
            <w:tcW w:w="7285" w:type="dxa"/>
          </w:tcPr>
          <w:p w14:paraId="79D95801" w14:textId="77777777" w:rsidR="00285F28" w:rsidRDefault="00285F28">
            <w:pPr>
              <w:pBdr>
                <w:top w:val="nil"/>
                <w:left w:val="nil"/>
                <w:bottom w:val="nil"/>
                <w:right w:val="nil"/>
                <w:between w:val="nil"/>
              </w:pBdr>
              <w:rPr>
                <w:rFonts w:ascii="Times New Roman" w:eastAsia="Times New Roman" w:hAnsi="Times New Roman" w:cs="Times New Roman"/>
                <w:color w:val="000000"/>
                <w:sz w:val="18"/>
                <w:szCs w:val="18"/>
              </w:rPr>
            </w:pPr>
          </w:p>
        </w:tc>
      </w:tr>
      <w:tr w:rsidR="00285F28" w14:paraId="439F58FA" w14:textId="77777777">
        <w:trPr>
          <w:trHeight w:val="249"/>
        </w:trPr>
        <w:tc>
          <w:tcPr>
            <w:tcW w:w="2066" w:type="dxa"/>
          </w:tcPr>
          <w:p w14:paraId="2D33E687" w14:textId="77777777" w:rsidR="00285F28" w:rsidRDefault="00C65459">
            <w:pPr>
              <w:pBdr>
                <w:top w:val="nil"/>
                <w:left w:val="nil"/>
                <w:bottom w:val="nil"/>
                <w:right w:val="nil"/>
                <w:between w:val="nil"/>
              </w:pBdr>
              <w:spacing w:line="206" w:lineRule="auto"/>
              <w:ind w:left="107"/>
              <w:rPr>
                <w:color w:val="000000"/>
                <w:sz w:val="18"/>
                <w:szCs w:val="18"/>
              </w:rPr>
            </w:pPr>
            <w:r>
              <w:rPr>
                <w:color w:val="000000"/>
                <w:sz w:val="18"/>
                <w:szCs w:val="18"/>
              </w:rPr>
              <w:t>Ingrid Wertz / Seattle</w:t>
            </w:r>
          </w:p>
        </w:tc>
        <w:tc>
          <w:tcPr>
            <w:tcW w:w="7285" w:type="dxa"/>
          </w:tcPr>
          <w:p w14:paraId="3B1F8789" w14:textId="77777777" w:rsidR="00285F28" w:rsidRDefault="00285F28">
            <w:pPr>
              <w:pBdr>
                <w:top w:val="nil"/>
                <w:left w:val="nil"/>
                <w:bottom w:val="nil"/>
                <w:right w:val="nil"/>
                <w:between w:val="nil"/>
              </w:pBdr>
              <w:rPr>
                <w:rFonts w:ascii="Times New Roman" w:eastAsia="Times New Roman" w:hAnsi="Times New Roman" w:cs="Times New Roman"/>
                <w:color w:val="000000"/>
                <w:sz w:val="18"/>
                <w:szCs w:val="18"/>
              </w:rPr>
            </w:pPr>
          </w:p>
        </w:tc>
      </w:tr>
      <w:tr w:rsidR="00285F28" w14:paraId="299E2586" w14:textId="77777777">
        <w:trPr>
          <w:trHeight w:val="414"/>
        </w:trPr>
        <w:tc>
          <w:tcPr>
            <w:tcW w:w="2066" w:type="dxa"/>
          </w:tcPr>
          <w:p w14:paraId="5325503A" w14:textId="77777777" w:rsidR="00285F28" w:rsidRDefault="00C65459">
            <w:pPr>
              <w:pBdr>
                <w:top w:val="nil"/>
                <w:left w:val="nil"/>
                <w:bottom w:val="nil"/>
                <w:right w:val="nil"/>
                <w:between w:val="nil"/>
              </w:pBdr>
              <w:spacing w:line="206" w:lineRule="auto"/>
              <w:ind w:left="107" w:right="461"/>
              <w:rPr>
                <w:color w:val="000000"/>
                <w:sz w:val="18"/>
                <w:szCs w:val="18"/>
              </w:rPr>
            </w:pPr>
            <w:r>
              <w:rPr>
                <w:color w:val="000000"/>
                <w:sz w:val="18"/>
                <w:szCs w:val="18"/>
              </w:rPr>
              <w:t>PIERCE COUNTY SWM</w:t>
            </w:r>
          </w:p>
        </w:tc>
        <w:tc>
          <w:tcPr>
            <w:tcW w:w="7285" w:type="dxa"/>
          </w:tcPr>
          <w:p w14:paraId="5983A001" w14:textId="77777777" w:rsidR="00285F28" w:rsidRDefault="00C65459">
            <w:pPr>
              <w:pBdr>
                <w:top w:val="nil"/>
                <w:left w:val="nil"/>
                <w:bottom w:val="nil"/>
                <w:right w:val="nil"/>
                <w:between w:val="nil"/>
              </w:pBdr>
              <w:spacing w:line="206" w:lineRule="auto"/>
              <w:ind w:left="105"/>
              <w:rPr>
                <w:color w:val="000000"/>
                <w:sz w:val="18"/>
                <w:szCs w:val="18"/>
              </w:rPr>
            </w:pPr>
            <w:r>
              <w:rPr>
                <w:color w:val="000000"/>
                <w:sz w:val="18"/>
                <w:szCs w:val="18"/>
              </w:rPr>
              <w:t>Although I don't think this can be completed in time for this permit.</w:t>
            </w:r>
          </w:p>
        </w:tc>
      </w:tr>
      <w:tr w:rsidR="00285F28" w14:paraId="1472BB04" w14:textId="77777777">
        <w:trPr>
          <w:trHeight w:val="412"/>
        </w:trPr>
        <w:tc>
          <w:tcPr>
            <w:tcW w:w="2066" w:type="dxa"/>
          </w:tcPr>
          <w:p w14:paraId="33125362" w14:textId="77777777" w:rsidR="00285F28" w:rsidRDefault="00C65459">
            <w:pPr>
              <w:pBdr>
                <w:top w:val="nil"/>
                <w:left w:val="nil"/>
                <w:bottom w:val="nil"/>
                <w:right w:val="nil"/>
                <w:between w:val="nil"/>
              </w:pBdr>
              <w:spacing w:line="206" w:lineRule="auto"/>
              <w:ind w:left="107" w:right="311"/>
              <w:rPr>
                <w:color w:val="000000"/>
                <w:sz w:val="18"/>
                <w:szCs w:val="18"/>
              </w:rPr>
            </w:pPr>
            <w:r>
              <w:rPr>
                <w:color w:val="000000"/>
                <w:sz w:val="18"/>
                <w:szCs w:val="18"/>
              </w:rPr>
              <w:t xml:space="preserve">Rod </w:t>
            </w:r>
            <w:proofErr w:type="spellStart"/>
            <w:r>
              <w:rPr>
                <w:color w:val="000000"/>
                <w:sz w:val="18"/>
                <w:szCs w:val="18"/>
              </w:rPr>
              <w:t>SWanson</w:t>
            </w:r>
            <w:proofErr w:type="spellEnd"/>
            <w:r>
              <w:rPr>
                <w:color w:val="000000"/>
                <w:sz w:val="18"/>
                <w:szCs w:val="18"/>
              </w:rPr>
              <w:t>/Clark County</w:t>
            </w:r>
          </w:p>
        </w:tc>
        <w:tc>
          <w:tcPr>
            <w:tcW w:w="7285" w:type="dxa"/>
          </w:tcPr>
          <w:p w14:paraId="611597F0" w14:textId="77777777" w:rsidR="00285F28" w:rsidRDefault="00285F28">
            <w:pPr>
              <w:pBdr>
                <w:top w:val="nil"/>
                <w:left w:val="nil"/>
                <w:bottom w:val="nil"/>
                <w:right w:val="nil"/>
                <w:between w:val="nil"/>
              </w:pBdr>
              <w:rPr>
                <w:rFonts w:ascii="Times New Roman" w:eastAsia="Times New Roman" w:hAnsi="Times New Roman" w:cs="Times New Roman"/>
                <w:color w:val="000000"/>
                <w:sz w:val="18"/>
                <w:szCs w:val="18"/>
              </w:rPr>
            </w:pPr>
          </w:p>
        </w:tc>
      </w:tr>
      <w:tr w:rsidR="00285F28" w14:paraId="0433B84B" w14:textId="77777777">
        <w:trPr>
          <w:trHeight w:val="251"/>
        </w:trPr>
        <w:tc>
          <w:tcPr>
            <w:tcW w:w="2066" w:type="dxa"/>
          </w:tcPr>
          <w:p w14:paraId="107D405A" w14:textId="77777777" w:rsidR="00285F28" w:rsidRDefault="00C65459">
            <w:pPr>
              <w:pBdr>
                <w:top w:val="nil"/>
                <w:left w:val="nil"/>
                <w:bottom w:val="nil"/>
                <w:right w:val="nil"/>
                <w:between w:val="nil"/>
              </w:pBdr>
              <w:spacing w:before="1"/>
              <w:ind w:left="107"/>
              <w:rPr>
                <w:color w:val="000000"/>
                <w:sz w:val="18"/>
                <w:szCs w:val="18"/>
              </w:rPr>
            </w:pPr>
            <w:r>
              <w:rPr>
                <w:color w:val="000000"/>
                <w:sz w:val="18"/>
                <w:szCs w:val="18"/>
              </w:rPr>
              <w:t>Snohomish County</w:t>
            </w:r>
          </w:p>
        </w:tc>
        <w:tc>
          <w:tcPr>
            <w:tcW w:w="7285" w:type="dxa"/>
          </w:tcPr>
          <w:p w14:paraId="301A8381" w14:textId="77777777" w:rsidR="00285F28" w:rsidRDefault="00C65459">
            <w:pPr>
              <w:pBdr>
                <w:top w:val="nil"/>
                <w:left w:val="nil"/>
                <w:bottom w:val="nil"/>
                <w:right w:val="nil"/>
                <w:between w:val="nil"/>
              </w:pBdr>
              <w:spacing w:before="1"/>
              <w:ind w:left="105"/>
              <w:rPr>
                <w:color w:val="000000"/>
                <w:sz w:val="18"/>
                <w:szCs w:val="18"/>
              </w:rPr>
            </w:pPr>
            <w:r>
              <w:rPr>
                <w:color w:val="000000"/>
                <w:sz w:val="18"/>
                <w:szCs w:val="18"/>
              </w:rPr>
              <w:t>Agree in principle, but need more study to determine details.</w:t>
            </w:r>
          </w:p>
        </w:tc>
      </w:tr>
      <w:tr w:rsidR="00285F28" w14:paraId="72A4A3D1" w14:textId="77777777">
        <w:trPr>
          <w:trHeight w:val="621"/>
        </w:trPr>
        <w:tc>
          <w:tcPr>
            <w:tcW w:w="2066" w:type="dxa"/>
          </w:tcPr>
          <w:p w14:paraId="4F31D336" w14:textId="77777777" w:rsidR="00285F28" w:rsidRDefault="00C65459">
            <w:pPr>
              <w:pBdr>
                <w:top w:val="nil"/>
                <w:left w:val="nil"/>
                <w:bottom w:val="nil"/>
                <w:right w:val="nil"/>
                <w:between w:val="nil"/>
              </w:pBdr>
              <w:ind w:left="107" w:right="221"/>
              <w:rPr>
                <w:color w:val="000000"/>
                <w:sz w:val="18"/>
                <w:szCs w:val="18"/>
              </w:rPr>
            </w:pPr>
            <w:r>
              <w:rPr>
                <w:color w:val="000000"/>
                <w:sz w:val="18"/>
                <w:szCs w:val="18"/>
              </w:rPr>
              <w:t>Blair Scott (King County)</w:t>
            </w:r>
          </w:p>
        </w:tc>
        <w:tc>
          <w:tcPr>
            <w:tcW w:w="7285" w:type="dxa"/>
          </w:tcPr>
          <w:p w14:paraId="4580A0C6" w14:textId="77777777" w:rsidR="00285F28" w:rsidRDefault="00C65459">
            <w:pPr>
              <w:pBdr>
                <w:top w:val="nil"/>
                <w:left w:val="nil"/>
                <w:bottom w:val="nil"/>
                <w:right w:val="nil"/>
                <w:between w:val="nil"/>
              </w:pBdr>
              <w:spacing w:line="206" w:lineRule="auto"/>
              <w:ind w:left="105" w:right="62"/>
              <w:rPr>
                <w:color w:val="000000"/>
                <w:sz w:val="18"/>
                <w:szCs w:val="18"/>
              </w:rPr>
            </w:pPr>
            <w:r>
              <w:rPr>
                <w:color w:val="000000"/>
                <w:sz w:val="18"/>
                <w:szCs w:val="18"/>
              </w:rPr>
              <w:t>I see this as an essential part of the SSC requirement's success. Regional facilities are known to have the best cost/benefit and there are significant opportunities for permittees to partner on these projects.</w:t>
            </w:r>
          </w:p>
        </w:tc>
      </w:tr>
      <w:tr w:rsidR="00285F28" w14:paraId="3C853B2D" w14:textId="77777777">
        <w:trPr>
          <w:trHeight w:val="249"/>
        </w:trPr>
        <w:tc>
          <w:tcPr>
            <w:tcW w:w="2066" w:type="dxa"/>
          </w:tcPr>
          <w:p w14:paraId="312D8B9A" w14:textId="77777777" w:rsidR="00285F28" w:rsidRDefault="00C65459">
            <w:pPr>
              <w:pBdr>
                <w:top w:val="nil"/>
                <w:left w:val="nil"/>
                <w:bottom w:val="nil"/>
                <w:right w:val="nil"/>
                <w:between w:val="nil"/>
              </w:pBdr>
              <w:spacing w:line="206" w:lineRule="auto"/>
              <w:ind w:left="107"/>
              <w:rPr>
                <w:color w:val="000000"/>
                <w:sz w:val="18"/>
                <w:szCs w:val="18"/>
              </w:rPr>
            </w:pPr>
            <w:r>
              <w:rPr>
                <w:color w:val="000000"/>
                <w:sz w:val="18"/>
                <w:szCs w:val="18"/>
              </w:rPr>
              <w:t>Redmond</w:t>
            </w:r>
          </w:p>
        </w:tc>
        <w:tc>
          <w:tcPr>
            <w:tcW w:w="7285" w:type="dxa"/>
          </w:tcPr>
          <w:p w14:paraId="3B516465" w14:textId="77777777" w:rsidR="00285F28" w:rsidRDefault="00285F28">
            <w:pPr>
              <w:pBdr>
                <w:top w:val="nil"/>
                <w:left w:val="nil"/>
                <w:bottom w:val="nil"/>
                <w:right w:val="nil"/>
                <w:between w:val="nil"/>
              </w:pBdr>
              <w:rPr>
                <w:rFonts w:ascii="Times New Roman" w:eastAsia="Times New Roman" w:hAnsi="Times New Roman" w:cs="Times New Roman"/>
                <w:color w:val="000000"/>
                <w:sz w:val="18"/>
                <w:szCs w:val="18"/>
              </w:rPr>
            </w:pPr>
          </w:p>
        </w:tc>
      </w:tr>
      <w:tr w:rsidR="00285F28" w14:paraId="3FD4C478" w14:textId="77777777">
        <w:trPr>
          <w:trHeight w:val="414"/>
        </w:trPr>
        <w:tc>
          <w:tcPr>
            <w:tcW w:w="2066" w:type="dxa"/>
          </w:tcPr>
          <w:p w14:paraId="5E3C07EF" w14:textId="77777777" w:rsidR="00285F28" w:rsidRDefault="00C65459">
            <w:pPr>
              <w:pBdr>
                <w:top w:val="nil"/>
                <w:left w:val="nil"/>
                <w:bottom w:val="nil"/>
                <w:right w:val="nil"/>
                <w:between w:val="nil"/>
              </w:pBdr>
              <w:spacing w:line="206" w:lineRule="auto"/>
              <w:ind w:left="107" w:right="221"/>
              <w:rPr>
                <w:color w:val="000000"/>
                <w:sz w:val="18"/>
                <w:szCs w:val="18"/>
              </w:rPr>
            </w:pPr>
            <w:r>
              <w:rPr>
                <w:color w:val="000000"/>
                <w:sz w:val="18"/>
                <w:szCs w:val="18"/>
              </w:rPr>
              <w:t>Jenny Gaus - City of Kirkland</w:t>
            </w:r>
          </w:p>
        </w:tc>
        <w:tc>
          <w:tcPr>
            <w:tcW w:w="7285" w:type="dxa"/>
          </w:tcPr>
          <w:p w14:paraId="40094CD1" w14:textId="77777777" w:rsidR="00285F28" w:rsidRDefault="00285F28">
            <w:pPr>
              <w:pBdr>
                <w:top w:val="nil"/>
                <w:left w:val="nil"/>
                <w:bottom w:val="nil"/>
                <w:right w:val="nil"/>
                <w:between w:val="nil"/>
              </w:pBdr>
              <w:rPr>
                <w:rFonts w:ascii="Times New Roman" w:eastAsia="Times New Roman" w:hAnsi="Times New Roman" w:cs="Times New Roman"/>
                <w:color w:val="000000"/>
                <w:sz w:val="18"/>
                <w:szCs w:val="18"/>
              </w:rPr>
            </w:pPr>
          </w:p>
        </w:tc>
      </w:tr>
      <w:tr w:rsidR="00285F28" w14:paraId="16D47982" w14:textId="77777777">
        <w:trPr>
          <w:trHeight w:val="621"/>
        </w:trPr>
        <w:tc>
          <w:tcPr>
            <w:tcW w:w="2066" w:type="dxa"/>
          </w:tcPr>
          <w:p w14:paraId="60820190" w14:textId="77777777" w:rsidR="00285F28" w:rsidRDefault="00C65459">
            <w:pPr>
              <w:pBdr>
                <w:top w:val="nil"/>
                <w:left w:val="nil"/>
                <w:bottom w:val="nil"/>
                <w:right w:val="nil"/>
                <w:between w:val="nil"/>
              </w:pBdr>
              <w:spacing w:line="206" w:lineRule="auto"/>
              <w:ind w:left="107" w:right="221"/>
              <w:rPr>
                <w:color w:val="000000"/>
                <w:sz w:val="18"/>
                <w:szCs w:val="18"/>
              </w:rPr>
            </w:pPr>
            <w:r>
              <w:rPr>
                <w:color w:val="000000"/>
                <w:sz w:val="18"/>
                <w:szCs w:val="18"/>
              </w:rPr>
              <w:t>Larry Schaffner/Thurston Co.</w:t>
            </w:r>
          </w:p>
        </w:tc>
        <w:tc>
          <w:tcPr>
            <w:tcW w:w="7285" w:type="dxa"/>
          </w:tcPr>
          <w:p w14:paraId="7682E693" w14:textId="77777777" w:rsidR="00285F28" w:rsidRDefault="00285F28">
            <w:pPr>
              <w:pBdr>
                <w:top w:val="nil"/>
                <w:left w:val="nil"/>
                <w:bottom w:val="nil"/>
                <w:right w:val="nil"/>
                <w:between w:val="nil"/>
              </w:pBdr>
              <w:rPr>
                <w:rFonts w:ascii="Times New Roman" w:eastAsia="Times New Roman" w:hAnsi="Times New Roman" w:cs="Times New Roman"/>
                <w:color w:val="000000"/>
                <w:sz w:val="18"/>
                <w:szCs w:val="18"/>
              </w:rPr>
            </w:pPr>
          </w:p>
        </w:tc>
      </w:tr>
    </w:tbl>
    <w:p w14:paraId="70463D7A" w14:textId="77777777" w:rsidR="00285F28" w:rsidRDefault="00285F28">
      <w:pPr>
        <w:rPr>
          <w:i/>
          <w:sz w:val="20"/>
          <w:szCs w:val="20"/>
        </w:rPr>
      </w:pPr>
    </w:p>
    <w:p w14:paraId="51B15593" w14:textId="77777777" w:rsidR="00285F28" w:rsidRDefault="00285F28">
      <w:pPr>
        <w:rPr>
          <w:i/>
          <w:sz w:val="20"/>
          <w:szCs w:val="20"/>
        </w:rPr>
      </w:pPr>
    </w:p>
    <w:p w14:paraId="3532C464" w14:textId="77777777" w:rsidR="00285F28" w:rsidRDefault="00C65459">
      <w:pPr>
        <w:numPr>
          <w:ilvl w:val="0"/>
          <w:numId w:val="8"/>
        </w:numPr>
        <w:pBdr>
          <w:top w:val="nil"/>
          <w:left w:val="nil"/>
          <w:bottom w:val="nil"/>
          <w:right w:val="nil"/>
          <w:between w:val="nil"/>
        </w:pBdr>
        <w:tabs>
          <w:tab w:val="left" w:pos="635"/>
        </w:tabs>
        <w:ind w:left="634" w:hanging="535"/>
        <w:rPr>
          <w:b/>
          <w:color w:val="000000"/>
          <w:sz w:val="24"/>
          <w:szCs w:val="24"/>
        </w:rPr>
      </w:pPr>
      <w:r>
        <w:rPr>
          <w:b/>
          <w:color w:val="000000"/>
          <w:sz w:val="24"/>
          <w:szCs w:val="24"/>
        </w:rPr>
        <w:t>Should there be an SSC requirement in the next Phase II Permit?</w:t>
      </w:r>
    </w:p>
    <w:p w14:paraId="1468AE27" w14:textId="77777777" w:rsidR="005A6CB8" w:rsidRDefault="00C65459" w:rsidP="005A6CB8">
      <w:pPr>
        <w:spacing w:before="160"/>
        <w:ind w:left="820"/>
        <w:rPr>
          <w:sz w:val="20"/>
          <w:szCs w:val="20"/>
        </w:rPr>
      </w:pPr>
      <w:r>
        <w:rPr>
          <w:sz w:val="20"/>
          <w:szCs w:val="20"/>
        </w:rPr>
        <w:t>13A. No SSC requirement in the next Permit</w:t>
      </w:r>
    </w:p>
    <w:p w14:paraId="0F30E011" w14:textId="6A748D96" w:rsidR="00285F28" w:rsidRDefault="00C65459" w:rsidP="005A6CB8">
      <w:pPr>
        <w:spacing w:before="160"/>
        <w:ind w:left="820"/>
        <w:rPr>
          <w:sz w:val="20"/>
          <w:szCs w:val="20"/>
        </w:rPr>
      </w:pPr>
      <w:r>
        <w:rPr>
          <w:sz w:val="20"/>
          <w:szCs w:val="20"/>
        </w:rPr>
        <w:t>13B. Reporting only– no level of effort but report to Ecology on SSC projects using Point System Framework (i.e. same as Phase I 2013 Permit)</w:t>
      </w:r>
    </w:p>
    <w:p w14:paraId="6110A857" w14:textId="77777777" w:rsidR="00285F28" w:rsidRDefault="00C65459">
      <w:pPr>
        <w:spacing w:before="59"/>
        <w:ind w:left="820"/>
        <w:rPr>
          <w:sz w:val="20"/>
          <w:szCs w:val="20"/>
        </w:rPr>
      </w:pPr>
      <w:r>
        <w:rPr>
          <w:sz w:val="20"/>
          <w:szCs w:val="20"/>
        </w:rPr>
        <w:t>13C. Yes – there should be a Phase II requirement – see questions below for opinions on details</w:t>
      </w:r>
    </w:p>
    <w:p w14:paraId="57170C56" w14:textId="77777777" w:rsidR="00285F28" w:rsidRDefault="00C65459">
      <w:pPr>
        <w:spacing w:before="96" w:line="276" w:lineRule="auto"/>
        <w:ind w:left="820" w:right="838"/>
        <w:rPr>
          <w:sz w:val="20"/>
          <w:szCs w:val="20"/>
        </w:rPr>
      </w:pPr>
      <w:r>
        <w:rPr>
          <w:sz w:val="20"/>
          <w:szCs w:val="20"/>
        </w:rPr>
        <w:t>13D. Depends on the size of the Phase II jurisdiction -size threshold below which there would be no requirement</w:t>
      </w:r>
    </w:p>
    <w:p w14:paraId="2A412D50" w14:textId="09539D20" w:rsidR="00285F28" w:rsidRDefault="00743A80">
      <w:pPr>
        <w:spacing w:before="59"/>
        <w:ind w:left="820"/>
        <w:rPr>
          <w:sz w:val="20"/>
          <w:szCs w:val="20"/>
        </w:rPr>
      </w:pPr>
      <w:r>
        <w:pict w14:anchorId="3088685A">
          <v:group id="docshapegroup2" o:spid="_x0000_s1026" style="position:absolute;left:0;text-align:left;margin-left:64.7pt;margin-top:14.4pt;width:453.75pt;height:303.85pt;z-index:-251629568;mso-wrap-distance-left:0;mso-wrap-distance-right:0;mso-position-horizontal-relative:margin" coordorigin="2160,95" coordsize="9360,63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 o:spid="_x0000_s1028" type="#_x0000_t75" style="position:absolute;left:3454;top:94;width:6051;height:3642">
              <v:imagedata r:id="rId50" o:title=""/>
            </v:shape>
            <v:shape id="docshape4" o:spid="_x0000_s1027" type="#_x0000_t75" style="position:absolute;left:2160;top:3768;width:9360;height:2637">
              <v:imagedata r:id="rId51" o:title=""/>
            </v:shape>
            <w10:wrap anchorx="margin"/>
          </v:group>
        </w:pict>
      </w:r>
      <w:r w:rsidR="00C65459">
        <w:rPr>
          <w:sz w:val="20"/>
          <w:szCs w:val="20"/>
        </w:rPr>
        <w:t>13E. Other (Please describe other ideas in the comments section)</w:t>
      </w:r>
    </w:p>
    <w:p w14:paraId="21742963" w14:textId="273DCFA4" w:rsidR="00285F28" w:rsidRDefault="00285F28">
      <w:pPr>
        <w:spacing w:before="1"/>
        <w:rPr>
          <w:sz w:val="6"/>
          <w:szCs w:val="6"/>
        </w:rPr>
      </w:pPr>
    </w:p>
    <w:p w14:paraId="00646DD8" w14:textId="77777777" w:rsidR="00285F28" w:rsidRDefault="00285F28">
      <w:pPr>
        <w:spacing w:before="11"/>
        <w:rPr>
          <w:sz w:val="23"/>
          <w:szCs w:val="23"/>
        </w:rPr>
      </w:pPr>
    </w:p>
    <w:p w14:paraId="5CA8C6FA" w14:textId="23F532CC" w:rsidR="00285F28" w:rsidRDefault="00285F28">
      <w:pPr>
        <w:spacing w:before="11"/>
        <w:rPr>
          <w:sz w:val="23"/>
          <w:szCs w:val="23"/>
        </w:rPr>
      </w:pPr>
    </w:p>
    <w:p w14:paraId="10AA8697" w14:textId="78FA1775" w:rsidR="005A6CB8" w:rsidRDefault="005A6CB8">
      <w:pPr>
        <w:spacing w:before="11"/>
        <w:rPr>
          <w:sz w:val="23"/>
          <w:szCs w:val="23"/>
        </w:rPr>
      </w:pPr>
    </w:p>
    <w:p w14:paraId="2D62E415" w14:textId="45D4C7C7" w:rsidR="005A6CB8" w:rsidRDefault="005A6CB8">
      <w:pPr>
        <w:spacing w:before="11"/>
        <w:rPr>
          <w:sz w:val="23"/>
          <w:szCs w:val="23"/>
        </w:rPr>
      </w:pPr>
    </w:p>
    <w:p w14:paraId="0F010872" w14:textId="35ADA726" w:rsidR="005A6CB8" w:rsidRDefault="005A6CB8">
      <w:pPr>
        <w:spacing w:before="11"/>
        <w:rPr>
          <w:sz w:val="23"/>
          <w:szCs w:val="23"/>
        </w:rPr>
      </w:pPr>
    </w:p>
    <w:p w14:paraId="61F23D50" w14:textId="2526FE1B" w:rsidR="005A6CB8" w:rsidRDefault="005A6CB8">
      <w:pPr>
        <w:spacing w:before="11"/>
        <w:rPr>
          <w:sz w:val="23"/>
          <w:szCs w:val="23"/>
        </w:rPr>
      </w:pPr>
    </w:p>
    <w:p w14:paraId="63EF15B1" w14:textId="662016DE" w:rsidR="005A6CB8" w:rsidRDefault="005A6CB8">
      <w:pPr>
        <w:spacing w:before="11"/>
        <w:rPr>
          <w:sz w:val="23"/>
          <w:szCs w:val="23"/>
        </w:rPr>
      </w:pPr>
    </w:p>
    <w:p w14:paraId="781A2E3E" w14:textId="1F6CFA6F" w:rsidR="005A6CB8" w:rsidRDefault="005A6CB8">
      <w:pPr>
        <w:spacing w:before="11"/>
        <w:rPr>
          <w:sz w:val="23"/>
          <w:szCs w:val="23"/>
        </w:rPr>
      </w:pPr>
    </w:p>
    <w:p w14:paraId="32D03C2E" w14:textId="77777777" w:rsidR="005A6CB8" w:rsidRDefault="005A6CB8">
      <w:pPr>
        <w:spacing w:before="11"/>
        <w:rPr>
          <w:sz w:val="23"/>
          <w:szCs w:val="23"/>
        </w:rPr>
      </w:pPr>
    </w:p>
    <w:p w14:paraId="51E63B23" w14:textId="77777777" w:rsidR="00285F28" w:rsidRDefault="00285F28">
      <w:pPr>
        <w:spacing w:before="11"/>
        <w:rPr>
          <w:sz w:val="23"/>
          <w:szCs w:val="23"/>
        </w:rPr>
      </w:pPr>
    </w:p>
    <w:p w14:paraId="08779126" w14:textId="77777777" w:rsidR="00285F28" w:rsidRDefault="00285F28">
      <w:pPr>
        <w:spacing w:before="11"/>
        <w:rPr>
          <w:sz w:val="23"/>
          <w:szCs w:val="23"/>
        </w:rPr>
      </w:pPr>
    </w:p>
    <w:p w14:paraId="6E0813B4" w14:textId="77777777" w:rsidR="00285F28" w:rsidRDefault="00285F28">
      <w:pPr>
        <w:spacing w:before="11"/>
        <w:rPr>
          <w:sz w:val="23"/>
          <w:szCs w:val="23"/>
        </w:rPr>
      </w:pPr>
    </w:p>
    <w:p w14:paraId="46E8C35F" w14:textId="77777777" w:rsidR="00285F28" w:rsidRDefault="00285F28">
      <w:pPr>
        <w:spacing w:before="11"/>
        <w:rPr>
          <w:sz w:val="23"/>
          <w:szCs w:val="23"/>
        </w:rPr>
      </w:pPr>
    </w:p>
    <w:p w14:paraId="6A9BEB66" w14:textId="77777777" w:rsidR="00285F28" w:rsidRDefault="00285F28">
      <w:pPr>
        <w:spacing w:before="11"/>
        <w:rPr>
          <w:sz w:val="23"/>
          <w:szCs w:val="23"/>
        </w:rPr>
      </w:pPr>
    </w:p>
    <w:p w14:paraId="7AA2AABA" w14:textId="77777777" w:rsidR="00285F28" w:rsidRDefault="00285F28">
      <w:pPr>
        <w:spacing w:before="11"/>
        <w:rPr>
          <w:sz w:val="23"/>
          <w:szCs w:val="23"/>
        </w:rPr>
      </w:pPr>
    </w:p>
    <w:p w14:paraId="4D7C9961" w14:textId="77777777" w:rsidR="00285F28" w:rsidRDefault="00285F28">
      <w:pPr>
        <w:spacing w:before="11"/>
        <w:rPr>
          <w:sz w:val="23"/>
          <w:szCs w:val="23"/>
        </w:rPr>
      </w:pPr>
    </w:p>
    <w:p w14:paraId="40150929" w14:textId="77777777" w:rsidR="00285F28" w:rsidRDefault="00285F28">
      <w:pPr>
        <w:spacing w:before="11"/>
        <w:rPr>
          <w:sz w:val="23"/>
          <w:szCs w:val="23"/>
        </w:rPr>
      </w:pPr>
    </w:p>
    <w:p w14:paraId="020D4B75" w14:textId="77777777" w:rsidR="00285F28" w:rsidRDefault="00285F28">
      <w:pPr>
        <w:spacing w:before="11"/>
        <w:rPr>
          <w:sz w:val="23"/>
          <w:szCs w:val="23"/>
        </w:rPr>
      </w:pPr>
    </w:p>
    <w:p w14:paraId="531467A6" w14:textId="77777777" w:rsidR="00285F28" w:rsidRDefault="00285F28">
      <w:pPr>
        <w:spacing w:before="11"/>
        <w:rPr>
          <w:sz w:val="23"/>
          <w:szCs w:val="23"/>
        </w:rPr>
      </w:pPr>
    </w:p>
    <w:p w14:paraId="50D92239" w14:textId="77777777" w:rsidR="00285F28" w:rsidRDefault="00285F28">
      <w:pPr>
        <w:spacing w:before="11"/>
        <w:rPr>
          <w:sz w:val="23"/>
          <w:szCs w:val="23"/>
        </w:rPr>
      </w:pPr>
    </w:p>
    <w:p w14:paraId="3502CA29" w14:textId="77777777" w:rsidR="00285F28" w:rsidRDefault="00285F28">
      <w:pPr>
        <w:spacing w:before="11"/>
        <w:rPr>
          <w:sz w:val="23"/>
          <w:szCs w:val="23"/>
        </w:rPr>
      </w:pPr>
    </w:p>
    <w:p w14:paraId="47125E7C" w14:textId="77777777" w:rsidR="00285F28" w:rsidRDefault="00285F28">
      <w:pPr>
        <w:spacing w:before="11"/>
        <w:rPr>
          <w:sz w:val="23"/>
          <w:szCs w:val="23"/>
        </w:rPr>
      </w:pPr>
    </w:p>
    <w:p w14:paraId="26BFA1DA" w14:textId="77777777" w:rsidR="00285F28" w:rsidRDefault="00285F28">
      <w:pPr>
        <w:spacing w:before="11"/>
        <w:rPr>
          <w:sz w:val="23"/>
          <w:szCs w:val="23"/>
        </w:rPr>
      </w:pPr>
    </w:p>
    <w:p w14:paraId="20B0E3C4" w14:textId="77777777" w:rsidR="00285F28" w:rsidRDefault="00285F28">
      <w:pPr>
        <w:spacing w:before="11"/>
        <w:rPr>
          <w:sz w:val="23"/>
          <w:szCs w:val="23"/>
        </w:rPr>
      </w:pPr>
    </w:p>
    <w:p w14:paraId="3D1E9931" w14:textId="77777777" w:rsidR="00285F28" w:rsidRDefault="00285F28">
      <w:pPr>
        <w:spacing w:before="11"/>
        <w:rPr>
          <w:sz w:val="23"/>
          <w:szCs w:val="23"/>
        </w:rPr>
      </w:pPr>
    </w:p>
    <w:p w14:paraId="59E7AF1C" w14:textId="77777777" w:rsidR="00285F28" w:rsidRDefault="00285F28">
      <w:pPr>
        <w:spacing w:before="11"/>
        <w:rPr>
          <w:sz w:val="23"/>
          <w:szCs w:val="23"/>
        </w:rPr>
      </w:pPr>
    </w:p>
    <w:p w14:paraId="2835BBDC" w14:textId="79A191F7" w:rsidR="00285F28" w:rsidRDefault="00285F28">
      <w:pPr>
        <w:spacing w:before="11"/>
        <w:rPr>
          <w:sz w:val="23"/>
          <w:szCs w:val="23"/>
        </w:rPr>
      </w:pPr>
    </w:p>
    <w:p w14:paraId="4669A817" w14:textId="5E6261D4" w:rsidR="005A6CB8" w:rsidRDefault="005A6CB8">
      <w:pPr>
        <w:spacing w:before="11"/>
        <w:rPr>
          <w:sz w:val="23"/>
          <w:szCs w:val="23"/>
        </w:rPr>
      </w:pPr>
    </w:p>
    <w:p w14:paraId="7F4FFC4C" w14:textId="77777777" w:rsidR="005A6CB8" w:rsidRDefault="005A6CB8">
      <w:pPr>
        <w:spacing w:before="11"/>
        <w:rPr>
          <w:sz w:val="23"/>
          <w:szCs w:val="23"/>
        </w:rPr>
      </w:pPr>
    </w:p>
    <w:p w14:paraId="3074B5F9" w14:textId="77777777" w:rsidR="00285F28" w:rsidRDefault="00C65459">
      <w:pPr>
        <w:spacing w:after="34"/>
        <w:ind w:left="820"/>
        <w:rPr>
          <w:b/>
          <w:sz w:val="18"/>
          <w:szCs w:val="18"/>
        </w:rPr>
      </w:pPr>
      <w:r>
        <w:rPr>
          <w:b/>
          <w:sz w:val="18"/>
          <w:szCs w:val="18"/>
        </w:rPr>
        <w:t>Comments</w:t>
      </w:r>
    </w:p>
    <w:tbl>
      <w:tblPr>
        <w:tblStyle w:val="af5"/>
        <w:tblW w:w="9352"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35"/>
        <w:gridCol w:w="7017"/>
      </w:tblGrid>
      <w:tr w:rsidR="00285F28" w14:paraId="28D93A36" w14:textId="77777777">
        <w:trPr>
          <w:trHeight w:val="412"/>
        </w:trPr>
        <w:tc>
          <w:tcPr>
            <w:tcW w:w="2335" w:type="dxa"/>
          </w:tcPr>
          <w:p w14:paraId="0875DD23" w14:textId="77777777" w:rsidR="00285F28" w:rsidRDefault="00C65459">
            <w:pPr>
              <w:pBdr>
                <w:top w:val="nil"/>
                <w:left w:val="nil"/>
                <w:bottom w:val="nil"/>
                <w:right w:val="nil"/>
                <w:between w:val="nil"/>
              </w:pBdr>
              <w:spacing w:line="206" w:lineRule="auto"/>
              <w:ind w:left="107"/>
              <w:rPr>
                <w:color w:val="000000"/>
                <w:sz w:val="18"/>
                <w:szCs w:val="18"/>
              </w:rPr>
            </w:pPr>
            <w:r>
              <w:rPr>
                <w:color w:val="000000"/>
                <w:sz w:val="18"/>
                <w:szCs w:val="18"/>
              </w:rPr>
              <w:t>Aaron Clark - Stewardship Partners</w:t>
            </w:r>
          </w:p>
        </w:tc>
        <w:tc>
          <w:tcPr>
            <w:tcW w:w="7017" w:type="dxa"/>
          </w:tcPr>
          <w:p w14:paraId="2CB14CBA" w14:textId="77777777" w:rsidR="00285F28" w:rsidRDefault="00285F28">
            <w:pPr>
              <w:pBdr>
                <w:top w:val="nil"/>
                <w:left w:val="nil"/>
                <w:bottom w:val="nil"/>
                <w:right w:val="nil"/>
                <w:between w:val="nil"/>
              </w:pBdr>
              <w:rPr>
                <w:rFonts w:ascii="Times New Roman" w:eastAsia="Times New Roman" w:hAnsi="Times New Roman" w:cs="Times New Roman"/>
                <w:color w:val="000000"/>
                <w:sz w:val="18"/>
                <w:szCs w:val="18"/>
              </w:rPr>
            </w:pPr>
          </w:p>
        </w:tc>
      </w:tr>
      <w:tr w:rsidR="00285F28" w14:paraId="117B350D" w14:textId="77777777">
        <w:trPr>
          <w:trHeight w:val="251"/>
        </w:trPr>
        <w:tc>
          <w:tcPr>
            <w:tcW w:w="2335" w:type="dxa"/>
          </w:tcPr>
          <w:p w14:paraId="309AFDC3" w14:textId="77777777" w:rsidR="00285F28" w:rsidRDefault="00C65459">
            <w:pPr>
              <w:pBdr>
                <w:top w:val="nil"/>
                <w:left w:val="nil"/>
                <w:bottom w:val="nil"/>
                <w:right w:val="nil"/>
                <w:between w:val="nil"/>
              </w:pBdr>
              <w:spacing w:line="206" w:lineRule="auto"/>
              <w:ind w:left="107"/>
              <w:rPr>
                <w:color w:val="000000"/>
                <w:sz w:val="18"/>
                <w:szCs w:val="18"/>
              </w:rPr>
            </w:pPr>
            <w:r>
              <w:rPr>
                <w:color w:val="000000"/>
                <w:sz w:val="18"/>
                <w:szCs w:val="18"/>
              </w:rPr>
              <w:t>Alyssa Barton, PSK</w:t>
            </w:r>
          </w:p>
        </w:tc>
        <w:tc>
          <w:tcPr>
            <w:tcW w:w="7017" w:type="dxa"/>
          </w:tcPr>
          <w:p w14:paraId="4505FB01" w14:textId="77777777" w:rsidR="00285F28" w:rsidRDefault="00C65459">
            <w:pPr>
              <w:pBdr>
                <w:top w:val="nil"/>
                <w:left w:val="nil"/>
                <w:bottom w:val="nil"/>
                <w:right w:val="nil"/>
                <w:between w:val="nil"/>
              </w:pBdr>
              <w:spacing w:line="206" w:lineRule="auto"/>
              <w:ind w:left="107"/>
              <w:rPr>
                <w:color w:val="000000"/>
                <w:sz w:val="18"/>
                <w:szCs w:val="18"/>
              </w:rPr>
            </w:pPr>
            <w:r>
              <w:rPr>
                <w:color w:val="000000"/>
                <w:sz w:val="18"/>
                <w:szCs w:val="18"/>
              </w:rPr>
              <w:t>13D: Base on Phase I population thresholds. Nothing for 13E.</w:t>
            </w:r>
          </w:p>
        </w:tc>
      </w:tr>
      <w:tr w:rsidR="00285F28" w14:paraId="4392376F" w14:textId="77777777">
        <w:trPr>
          <w:trHeight w:val="249"/>
        </w:trPr>
        <w:tc>
          <w:tcPr>
            <w:tcW w:w="2335" w:type="dxa"/>
          </w:tcPr>
          <w:p w14:paraId="3EAEE57A" w14:textId="77777777" w:rsidR="00285F28" w:rsidRDefault="00C65459">
            <w:pPr>
              <w:pBdr>
                <w:top w:val="nil"/>
                <w:left w:val="nil"/>
                <w:bottom w:val="nil"/>
                <w:right w:val="nil"/>
                <w:between w:val="nil"/>
              </w:pBdr>
              <w:spacing w:line="206" w:lineRule="auto"/>
              <w:ind w:left="107"/>
              <w:rPr>
                <w:color w:val="000000"/>
                <w:sz w:val="18"/>
                <w:szCs w:val="18"/>
              </w:rPr>
            </w:pPr>
            <w:r>
              <w:rPr>
                <w:color w:val="000000"/>
                <w:sz w:val="18"/>
                <w:szCs w:val="18"/>
              </w:rPr>
              <w:t>Sheena Pietzold/WSDOT</w:t>
            </w:r>
          </w:p>
        </w:tc>
        <w:tc>
          <w:tcPr>
            <w:tcW w:w="7017" w:type="dxa"/>
          </w:tcPr>
          <w:p w14:paraId="56A6442C" w14:textId="77777777" w:rsidR="00285F28" w:rsidRDefault="00285F28">
            <w:pPr>
              <w:pBdr>
                <w:top w:val="nil"/>
                <w:left w:val="nil"/>
                <w:bottom w:val="nil"/>
                <w:right w:val="nil"/>
                <w:between w:val="nil"/>
              </w:pBdr>
              <w:rPr>
                <w:rFonts w:ascii="Times New Roman" w:eastAsia="Times New Roman" w:hAnsi="Times New Roman" w:cs="Times New Roman"/>
                <w:color w:val="000000"/>
                <w:sz w:val="18"/>
                <w:szCs w:val="18"/>
              </w:rPr>
            </w:pPr>
          </w:p>
        </w:tc>
      </w:tr>
      <w:tr w:rsidR="00285F28" w14:paraId="6D8B705E" w14:textId="77777777">
        <w:trPr>
          <w:trHeight w:val="414"/>
        </w:trPr>
        <w:tc>
          <w:tcPr>
            <w:tcW w:w="2335" w:type="dxa"/>
          </w:tcPr>
          <w:p w14:paraId="5B6562EE" w14:textId="77777777" w:rsidR="00285F28" w:rsidRDefault="00C65459">
            <w:pPr>
              <w:pBdr>
                <w:top w:val="nil"/>
                <w:left w:val="nil"/>
                <w:bottom w:val="nil"/>
                <w:right w:val="nil"/>
                <w:between w:val="nil"/>
              </w:pBdr>
              <w:spacing w:line="206" w:lineRule="auto"/>
              <w:ind w:left="107" w:right="580"/>
              <w:rPr>
                <w:color w:val="000000"/>
                <w:sz w:val="18"/>
                <w:szCs w:val="18"/>
              </w:rPr>
            </w:pPr>
            <w:r>
              <w:rPr>
                <w:color w:val="000000"/>
                <w:sz w:val="18"/>
                <w:szCs w:val="18"/>
              </w:rPr>
              <w:t>Jane Dewell/Port of Seattle</w:t>
            </w:r>
          </w:p>
        </w:tc>
        <w:tc>
          <w:tcPr>
            <w:tcW w:w="7017" w:type="dxa"/>
          </w:tcPr>
          <w:p w14:paraId="5B913AD9" w14:textId="77777777" w:rsidR="00285F28" w:rsidRDefault="00285F28">
            <w:pPr>
              <w:pBdr>
                <w:top w:val="nil"/>
                <w:left w:val="nil"/>
                <w:bottom w:val="nil"/>
                <w:right w:val="nil"/>
                <w:between w:val="nil"/>
              </w:pBdr>
              <w:rPr>
                <w:rFonts w:ascii="Times New Roman" w:eastAsia="Times New Roman" w:hAnsi="Times New Roman" w:cs="Times New Roman"/>
                <w:color w:val="000000"/>
                <w:sz w:val="18"/>
                <w:szCs w:val="18"/>
              </w:rPr>
            </w:pPr>
          </w:p>
        </w:tc>
      </w:tr>
      <w:tr w:rsidR="00285F28" w14:paraId="4A854DE4" w14:textId="77777777">
        <w:trPr>
          <w:trHeight w:val="249"/>
        </w:trPr>
        <w:tc>
          <w:tcPr>
            <w:tcW w:w="2335" w:type="dxa"/>
          </w:tcPr>
          <w:p w14:paraId="1962C8AD" w14:textId="77777777" w:rsidR="00285F28" w:rsidRDefault="00C65459">
            <w:pPr>
              <w:pBdr>
                <w:top w:val="nil"/>
                <w:left w:val="nil"/>
                <w:bottom w:val="nil"/>
                <w:right w:val="nil"/>
                <w:between w:val="nil"/>
              </w:pBdr>
              <w:spacing w:line="206" w:lineRule="auto"/>
              <w:ind w:left="107"/>
              <w:rPr>
                <w:color w:val="000000"/>
                <w:sz w:val="18"/>
                <w:szCs w:val="18"/>
              </w:rPr>
            </w:pPr>
            <w:r>
              <w:rPr>
                <w:color w:val="000000"/>
                <w:sz w:val="18"/>
                <w:szCs w:val="18"/>
              </w:rPr>
              <w:t>Merita Trohimovich</w:t>
            </w:r>
          </w:p>
        </w:tc>
        <w:tc>
          <w:tcPr>
            <w:tcW w:w="7017" w:type="dxa"/>
          </w:tcPr>
          <w:p w14:paraId="7DB95881" w14:textId="77777777" w:rsidR="00285F28" w:rsidRDefault="00285F28">
            <w:pPr>
              <w:pBdr>
                <w:top w:val="nil"/>
                <w:left w:val="nil"/>
                <w:bottom w:val="nil"/>
                <w:right w:val="nil"/>
                <w:between w:val="nil"/>
              </w:pBdr>
              <w:rPr>
                <w:rFonts w:ascii="Times New Roman" w:eastAsia="Times New Roman" w:hAnsi="Times New Roman" w:cs="Times New Roman"/>
                <w:color w:val="000000"/>
                <w:sz w:val="18"/>
                <w:szCs w:val="18"/>
              </w:rPr>
            </w:pPr>
          </w:p>
        </w:tc>
      </w:tr>
      <w:tr w:rsidR="00285F28" w14:paraId="40D44B18" w14:textId="77777777">
        <w:trPr>
          <w:trHeight w:val="249"/>
        </w:trPr>
        <w:tc>
          <w:tcPr>
            <w:tcW w:w="2335" w:type="dxa"/>
          </w:tcPr>
          <w:p w14:paraId="7709F592" w14:textId="77777777" w:rsidR="00285F28" w:rsidRDefault="00C65459">
            <w:pPr>
              <w:pBdr>
                <w:top w:val="nil"/>
                <w:left w:val="nil"/>
                <w:bottom w:val="nil"/>
                <w:right w:val="nil"/>
                <w:between w:val="nil"/>
              </w:pBdr>
              <w:spacing w:line="206" w:lineRule="auto"/>
              <w:ind w:left="107"/>
              <w:rPr>
                <w:color w:val="000000"/>
                <w:sz w:val="18"/>
                <w:szCs w:val="18"/>
              </w:rPr>
            </w:pPr>
            <w:r>
              <w:rPr>
                <w:color w:val="000000"/>
                <w:sz w:val="18"/>
                <w:szCs w:val="18"/>
              </w:rPr>
              <w:t>Ingrid Wertz / Seattle</w:t>
            </w:r>
          </w:p>
        </w:tc>
        <w:tc>
          <w:tcPr>
            <w:tcW w:w="7017" w:type="dxa"/>
          </w:tcPr>
          <w:p w14:paraId="541EE8C2" w14:textId="77777777" w:rsidR="00285F28" w:rsidRDefault="00285F28">
            <w:pPr>
              <w:pBdr>
                <w:top w:val="nil"/>
                <w:left w:val="nil"/>
                <w:bottom w:val="nil"/>
                <w:right w:val="nil"/>
                <w:between w:val="nil"/>
              </w:pBdr>
              <w:rPr>
                <w:rFonts w:ascii="Times New Roman" w:eastAsia="Times New Roman" w:hAnsi="Times New Roman" w:cs="Times New Roman"/>
                <w:color w:val="000000"/>
                <w:sz w:val="18"/>
                <w:szCs w:val="18"/>
              </w:rPr>
            </w:pPr>
          </w:p>
        </w:tc>
      </w:tr>
      <w:tr w:rsidR="00285F28" w14:paraId="183F5C01" w14:textId="77777777">
        <w:trPr>
          <w:trHeight w:val="621"/>
        </w:trPr>
        <w:tc>
          <w:tcPr>
            <w:tcW w:w="2335" w:type="dxa"/>
          </w:tcPr>
          <w:p w14:paraId="2B51B1C9" w14:textId="77777777" w:rsidR="00285F28" w:rsidRDefault="00C65459">
            <w:pPr>
              <w:pBdr>
                <w:top w:val="nil"/>
                <w:left w:val="nil"/>
                <w:bottom w:val="nil"/>
                <w:right w:val="nil"/>
                <w:between w:val="nil"/>
              </w:pBdr>
              <w:spacing w:line="207" w:lineRule="auto"/>
              <w:ind w:left="107"/>
              <w:rPr>
                <w:color w:val="000000"/>
                <w:sz w:val="18"/>
                <w:szCs w:val="18"/>
              </w:rPr>
            </w:pPr>
            <w:r>
              <w:rPr>
                <w:color w:val="000000"/>
                <w:sz w:val="18"/>
                <w:szCs w:val="18"/>
              </w:rPr>
              <w:lastRenderedPageBreak/>
              <w:t>PIERCE COUNTY SWM</w:t>
            </w:r>
          </w:p>
        </w:tc>
        <w:tc>
          <w:tcPr>
            <w:tcW w:w="7017" w:type="dxa"/>
          </w:tcPr>
          <w:p w14:paraId="781E2C3B" w14:textId="77777777" w:rsidR="00285F28" w:rsidRDefault="00C65459">
            <w:pPr>
              <w:pBdr>
                <w:top w:val="nil"/>
                <w:left w:val="nil"/>
                <w:bottom w:val="nil"/>
                <w:right w:val="nil"/>
                <w:between w:val="nil"/>
              </w:pBdr>
              <w:spacing w:line="207" w:lineRule="auto"/>
              <w:ind w:left="107"/>
              <w:rPr>
                <w:color w:val="000000"/>
                <w:sz w:val="18"/>
                <w:szCs w:val="18"/>
              </w:rPr>
            </w:pPr>
            <w:r>
              <w:rPr>
                <w:color w:val="000000"/>
                <w:sz w:val="18"/>
                <w:szCs w:val="18"/>
              </w:rPr>
              <w:t>The PAC has not provided a workable metric for Phase II's and I don't think the PAC</w:t>
            </w:r>
          </w:p>
          <w:p w14:paraId="3893C6D3" w14:textId="77777777" w:rsidR="00285F28" w:rsidRDefault="00C65459">
            <w:pPr>
              <w:pBdr>
                <w:top w:val="nil"/>
                <w:left w:val="nil"/>
                <w:bottom w:val="nil"/>
                <w:right w:val="nil"/>
                <w:between w:val="nil"/>
              </w:pBdr>
              <w:spacing w:line="206" w:lineRule="auto"/>
              <w:ind w:left="107" w:right="121"/>
              <w:rPr>
                <w:color w:val="000000"/>
                <w:sz w:val="18"/>
                <w:szCs w:val="18"/>
              </w:rPr>
            </w:pPr>
            <w:r>
              <w:rPr>
                <w:color w:val="000000"/>
                <w:sz w:val="18"/>
                <w:szCs w:val="18"/>
              </w:rPr>
              <w:t>has time to address this before this permit term. Having Phase II's report their projects would be a good learning opportunity for Ecology.</w:t>
            </w:r>
          </w:p>
        </w:tc>
      </w:tr>
      <w:tr w:rsidR="00285F28" w14:paraId="6B9ACFAC" w14:textId="77777777">
        <w:trPr>
          <w:trHeight w:val="414"/>
        </w:trPr>
        <w:tc>
          <w:tcPr>
            <w:tcW w:w="2335" w:type="dxa"/>
          </w:tcPr>
          <w:p w14:paraId="51B9538D" w14:textId="77777777" w:rsidR="00285F28" w:rsidRDefault="00C65459">
            <w:pPr>
              <w:pBdr>
                <w:top w:val="nil"/>
                <w:left w:val="nil"/>
                <w:bottom w:val="nil"/>
                <w:right w:val="nil"/>
                <w:between w:val="nil"/>
              </w:pBdr>
              <w:spacing w:line="206" w:lineRule="auto"/>
              <w:ind w:left="107" w:right="580"/>
              <w:rPr>
                <w:color w:val="000000"/>
                <w:sz w:val="18"/>
                <w:szCs w:val="18"/>
              </w:rPr>
            </w:pPr>
            <w:r>
              <w:rPr>
                <w:color w:val="000000"/>
                <w:sz w:val="18"/>
                <w:szCs w:val="18"/>
              </w:rPr>
              <w:t xml:space="preserve">Rod </w:t>
            </w:r>
            <w:proofErr w:type="spellStart"/>
            <w:r>
              <w:rPr>
                <w:color w:val="000000"/>
                <w:sz w:val="18"/>
                <w:szCs w:val="18"/>
              </w:rPr>
              <w:t>SWanson</w:t>
            </w:r>
            <w:proofErr w:type="spellEnd"/>
            <w:r>
              <w:rPr>
                <w:color w:val="000000"/>
                <w:sz w:val="18"/>
                <w:szCs w:val="18"/>
              </w:rPr>
              <w:t>/Clark County</w:t>
            </w:r>
          </w:p>
        </w:tc>
        <w:tc>
          <w:tcPr>
            <w:tcW w:w="7017" w:type="dxa"/>
          </w:tcPr>
          <w:p w14:paraId="4DC7231C" w14:textId="77777777" w:rsidR="00285F28" w:rsidRDefault="00285F28">
            <w:pPr>
              <w:pBdr>
                <w:top w:val="nil"/>
                <w:left w:val="nil"/>
                <w:bottom w:val="nil"/>
                <w:right w:val="nil"/>
                <w:between w:val="nil"/>
              </w:pBdr>
              <w:rPr>
                <w:rFonts w:ascii="Times New Roman" w:eastAsia="Times New Roman" w:hAnsi="Times New Roman" w:cs="Times New Roman"/>
                <w:color w:val="000000"/>
                <w:sz w:val="18"/>
                <w:szCs w:val="18"/>
              </w:rPr>
            </w:pPr>
          </w:p>
        </w:tc>
      </w:tr>
      <w:tr w:rsidR="00285F28" w14:paraId="3678508C" w14:textId="77777777">
        <w:trPr>
          <w:trHeight w:val="1242"/>
        </w:trPr>
        <w:tc>
          <w:tcPr>
            <w:tcW w:w="2335" w:type="dxa"/>
          </w:tcPr>
          <w:p w14:paraId="2D1DE5E8" w14:textId="77777777" w:rsidR="00285F28" w:rsidRDefault="00C65459">
            <w:pPr>
              <w:pBdr>
                <w:top w:val="nil"/>
                <w:left w:val="nil"/>
                <w:bottom w:val="nil"/>
                <w:right w:val="nil"/>
                <w:between w:val="nil"/>
              </w:pBdr>
              <w:spacing w:line="206" w:lineRule="auto"/>
              <w:ind w:left="107"/>
              <w:rPr>
                <w:color w:val="000000"/>
                <w:sz w:val="18"/>
                <w:szCs w:val="18"/>
              </w:rPr>
            </w:pPr>
            <w:r>
              <w:rPr>
                <w:color w:val="000000"/>
                <w:sz w:val="18"/>
                <w:szCs w:val="18"/>
              </w:rPr>
              <w:t>Snohomish County</w:t>
            </w:r>
          </w:p>
        </w:tc>
        <w:tc>
          <w:tcPr>
            <w:tcW w:w="7017" w:type="dxa"/>
          </w:tcPr>
          <w:p w14:paraId="6F09C8D3" w14:textId="77777777" w:rsidR="00285F28" w:rsidRDefault="00C65459">
            <w:pPr>
              <w:pBdr>
                <w:top w:val="nil"/>
                <w:left w:val="nil"/>
                <w:bottom w:val="nil"/>
                <w:right w:val="nil"/>
                <w:between w:val="nil"/>
              </w:pBdr>
              <w:ind w:left="107"/>
              <w:rPr>
                <w:color w:val="000000"/>
                <w:sz w:val="18"/>
                <w:szCs w:val="18"/>
              </w:rPr>
            </w:pPr>
            <w:r>
              <w:rPr>
                <w:color w:val="000000"/>
                <w:sz w:val="18"/>
                <w:szCs w:val="18"/>
              </w:rPr>
              <w:t>We don’t know enough to establish equitable point system in 2024 permit, but data reporting from Phase IIs without minimum point requirement would be provide useful data for next permit, in same way that such Phase I data in 2013 permit was useful in developing 2019 permit requirement. If the Phase I framework stays the same and Phase II’s will be following that—treat Phase II’s same as Phase I’s, but recognize</w:t>
            </w:r>
          </w:p>
          <w:p w14:paraId="656A34CC" w14:textId="77777777" w:rsidR="00285F28" w:rsidRDefault="00C65459">
            <w:pPr>
              <w:pBdr>
                <w:top w:val="nil"/>
                <w:left w:val="nil"/>
                <w:bottom w:val="nil"/>
                <w:right w:val="nil"/>
                <w:between w:val="nil"/>
              </w:pBdr>
              <w:spacing w:line="189" w:lineRule="auto"/>
              <w:ind w:left="107"/>
              <w:rPr>
                <w:color w:val="000000"/>
                <w:sz w:val="18"/>
                <w:szCs w:val="18"/>
              </w:rPr>
            </w:pPr>
            <w:r>
              <w:rPr>
                <w:color w:val="000000"/>
                <w:sz w:val="18"/>
                <w:szCs w:val="18"/>
              </w:rPr>
              <w:t>the great range of Phase II types and capabilities and need for more study and</w:t>
            </w:r>
          </w:p>
        </w:tc>
      </w:tr>
    </w:tbl>
    <w:p w14:paraId="40B6EDEA" w14:textId="77777777" w:rsidR="00285F28" w:rsidRDefault="00285F28">
      <w:pPr>
        <w:spacing w:line="189" w:lineRule="auto"/>
        <w:rPr>
          <w:sz w:val="18"/>
          <w:szCs w:val="18"/>
        </w:rPr>
        <w:sectPr w:rsidR="00285F28">
          <w:pgSz w:w="12240" w:h="15840"/>
          <w:pgMar w:top="1360" w:right="620" w:bottom="1132" w:left="1340" w:header="720" w:footer="720" w:gutter="0"/>
          <w:cols w:space="720"/>
        </w:sectPr>
      </w:pPr>
    </w:p>
    <w:p w14:paraId="44D208CB" w14:textId="77777777" w:rsidR="00285F28" w:rsidRDefault="00285F28">
      <w:pPr>
        <w:pBdr>
          <w:top w:val="nil"/>
          <w:left w:val="nil"/>
          <w:bottom w:val="nil"/>
          <w:right w:val="nil"/>
          <w:between w:val="nil"/>
        </w:pBdr>
        <w:spacing w:line="276" w:lineRule="auto"/>
        <w:rPr>
          <w:sz w:val="18"/>
          <w:szCs w:val="18"/>
        </w:rPr>
      </w:pPr>
    </w:p>
    <w:tbl>
      <w:tblPr>
        <w:tblStyle w:val="af6"/>
        <w:tblW w:w="9352"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35"/>
        <w:gridCol w:w="7017"/>
      </w:tblGrid>
      <w:tr w:rsidR="00285F28" w14:paraId="446D485D" w14:textId="77777777">
        <w:trPr>
          <w:trHeight w:val="827"/>
        </w:trPr>
        <w:tc>
          <w:tcPr>
            <w:tcW w:w="2335" w:type="dxa"/>
          </w:tcPr>
          <w:p w14:paraId="48A824F8" w14:textId="77777777" w:rsidR="00285F28" w:rsidRDefault="00285F28">
            <w:pPr>
              <w:pBdr>
                <w:top w:val="nil"/>
                <w:left w:val="nil"/>
                <w:bottom w:val="nil"/>
                <w:right w:val="nil"/>
                <w:between w:val="nil"/>
              </w:pBdr>
              <w:rPr>
                <w:rFonts w:ascii="Times New Roman" w:eastAsia="Times New Roman" w:hAnsi="Times New Roman" w:cs="Times New Roman"/>
                <w:color w:val="000000"/>
                <w:sz w:val="18"/>
                <w:szCs w:val="18"/>
              </w:rPr>
            </w:pPr>
          </w:p>
        </w:tc>
        <w:tc>
          <w:tcPr>
            <w:tcW w:w="7017" w:type="dxa"/>
          </w:tcPr>
          <w:p w14:paraId="759F1409" w14:textId="77777777" w:rsidR="00285F28" w:rsidRDefault="00C65459">
            <w:pPr>
              <w:pBdr>
                <w:top w:val="nil"/>
                <w:left w:val="nil"/>
                <w:bottom w:val="nil"/>
                <w:right w:val="nil"/>
                <w:between w:val="nil"/>
              </w:pBdr>
              <w:ind w:left="107"/>
              <w:rPr>
                <w:color w:val="000000"/>
                <w:sz w:val="18"/>
                <w:szCs w:val="18"/>
              </w:rPr>
            </w:pPr>
            <w:r>
              <w:rPr>
                <w:color w:val="000000"/>
                <w:sz w:val="18"/>
                <w:szCs w:val="18"/>
              </w:rPr>
              <w:t>discussion before developing new regulations. Would not be good if the Phase I framework gets more complicated and Phase II’s have to jump into it, even without</w:t>
            </w:r>
          </w:p>
          <w:p w14:paraId="72D08438" w14:textId="77777777" w:rsidR="00285F28" w:rsidRDefault="00C65459">
            <w:pPr>
              <w:pBdr>
                <w:top w:val="nil"/>
                <w:left w:val="nil"/>
                <w:bottom w:val="nil"/>
                <w:right w:val="nil"/>
                <w:between w:val="nil"/>
              </w:pBdr>
              <w:spacing w:line="206" w:lineRule="auto"/>
              <w:ind w:left="107"/>
              <w:rPr>
                <w:color w:val="000000"/>
                <w:sz w:val="18"/>
                <w:szCs w:val="18"/>
              </w:rPr>
            </w:pPr>
            <w:r>
              <w:rPr>
                <w:color w:val="000000"/>
                <w:sz w:val="18"/>
                <w:szCs w:val="18"/>
              </w:rPr>
              <w:t>LOE. Also, reporting on projects takes significant time and engineering expertise on some calculations, and some Phase II’s will be strapped for that kind of help.</w:t>
            </w:r>
          </w:p>
        </w:tc>
      </w:tr>
      <w:tr w:rsidR="00285F28" w14:paraId="4AC4146D" w14:textId="77777777">
        <w:trPr>
          <w:trHeight w:val="249"/>
        </w:trPr>
        <w:tc>
          <w:tcPr>
            <w:tcW w:w="2335" w:type="dxa"/>
          </w:tcPr>
          <w:p w14:paraId="2F7DE08B" w14:textId="77777777" w:rsidR="00285F28" w:rsidRDefault="00C65459">
            <w:pPr>
              <w:pBdr>
                <w:top w:val="nil"/>
                <w:left w:val="nil"/>
                <w:bottom w:val="nil"/>
                <w:right w:val="nil"/>
                <w:between w:val="nil"/>
              </w:pBdr>
              <w:spacing w:line="206" w:lineRule="auto"/>
              <w:ind w:left="107"/>
              <w:rPr>
                <w:color w:val="000000"/>
                <w:sz w:val="18"/>
                <w:szCs w:val="18"/>
              </w:rPr>
            </w:pPr>
            <w:r>
              <w:rPr>
                <w:color w:val="000000"/>
                <w:sz w:val="18"/>
                <w:szCs w:val="18"/>
              </w:rPr>
              <w:t>Blair Scott (King County)</w:t>
            </w:r>
          </w:p>
        </w:tc>
        <w:tc>
          <w:tcPr>
            <w:tcW w:w="7017" w:type="dxa"/>
          </w:tcPr>
          <w:p w14:paraId="0B1BF649" w14:textId="77777777" w:rsidR="00285F28" w:rsidRDefault="00285F28">
            <w:pPr>
              <w:pBdr>
                <w:top w:val="nil"/>
                <w:left w:val="nil"/>
                <w:bottom w:val="nil"/>
                <w:right w:val="nil"/>
                <w:between w:val="nil"/>
              </w:pBdr>
              <w:rPr>
                <w:rFonts w:ascii="Times New Roman" w:eastAsia="Times New Roman" w:hAnsi="Times New Roman" w:cs="Times New Roman"/>
                <w:color w:val="000000"/>
                <w:sz w:val="18"/>
                <w:szCs w:val="18"/>
              </w:rPr>
            </w:pPr>
          </w:p>
        </w:tc>
      </w:tr>
      <w:tr w:rsidR="00285F28" w14:paraId="32128F76" w14:textId="77777777">
        <w:trPr>
          <w:trHeight w:val="621"/>
        </w:trPr>
        <w:tc>
          <w:tcPr>
            <w:tcW w:w="2335" w:type="dxa"/>
          </w:tcPr>
          <w:p w14:paraId="5F50857E" w14:textId="77777777" w:rsidR="00285F28" w:rsidRDefault="00C65459">
            <w:pPr>
              <w:pBdr>
                <w:top w:val="nil"/>
                <w:left w:val="nil"/>
                <w:bottom w:val="nil"/>
                <w:right w:val="nil"/>
                <w:between w:val="nil"/>
              </w:pBdr>
              <w:spacing w:before="1"/>
              <w:ind w:left="107"/>
              <w:rPr>
                <w:color w:val="000000"/>
                <w:sz w:val="18"/>
                <w:szCs w:val="18"/>
              </w:rPr>
            </w:pPr>
            <w:r>
              <w:rPr>
                <w:color w:val="000000"/>
                <w:sz w:val="18"/>
                <w:szCs w:val="18"/>
              </w:rPr>
              <w:t>Redmond</w:t>
            </w:r>
          </w:p>
        </w:tc>
        <w:tc>
          <w:tcPr>
            <w:tcW w:w="7017" w:type="dxa"/>
          </w:tcPr>
          <w:p w14:paraId="2F1E2231" w14:textId="77777777" w:rsidR="00285F28" w:rsidRDefault="00C65459">
            <w:pPr>
              <w:pBdr>
                <w:top w:val="nil"/>
                <w:left w:val="nil"/>
                <w:bottom w:val="nil"/>
                <w:right w:val="nil"/>
                <w:between w:val="nil"/>
              </w:pBdr>
              <w:spacing w:line="206" w:lineRule="auto"/>
              <w:ind w:left="107"/>
              <w:rPr>
                <w:color w:val="000000"/>
                <w:sz w:val="18"/>
                <w:szCs w:val="18"/>
              </w:rPr>
            </w:pPr>
            <w:r>
              <w:rPr>
                <w:color w:val="000000"/>
                <w:sz w:val="18"/>
                <w:szCs w:val="18"/>
              </w:rPr>
              <w:t xml:space="preserve">13B with a variation--perhaps Ecology can create a framework by which Phase II's prioritize the structural retrofits and generate a plan that meets that framework...much </w:t>
            </w:r>
            <w:proofErr w:type="spellStart"/>
            <w:r>
              <w:rPr>
                <w:color w:val="000000"/>
                <w:sz w:val="18"/>
                <w:szCs w:val="18"/>
              </w:rPr>
              <w:t>diffferent</w:t>
            </w:r>
            <w:proofErr w:type="spellEnd"/>
            <w:r>
              <w:rPr>
                <w:color w:val="000000"/>
                <w:sz w:val="18"/>
                <w:szCs w:val="18"/>
              </w:rPr>
              <w:t xml:space="preserve"> than the SMAP in that it would be jurisdiction wide</w:t>
            </w:r>
          </w:p>
        </w:tc>
      </w:tr>
      <w:tr w:rsidR="00285F28" w14:paraId="3E021025" w14:textId="77777777">
        <w:trPr>
          <w:trHeight w:val="414"/>
        </w:trPr>
        <w:tc>
          <w:tcPr>
            <w:tcW w:w="2335" w:type="dxa"/>
          </w:tcPr>
          <w:p w14:paraId="0D167DA8" w14:textId="77777777" w:rsidR="00285F28" w:rsidRDefault="00C65459">
            <w:pPr>
              <w:pBdr>
                <w:top w:val="nil"/>
                <w:left w:val="nil"/>
                <w:bottom w:val="nil"/>
                <w:right w:val="nil"/>
                <w:between w:val="nil"/>
              </w:pBdr>
              <w:spacing w:line="206" w:lineRule="auto"/>
              <w:ind w:left="107" w:right="580"/>
              <w:rPr>
                <w:color w:val="000000"/>
                <w:sz w:val="18"/>
                <w:szCs w:val="18"/>
              </w:rPr>
            </w:pPr>
            <w:r>
              <w:rPr>
                <w:color w:val="000000"/>
                <w:sz w:val="18"/>
                <w:szCs w:val="18"/>
              </w:rPr>
              <w:t>Jenny Gaus - City of Kirkland</w:t>
            </w:r>
          </w:p>
        </w:tc>
        <w:tc>
          <w:tcPr>
            <w:tcW w:w="7017" w:type="dxa"/>
          </w:tcPr>
          <w:p w14:paraId="32DF5D10" w14:textId="77777777" w:rsidR="00285F28" w:rsidRDefault="00C65459">
            <w:pPr>
              <w:pBdr>
                <w:top w:val="nil"/>
                <w:left w:val="nil"/>
                <w:bottom w:val="nil"/>
                <w:right w:val="nil"/>
                <w:between w:val="nil"/>
              </w:pBdr>
              <w:spacing w:line="206" w:lineRule="auto"/>
              <w:ind w:left="107"/>
              <w:rPr>
                <w:color w:val="000000"/>
                <w:sz w:val="18"/>
                <w:szCs w:val="18"/>
              </w:rPr>
            </w:pPr>
            <w:r>
              <w:rPr>
                <w:color w:val="000000"/>
                <w:sz w:val="18"/>
                <w:szCs w:val="18"/>
              </w:rPr>
              <w:t>Should somehow provide credit to Phase II jurisdictions that are already doing SSC projects, and should nudge other jurisdictions to get started.</w:t>
            </w:r>
          </w:p>
        </w:tc>
      </w:tr>
      <w:tr w:rsidR="00285F28" w14:paraId="38AF90CF" w14:textId="77777777">
        <w:trPr>
          <w:trHeight w:val="621"/>
        </w:trPr>
        <w:tc>
          <w:tcPr>
            <w:tcW w:w="2335" w:type="dxa"/>
          </w:tcPr>
          <w:p w14:paraId="70323368" w14:textId="77777777" w:rsidR="00285F28" w:rsidRDefault="00C65459">
            <w:pPr>
              <w:pBdr>
                <w:top w:val="nil"/>
                <w:left w:val="nil"/>
                <w:bottom w:val="nil"/>
                <w:right w:val="nil"/>
                <w:between w:val="nil"/>
              </w:pBdr>
              <w:ind w:left="107" w:right="220"/>
              <w:rPr>
                <w:color w:val="000000"/>
                <w:sz w:val="18"/>
                <w:szCs w:val="18"/>
              </w:rPr>
            </w:pPr>
            <w:r>
              <w:rPr>
                <w:color w:val="000000"/>
                <w:sz w:val="18"/>
                <w:szCs w:val="18"/>
              </w:rPr>
              <w:t>Larry Schaffner/Thurston Co.</w:t>
            </w:r>
          </w:p>
        </w:tc>
        <w:tc>
          <w:tcPr>
            <w:tcW w:w="7017" w:type="dxa"/>
          </w:tcPr>
          <w:p w14:paraId="50EB000F" w14:textId="77777777" w:rsidR="00285F28" w:rsidRDefault="00C65459">
            <w:pPr>
              <w:pBdr>
                <w:top w:val="nil"/>
                <w:left w:val="nil"/>
                <w:bottom w:val="nil"/>
                <w:right w:val="nil"/>
                <w:between w:val="nil"/>
              </w:pBdr>
              <w:ind w:left="107"/>
              <w:rPr>
                <w:color w:val="000000"/>
                <w:sz w:val="18"/>
                <w:szCs w:val="18"/>
              </w:rPr>
            </w:pPr>
            <w:r>
              <w:rPr>
                <w:color w:val="000000"/>
                <w:sz w:val="18"/>
                <w:szCs w:val="18"/>
              </w:rPr>
              <w:t>A reporting-only requirement can help provide insight to the diversity of Phase II permittees' abilities to effectively deploy this program. This in turn can help better</w:t>
            </w:r>
          </w:p>
          <w:p w14:paraId="626E3336" w14:textId="77777777" w:rsidR="00285F28" w:rsidRDefault="00C65459">
            <w:pPr>
              <w:pBdr>
                <w:top w:val="nil"/>
                <w:left w:val="nil"/>
                <w:bottom w:val="nil"/>
                <w:right w:val="nil"/>
                <w:between w:val="nil"/>
              </w:pBdr>
              <w:spacing w:line="187" w:lineRule="auto"/>
              <w:ind w:left="107"/>
              <w:rPr>
                <w:color w:val="000000"/>
                <w:sz w:val="18"/>
                <w:szCs w:val="18"/>
              </w:rPr>
            </w:pPr>
            <w:r>
              <w:rPr>
                <w:color w:val="000000"/>
                <w:sz w:val="18"/>
                <w:szCs w:val="18"/>
              </w:rPr>
              <w:t>calibrate Permit expectations.</w:t>
            </w:r>
          </w:p>
        </w:tc>
      </w:tr>
    </w:tbl>
    <w:p w14:paraId="42532825" w14:textId="77777777" w:rsidR="00285F28" w:rsidRDefault="00285F28">
      <w:pPr>
        <w:rPr>
          <w:b/>
          <w:sz w:val="20"/>
          <w:szCs w:val="20"/>
        </w:rPr>
      </w:pPr>
    </w:p>
    <w:p w14:paraId="0B37F035" w14:textId="77777777" w:rsidR="00285F28" w:rsidRDefault="00285F28">
      <w:pPr>
        <w:spacing w:before="3"/>
        <w:rPr>
          <w:b/>
          <w:sz w:val="23"/>
          <w:szCs w:val="23"/>
        </w:rPr>
      </w:pPr>
    </w:p>
    <w:p w14:paraId="7C06CFC8" w14:textId="10EA5B75" w:rsidR="005A6CB8" w:rsidRDefault="005A6CB8">
      <w:pPr>
        <w:rPr>
          <w:b/>
          <w:sz w:val="23"/>
          <w:szCs w:val="23"/>
        </w:rPr>
      </w:pPr>
      <w:r>
        <w:rPr>
          <w:b/>
          <w:sz w:val="23"/>
          <w:szCs w:val="23"/>
        </w:rPr>
        <w:br w:type="page"/>
      </w:r>
    </w:p>
    <w:p w14:paraId="09C349DC" w14:textId="77777777" w:rsidR="00285F28" w:rsidRDefault="00285F28">
      <w:pPr>
        <w:spacing w:before="3"/>
        <w:rPr>
          <w:b/>
          <w:sz w:val="23"/>
          <w:szCs w:val="23"/>
        </w:rPr>
      </w:pPr>
    </w:p>
    <w:p w14:paraId="2C5E2424" w14:textId="77777777" w:rsidR="00285F28" w:rsidRDefault="00C65459">
      <w:pPr>
        <w:numPr>
          <w:ilvl w:val="0"/>
          <w:numId w:val="8"/>
        </w:numPr>
        <w:pBdr>
          <w:top w:val="nil"/>
          <w:left w:val="nil"/>
          <w:bottom w:val="nil"/>
          <w:right w:val="nil"/>
          <w:between w:val="nil"/>
        </w:pBdr>
        <w:tabs>
          <w:tab w:val="left" w:pos="633"/>
        </w:tabs>
        <w:ind w:left="632" w:hanging="533"/>
        <w:rPr>
          <w:b/>
          <w:color w:val="000000"/>
          <w:sz w:val="24"/>
          <w:szCs w:val="24"/>
        </w:rPr>
      </w:pPr>
      <w:r>
        <w:rPr>
          <w:b/>
          <w:color w:val="000000"/>
          <w:sz w:val="24"/>
          <w:szCs w:val="24"/>
        </w:rPr>
        <w:t>The Phase II SSC framework should be:</w:t>
      </w:r>
    </w:p>
    <w:p w14:paraId="329D55EA" w14:textId="77777777" w:rsidR="00285F28" w:rsidRDefault="00C65459">
      <w:pPr>
        <w:spacing w:before="182" w:line="276" w:lineRule="auto"/>
        <w:ind w:left="820" w:right="901"/>
        <w:rPr>
          <w:sz w:val="20"/>
          <w:szCs w:val="20"/>
        </w:rPr>
      </w:pPr>
      <w:r>
        <w:rPr>
          <w:sz w:val="20"/>
          <w:szCs w:val="20"/>
        </w:rPr>
        <w:t>14A. The same framework as the Phase I permit (i.e., points system and project types; however, a different level of effort (LOE))</w:t>
      </w:r>
    </w:p>
    <w:p w14:paraId="58F5CDDE" w14:textId="77777777" w:rsidR="00285F28" w:rsidRDefault="00C65459">
      <w:pPr>
        <w:spacing w:before="62" w:line="276" w:lineRule="auto"/>
        <w:ind w:left="820" w:right="1172"/>
        <w:rPr>
          <w:i/>
          <w:sz w:val="20"/>
          <w:szCs w:val="20"/>
        </w:rPr>
      </w:pPr>
      <w:r>
        <w:rPr>
          <w:sz w:val="20"/>
          <w:szCs w:val="20"/>
        </w:rPr>
        <w:t xml:space="preserve">14B. A different framework. SSC requirements should include implementation of short-term SMAP actions, </w:t>
      </w:r>
      <w:r>
        <w:rPr>
          <w:i/>
          <w:sz w:val="20"/>
          <w:szCs w:val="20"/>
        </w:rPr>
        <w:t>(method TBD)</w:t>
      </w:r>
    </w:p>
    <w:p w14:paraId="68E7B203" w14:textId="77777777" w:rsidR="00285F28" w:rsidRDefault="00C65459">
      <w:pPr>
        <w:spacing w:before="59" w:line="276" w:lineRule="auto"/>
        <w:ind w:left="820" w:right="838"/>
        <w:rPr>
          <w:i/>
          <w:sz w:val="20"/>
          <w:szCs w:val="20"/>
        </w:rPr>
      </w:pPr>
      <w:r>
        <w:rPr>
          <w:sz w:val="20"/>
          <w:szCs w:val="20"/>
        </w:rPr>
        <w:t xml:space="preserve">14C. A different framework. SSC requirements should include implementation of a stormwater CFP (Capital Facilities Plan)/CIP (Capital Improvement Program) </w:t>
      </w:r>
      <w:r>
        <w:rPr>
          <w:i/>
          <w:sz w:val="20"/>
          <w:szCs w:val="20"/>
        </w:rPr>
        <w:t>(method TBD)</w:t>
      </w:r>
    </w:p>
    <w:p w14:paraId="1BA4FA4E" w14:textId="77777777" w:rsidR="00285F28" w:rsidRDefault="00C65459">
      <w:pPr>
        <w:spacing w:before="59" w:line="278" w:lineRule="auto"/>
        <w:ind w:left="820" w:right="1172"/>
        <w:rPr>
          <w:i/>
          <w:sz w:val="20"/>
          <w:szCs w:val="20"/>
        </w:rPr>
      </w:pPr>
      <w:r>
        <w:rPr>
          <w:sz w:val="20"/>
          <w:szCs w:val="20"/>
        </w:rPr>
        <w:t xml:space="preserve">14D. A different framework. SSC requirements should include implementation of stormwater portions of a watershed plan </w:t>
      </w:r>
      <w:r>
        <w:rPr>
          <w:i/>
          <w:sz w:val="20"/>
          <w:szCs w:val="20"/>
        </w:rPr>
        <w:t>(method TBD)</w:t>
      </w:r>
    </w:p>
    <w:p w14:paraId="23233451" w14:textId="77777777" w:rsidR="00285F28" w:rsidRDefault="00C65459">
      <w:pPr>
        <w:spacing w:before="56" w:line="276" w:lineRule="auto"/>
        <w:ind w:left="820" w:right="838"/>
        <w:rPr>
          <w:i/>
          <w:sz w:val="20"/>
          <w:szCs w:val="20"/>
        </w:rPr>
      </w:pPr>
      <w:r>
        <w:rPr>
          <w:sz w:val="20"/>
          <w:szCs w:val="20"/>
        </w:rPr>
        <w:t xml:space="preserve">14E. A different framework. Framework based on progress made to realize a receiving water outcome (PSK proposal) </w:t>
      </w:r>
      <w:r>
        <w:rPr>
          <w:i/>
          <w:sz w:val="20"/>
          <w:szCs w:val="20"/>
        </w:rPr>
        <w:t>(method TBD. Methods suggested for Ecology’s consideration include: controlling stormwater pollution to a certain % or # of receiving waters within the jurisdiction each permit cycle; restoring a certain % or # of receiving waters presently impaired or detrimentally affected by stormwater pollution in the jurisdiction each permit cycle, etc.)</w:t>
      </w:r>
    </w:p>
    <w:p w14:paraId="189AC0D3" w14:textId="77777777" w:rsidR="00285F28" w:rsidRDefault="00C65459">
      <w:pPr>
        <w:spacing w:before="61"/>
        <w:ind w:left="820"/>
        <w:rPr>
          <w:sz w:val="20"/>
          <w:szCs w:val="20"/>
        </w:rPr>
      </w:pPr>
      <w:r>
        <w:rPr>
          <w:sz w:val="20"/>
          <w:szCs w:val="20"/>
        </w:rPr>
        <w:t>14F. A different framework. Other (Please describe other framework in comments section)</w:t>
      </w:r>
    </w:p>
    <w:p w14:paraId="03E41761" w14:textId="77777777" w:rsidR="00285F28" w:rsidRDefault="00C65459">
      <w:pPr>
        <w:spacing w:before="34"/>
        <w:ind w:left="820"/>
        <w:rPr>
          <w:i/>
          <w:sz w:val="20"/>
          <w:szCs w:val="20"/>
        </w:rPr>
      </w:pPr>
      <w:r>
        <w:rPr>
          <w:i/>
          <w:sz w:val="20"/>
          <w:szCs w:val="20"/>
        </w:rPr>
        <w:t>(method TBD)</w:t>
      </w:r>
    </w:p>
    <w:p w14:paraId="6061849B" w14:textId="77777777" w:rsidR="00285F28" w:rsidRDefault="00C65459">
      <w:pPr>
        <w:spacing w:before="94"/>
        <w:ind w:left="820"/>
        <w:rPr>
          <w:sz w:val="20"/>
          <w:szCs w:val="20"/>
        </w:rPr>
      </w:pPr>
      <w:r>
        <w:rPr>
          <w:sz w:val="20"/>
          <w:szCs w:val="20"/>
        </w:rPr>
        <w:t>14G. No preference.</w:t>
      </w:r>
    </w:p>
    <w:p w14:paraId="18291A22" w14:textId="77777777" w:rsidR="00285F28" w:rsidRDefault="00C65459">
      <w:pPr>
        <w:spacing w:before="94"/>
        <w:ind w:left="820"/>
        <w:rPr>
          <w:sz w:val="20"/>
          <w:szCs w:val="20"/>
        </w:rPr>
      </w:pPr>
      <w:r>
        <w:rPr>
          <w:sz w:val="20"/>
          <w:szCs w:val="20"/>
        </w:rPr>
        <w:t>14H. Need more information. (Please indicate what information is needed in comments section)</w:t>
      </w:r>
    </w:p>
    <w:p w14:paraId="4D6D4678" w14:textId="3A8EDA3C" w:rsidR="00285F28" w:rsidRDefault="00C65459" w:rsidP="005A6CB8">
      <w:pPr>
        <w:spacing w:before="2"/>
        <w:rPr>
          <w:sz w:val="20"/>
          <w:szCs w:val="20"/>
        </w:rPr>
      </w:pPr>
      <w:r>
        <w:rPr>
          <w:noProof/>
        </w:rPr>
        <w:drawing>
          <wp:anchor distT="0" distB="0" distL="0" distR="0" simplePos="0" relativeHeight="251687936" behindDoc="0" locked="0" layoutInCell="1" hidden="0" allowOverlap="1" wp14:anchorId="7C181072" wp14:editId="423BD7C1">
            <wp:simplePos x="0" y="0"/>
            <wp:positionH relativeFrom="column">
              <wp:posOffset>1507870</wp:posOffset>
            </wp:positionH>
            <wp:positionV relativeFrom="paragraph">
              <wp:posOffset>60320</wp:posOffset>
            </wp:positionV>
            <wp:extent cx="3510587" cy="2156269"/>
            <wp:effectExtent l="0" t="0" r="0" b="0"/>
            <wp:wrapTopAndBottom distT="0" distB="0"/>
            <wp:docPr id="108"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52"/>
                    <a:srcRect/>
                    <a:stretch>
                      <a:fillRect/>
                    </a:stretch>
                  </pic:blipFill>
                  <pic:spPr>
                    <a:xfrm>
                      <a:off x="0" y="0"/>
                      <a:ext cx="3510587" cy="2156269"/>
                    </a:xfrm>
                    <a:prstGeom prst="rect">
                      <a:avLst/>
                    </a:prstGeom>
                    <a:ln/>
                  </pic:spPr>
                </pic:pic>
              </a:graphicData>
            </a:graphic>
          </wp:anchor>
        </w:drawing>
      </w:r>
      <w:r>
        <w:rPr>
          <w:noProof/>
          <w:sz w:val="20"/>
          <w:szCs w:val="20"/>
        </w:rPr>
        <w:drawing>
          <wp:inline distT="0" distB="0" distL="0" distR="0" wp14:anchorId="0CD0E826" wp14:editId="4566B5E6">
            <wp:extent cx="5936166" cy="1115568"/>
            <wp:effectExtent l="0" t="0" r="0" b="0"/>
            <wp:docPr id="102"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53"/>
                    <a:srcRect/>
                    <a:stretch>
                      <a:fillRect/>
                    </a:stretch>
                  </pic:blipFill>
                  <pic:spPr>
                    <a:xfrm>
                      <a:off x="0" y="0"/>
                      <a:ext cx="5936166" cy="1115568"/>
                    </a:xfrm>
                    <a:prstGeom prst="rect">
                      <a:avLst/>
                    </a:prstGeom>
                    <a:ln/>
                  </pic:spPr>
                </pic:pic>
              </a:graphicData>
            </a:graphic>
          </wp:inline>
        </w:drawing>
      </w:r>
    </w:p>
    <w:p w14:paraId="74354514" w14:textId="77777777" w:rsidR="00285F28" w:rsidRDefault="00C65459">
      <w:pPr>
        <w:spacing w:before="100"/>
        <w:ind w:left="820"/>
        <w:rPr>
          <w:sz w:val="20"/>
          <w:szCs w:val="20"/>
        </w:rPr>
      </w:pPr>
      <w:r>
        <w:rPr>
          <w:sz w:val="20"/>
          <w:szCs w:val="20"/>
        </w:rPr>
        <w:t>Comments</w:t>
      </w:r>
    </w:p>
    <w:p w14:paraId="3AA80827" w14:textId="77777777" w:rsidR="00285F28" w:rsidRDefault="00285F28">
      <w:pPr>
        <w:spacing w:before="3"/>
        <w:rPr>
          <w:sz w:val="8"/>
          <w:szCs w:val="8"/>
        </w:rPr>
      </w:pPr>
    </w:p>
    <w:tbl>
      <w:tblPr>
        <w:tblStyle w:val="af7"/>
        <w:tblW w:w="9352"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07"/>
        <w:gridCol w:w="6745"/>
      </w:tblGrid>
      <w:tr w:rsidR="00285F28" w14:paraId="0D248771" w14:textId="77777777">
        <w:trPr>
          <w:trHeight w:val="414"/>
        </w:trPr>
        <w:tc>
          <w:tcPr>
            <w:tcW w:w="2607" w:type="dxa"/>
          </w:tcPr>
          <w:p w14:paraId="5B4D8B9F" w14:textId="77777777" w:rsidR="00285F28" w:rsidRDefault="00C65459">
            <w:pPr>
              <w:pBdr>
                <w:top w:val="nil"/>
                <w:left w:val="nil"/>
                <w:bottom w:val="nil"/>
                <w:right w:val="nil"/>
                <w:between w:val="nil"/>
              </w:pBdr>
              <w:spacing w:line="206" w:lineRule="auto"/>
              <w:ind w:left="107"/>
              <w:rPr>
                <w:color w:val="000000"/>
                <w:sz w:val="18"/>
                <w:szCs w:val="18"/>
              </w:rPr>
            </w:pPr>
            <w:r>
              <w:rPr>
                <w:color w:val="000000"/>
                <w:sz w:val="18"/>
                <w:szCs w:val="18"/>
              </w:rPr>
              <w:t>Aaron Clark - Stewardship Partners</w:t>
            </w:r>
          </w:p>
        </w:tc>
        <w:tc>
          <w:tcPr>
            <w:tcW w:w="6745" w:type="dxa"/>
          </w:tcPr>
          <w:p w14:paraId="48F2293B" w14:textId="77777777" w:rsidR="00285F28" w:rsidRDefault="00C65459">
            <w:pPr>
              <w:pBdr>
                <w:top w:val="nil"/>
                <w:left w:val="nil"/>
                <w:bottom w:val="nil"/>
                <w:right w:val="nil"/>
                <w:between w:val="nil"/>
              </w:pBdr>
              <w:spacing w:line="206" w:lineRule="auto"/>
              <w:ind w:left="105" w:right="122"/>
              <w:rPr>
                <w:color w:val="000000"/>
                <w:sz w:val="18"/>
                <w:szCs w:val="18"/>
              </w:rPr>
            </w:pPr>
            <w:r>
              <w:rPr>
                <w:color w:val="000000"/>
                <w:sz w:val="18"/>
                <w:szCs w:val="18"/>
              </w:rPr>
              <w:t>I support phase 1s and 2s having the same framework but would like it to clearly be based on and move the whole region toward achieving the goals of the CWA.</w:t>
            </w:r>
          </w:p>
        </w:tc>
      </w:tr>
      <w:tr w:rsidR="00285F28" w14:paraId="43F6D2D2" w14:textId="77777777">
        <w:trPr>
          <w:trHeight w:val="618"/>
        </w:trPr>
        <w:tc>
          <w:tcPr>
            <w:tcW w:w="2607" w:type="dxa"/>
          </w:tcPr>
          <w:p w14:paraId="4D6CA6B5" w14:textId="77777777" w:rsidR="00285F28" w:rsidRDefault="00C65459">
            <w:pPr>
              <w:pBdr>
                <w:top w:val="nil"/>
                <w:left w:val="nil"/>
                <w:bottom w:val="nil"/>
                <w:right w:val="nil"/>
                <w:between w:val="nil"/>
              </w:pBdr>
              <w:spacing w:line="206" w:lineRule="auto"/>
              <w:ind w:left="107"/>
              <w:rPr>
                <w:color w:val="000000"/>
                <w:sz w:val="18"/>
                <w:szCs w:val="18"/>
              </w:rPr>
            </w:pPr>
            <w:r>
              <w:rPr>
                <w:color w:val="000000"/>
                <w:sz w:val="18"/>
                <w:szCs w:val="18"/>
              </w:rPr>
              <w:t>Alyssa Barton, PSK</w:t>
            </w:r>
          </w:p>
        </w:tc>
        <w:tc>
          <w:tcPr>
            <w:tcW w:w="6745" w:type="dxa"/>
          </w:tcPr>
          <w:p w14:paraId="5C44517B" w14:textId="77777777" w:rsidR="00285F28" w:rsidRDefault="00C65459">
            <w:pPr>
              <w:pBdr>
                <w:top w:val="nil"/>
                <w:left w:val="nil"/>
                <w:bottom w:val="nil"/>
                <w:right w:val="nil"/>
                <w:between w:val="nil"/>
              </w:pBdr>
              <w:spacing w:line="206" w:lineRule="auto"/>
              <w:ind w:left="105" w:right="777"/>
              <w:jc w:val="both"/>
              <w:rPr>
                <w:color w:val="000000"/>
                <w:sz w:val="18"/>
                <w:szCs w:val="18"/>
              </w:rPr>
            </w:pPr>
            <w:r>
              <w:rPr>
                <w:color w:val="000000"/>
                <w:sz w:val="18"/>
                <w:szCs w:val="18"/>
              </w:rPr>
              <w:t>For 14E, could be a watershed plan, a SMAP, or other plan so long as its strategic and focused on restoring stormwater affected waterbodies in the jurisdiction.</w:t>
            </w:r>
          </w:p>
        </w:tc>
      </w:tr>
      <w:tr w:rsidR="00285F28" w14:paraId="56CFF67F" w14:textId="77777777">
        <w:trPr>
          <w:trHeight w:val="251"/>
        </w:trPr>
        <w:tc>
          <w:tcPr>
            <w:tcW w:w="2607" w:type="dxa"/>
          </w:tcPr>
          <w:p w14:paraId="6F0294C8" w14:textId="77777777" w:rsidR="00285F28" w:rsidRDefault="00C65459">
            <w:pPr>
              <w:pBdr>
                <w:top w:val="nil"/>
                <w:left w:val="nil"/>
                <w:bottom w:val="nil"/>
                <w:right w:val="nil"/>
                <w:between w:val="nil"/>
              </w:pBdr>
              <w:spacing w:before="1"/>
              <w:ind w:left="107"/>
              <w:rPr>
                <w:color w:val="000000"/>
                <w:sz w:val="18"/>
                <w:szCs w:val="18"/>
              </w:rPr>
            </w:pPr>
            <w:r>
              <w:rPr>
                <w:color w:val="000000"/>
                <w:sz w:val="18"/>
                <w:szCs w:val="18"/>
              </w:rPr>
              <w:t>Sheena Pietzold/WSDOT</w:t>
            </w:r>
          </w:p>
        </w:tc>
        <w:tc>
          <w:tcPr>
            <w:tcW w:w="6745" w:type="dxa"/>
          </w:tcPr>
          <w:p w14:paraId="5112BC55" w14:textId="77777777" w:rsidR="00285F28" w:rsidRDefault="00285F28">
            <w:pPr>
              <w:pBdr>
                <w:top w:val="nil"/>
                <w:left w:val="nil"/>
                <w:bottom w:val="nil"/>
                <w:right w:val="nil"/>
                <w:between w:val="nil"/>
              </w:pBdr>
              <w:rPr>
                <w:rFonts w:ascii="Times New Roman" w:eastAsia="Times New Roman" w:hAnsi="Times New Roman" w:cs="Times New Roman"/>
                <w:color w:val="000000"/>
                <w:sz w:val="18"/>
                <w:szCs w:val="18"/>
              </w:rPr>
            </w:pPr>
          </w:p>
        </w:tc>
      </w:tr>
      <w:tr w:rsidR="00285F28" w14:paraId="55B71EBA" w14:textId="77777777">
        <w:trPr>
          <w:trHeight w:val="621"/>
        </w:trPr>
        <w:tc>
          <w:tcPr>
            <w:tcW w:w="2607" w:type="dxa"/>
          </w:tcPr>
          <w:p w14:paraId="03305C61" w14:textId="77777777" w:rsidR="00285F28" w:rsidRDefault="00C65459">
            <w:pPr>
              <w:pBdr>
                <w:top w:val="nil"/>
                <w:left w:val="nil"/>
                <w:bottom w:val="nil"/>
                <w:right w:val="nil"/>
                <w:between w:val="nil"/>
              </w:pBdr>
              <w:spacing w:line="207" w:lineRule="auto"/>
              <w:ind w:left="107"/>
              <w:rPr>
                <w:color w:val="000000"/>
                <w:sz w:val="18"/>
                <w:szCs w:val="18"/>
              </w:rPr>
            </w:pPr>
            <w:r>
              <w:rPr>
                <w:color w:val="000000"/>
                <w:sz w:val="18"/>
                <w:szCs w:val="18"/>
              </w:rPr>
              <w:t>Jane Dewell/Port of Seattle</w:t>
            </w:r>
          </w:p>
        </w:tc>
        <w:tc>
          <w:tcPr>
            <w:tcW w:w="6745" w:type="dxa"/>
          </w:tcPr>
          <w:p w14:paraId="71549A7A" w14:textId="77777777" w:rsidR="00285F28" w:rsidRDefault="00C65459">
            <w:pPr>
              <w:pBdr>
                <w:top w:val="nil"/>
                <w:left w:val="nil"/>
                <w:bottom w:val="nil"/>
                <w:right w:val="nil"/>
                <w:between w:val="nil"/>
              </w:pBdr>
              <w:spacing w:line="206" w:lineRule="auto"/>
              <w:ind w:left="105" w:right="122"/>
              <w:rPr>
                <w:color w:val="000000"/>
                <w:sz w:val="18"/>
                <w:szCs w:val="18"/>
              </w:rPr>
            </w:pPr>
            <w:r>
              <w:rPr>
                <w:color w:val="000000"/>
                <w:sz w:val="18"/>
                <w:szCs w:val="18"/>
              </w:rPr>
              <w:t>Need to balance level of effort in tracking and reporting versus effort toward watershed improvements, and whether jurisdictions can easily gain credit for benefits without overburdening staff with complex reporting</w:t>
            </w:r>
          </w:p>
        </w:tc>
      </w:tr>
      <w:tr w:rsidR="00285F28" w14:paraId="120B3B78" w14:textId="77777777">
        <w:trPr>
          <w:trHeight w:val="249"/>
        </w:trPr>
        <w:tc>
          <w:tcPr>
            <w:tcW w:w="2607" w:type="dxa"/>
          </w:tcPr>
          <w:p w14:paraId="6D229F68" w14:textId="77777777" w:rsidR="00285F28" w:rsidRDefault="00C65459">
            <w:pPr>
              <w:pBdr>
                <w:top w:val="nil"/>
                <w:left w:val="nil"/>
                <w:bottom w:val="nil"/>
                <w:right w:val="nil"/>
                <w:between w:val="nil"/>
              </w:pBdr>
              <w:spacing w:line="206" w:lineRule="auto"/>
              <w:ind w:left="107"/>
              <w:rPr>
                <w:color w:val="000000"/>
                <w:sz w:val="18"/>
                <w:szCs w:val="18"/>
              </w:rPr>
            </w:pPr>
            <w:r>
              <w:rPr>
                <w:color w:val="000000"/>
                <w:sz w:val="18"/>
                <w:szCs w:val="18"/>
              </w:rPr>
              <w:t>Merita Trohimovich</w:t>
            </w:r>
          </w:p>
        </w:tc>
        <w:tc>
          <w:tcPr>
            <w:tcW w:w="6745" w:type="dxa"/>
          </w:tcPr>
          <w:p w14:paraId="644A50D1" w14:textId="77777777" w:rsidR="00285F28" w:rsidRDefault="00285F28">
            <w:pPr>
              <w:pBdr>
                <w:top w:val="nil"/>
                <w:left w:val="nil"/>
                <w:bottom w:val="nil"/>
                <w:right w:val="nil"/>
                <w:between w:val="nil"/>
              </w:pBdr>
              <w:rPr>
                <w:rFonts w:ascii="Times New Roman" w:eastAsia="Times New Roman" w:hAnsi="Times New Roman" w:cs="Times New Roman"/>
                <w:color w:val="000000"/>
                <w:sz w:val="18"/>
                <w:szCs w:val="18"/>
              </w:rPr>
            </w:pPr>
          </w:p>
        </w:tc>
      </w:tr>
      <w:tr w:rsidR="00285F28" w14:paraId="5C71459E" w14:textId="77777777">
        <w:trPr>
          <w:trHeight w:val="414"/>
        </w:trPr>
        <w:tc>
          <w:tcPr>
            <w:tcW w:w="2607" w:type="dxa"/>
          </w:tcPr>
          <w:p w14:paraId="53F52064" w14:textId="77777777" w:rsidR="00285F28" w:rsidRDefault="00C65459">
            <w:pPr>
              <w:pBdr>
                <w:top w:val="nil"/>
                <w:left w:val="nil"/>
                <w:bottom w:val="nil"/>
                <w:right w:val="nil"/>
                <w:between w:val="nil"/>
              </w:pBdr>
              <w:spacing w:line="206" w:lineRule="auto"/>
              <w:ind w:left="107"/>
              <w:rPr>
                <w:color w:val="000000"/>
                <w:sz w:val="18"/>
                <w:szCs w:val="18"/>
              </w:rPr>
            </w:pPr>
            <w:r>
              <w:rPr>
                <w:color w:val="000000"/>
                <w:sz w:val="18"/>
                <w:szCs w:val="18"/>
              </w:rPr>
              <w:t>Ingrid Wertz / Seattle</w:t>
            </w:r>
          </w:p>
        </w:tc>
        <w:tc>
          <w:tcPr>
            <w:tcW w:w="6745" w:type="dxa"/>
          </w:tcPr>
          <w:p w14:paraId="7DE88633" w14:textId="77777777" w:rsidR="00285F28" w:rsidRDefault="00C65459">
            <w:pPr>
              <w:pBdr>
                <w:top w:val="nil"/>
                <w:left w:val="nil"/>
                <w:bottom w:val="nil"/>
                <w:right w:val="nil"/>
                <w:between w:val="nil"/>
              </w:pBdr>
              <w:spacing w:line="206" w:lineRule="auto"/>
              <w:ind w:left="105" w:right="122"/>
              <w:rPr>
                <w:color w:val="000000"/>
                <w:sz w:val="18"/>
                <w:szCs w:val="18"/>
              </w:rPr>
            </w:pPr>
            <w:r>
              <w:rPr>
                <w:color w:val="000000"/>
                <w:sz w:val="18"/>
                <w:szCs w:val="18"/>
              </w:rPr>
              <w:t>Option 14E is not a feasible method to develop due to scientific and other limitations.</w:t>
            </w:r>
          </w:p>
        </w:tc>
      </w:tr>
      <w:tr w:rsidR="00285F28" w14:paraId="5FFC1DC5" w14:textId="77777777">
        <w:trPr>
          <w:trHeight w:val="621"/>
        </w:trPr>
        <w:tc>
          <w:tcPr>
            <w:tcW w:w="2607" w:type="dxa"/>
          </w:tcPr>
          <w:p w14:paraId="0088983E" w14:textId="77777777" w:rsidR="00285F28" w:rsidRDefault="00C65459">
            <w:pPr>
              <w:pBdr>
                <w:top w:val="nil"/>
                <w:left w:val="nil"/>
                <w:bottom w:val="nil"/>
                <w:right w:val="nil"/>
                <w:between w:val="nil"/>
              </w:pBdr>
              <w:spacing w:line="206" w:lineRule="auto"/>
              <w:ind w:left="107"/>
              <w:rPr>
                <w:color w:val="000000"/>
                <w:sz w:val="18"/>
                <w:szCs w:val="18"/>
              </w:rPr>
            </w:pPr>
            <w:r>
              <w:rPr>
                <w:color w:val="000000"/>
                <w:sz w:val="18"/>
                <w:szCs w:val="18"/>
              </w:rPr>
              <w:lastRenderedPageBreak/>
              <w:t>PIERCE COUNTY SWM</w:t>
            </w:r>
          </w:p>
        </w:tc>
        <w:tc>
          <w:tcPr>
            <w:tcW w:w="6745" w:type="dxa"/>
          </w:tcPr>
          <w:p w14:paraId="13452DD6" w14:textId="77777777" w:rsidR="00285F28" w:rsidRDefault="00C65459">
            <w:pPr>
              <w:pBdr>
                <w:top w:val="nil"/>
                <w:left w:val="nil"/>
                <w:bottom w:val="nil"/>
                <w:right w:val="nil"/>
                <w:between w:val="nil"/>
              </w:pBdr>
              <w:spacing w:line="206" w:lineRule="auto"/>
              <w:ind w:left="105" w:right="122"/>
              <w:rPr>
                <w:color w:val="000000"/>
                <w:sz w:val="18"/>
                <w:szCs w:val="18"/>
              </w:rPr>
            </w:pPr>
            <w:r>
              <w:rPr>
                <w:color w:val="000000"/>
                <w:sz w:val="18"/>
                <w:szCs w:val="18"/>
              </w:rPr>
              <w:t xml:space="preserve">I don't understand ow some of these metrics would work. It would take much more time than we have to gain an </w:t>
            </w:r>
            <w:proofErr w:type="spellStart"/>
            <w:r>
              <w:rPr>
                <w:color w:val="000000"/>
                <w:sz w:val="18"/>
                <w:szCs w:val="18"/>
              </w:rPr>
              <w:t>dequate</w:t>
            </w:r>
            <w:proofErr w:type="spellEnd"/>
            <w:r>
              <w:rPr>
                <w:color w:val="000000"/>
                <w:sz w:val="18"/>
                <w:szCs w:val="18"/>
              </w:rPr>
              <w:t xml:space="preserve"> understanding of how these efforts would be calculated.</w:t>
            </w:r>
          </w:p>
        </w:tc>
      </w:tr>
      <w:tr w:rsidR="00285F28" w14:paraId="414ABFC2" w14:textId="77777777">
        <w:trPr>
          <w:trHeight w:val="249"/>
        </w:trPr>
        <w:tc>
          <w:tcPr>
            <w:tcW w:w="2607" w:type="dxa"/>
          </w:tcPr>
          <w:p w14:paraId="660EE84B" w14:textId="77777777" w:rsidR="00285F28" w:rsidRDefault="00C65459">
            <w:pPr>
              <w:pBdr>
                <w:top w:val="nil"/>
                <w:left w:val="nil"/>
                <w:bottom w:val="nil"/>
                <w:right w:val="nil"/>
                <w:between w:val="nil"/>
              </w:pBdr>
              <w:spacing w:line="206" w:lineRule="auto"/>
              <w:ind w:left="107"/>
              <w:rPr>
                <w:color w:val="000000"/>
                <w:sz w:val="18"/>
                <w:szCs w:val="18"/>
              </w:rPr>
            </w:pPr>
            <w:r>
              <w:rPr>
                <w:color w:val="000000"/>
                <w:sz w:val="18"/>
                <w:szCs w:val="18"/>
              </w:rPr>
              <w:t xml:space="preserve">Rod </w:t>
            </w:r>
            <w:proofErr w:type="spellStart"/>
            <w:r>
              <w:rPr>
                <w:color w:val="000000"/>
                <w:sz w:val="18"/>
                <w:szCs w:val="18"/>
              </w:rPr>
              <w:t>SWanson</w:t>
            </w:r>
            <w:proofErr w:type="spellEnd"/>
            <w:r>
              <w:rPr>
                <w:color w:val="000000"/>
                <w:sz w:val="18"/>
                <w:szCs w:val="18"/>
              </w:rPr>
              <w:t>/Clark County</w:t>
            </w:r>
          </w:p>
        </w:tc>
        <w:tc>
          <w:tcPr>
            <w:tcW w:w="6745" w:type="dxa"/>
          </w:tcPr>
          <w:p w14:paraId="64F25F9C" w14:textId="77777777" w:rsidR="00285F28" w:rsidRDefault="00285F28">
            <w:pPr>
              <w:pBdr>
                <w:top w:val="nil"/>
                <w:left w:val="nil"/>
                <w:bottom w:val="nil"/>
                <w:right w:val="nil"/>
                <w:between w:val="nil"/>
              </w:pBdr>
              <w:rPr>
                <w:rFonts w:ascii="Times New Roman" w:eastAsia="Times New Roman" w:hAnsi="Times New Roman" w:cs="Times New Roman"/>
                <w:color w:val="000000"/>
                <w:sz w:val="18"/>
                <w:szCs w:val="18"/>
              </w:rPr>
            </w:pPr>
          </w:p>
        </w:tc>
      </w:tr>
      <w:tr w:rsidR="00285F28" w14:paraId="0154D897" w14:textId="77777777">
        <w:trPr>
          <w:trHeight w:val="827"/>
        </w:trPr>
        <w:tc>
          <w:tcPr>
            <w:tcW w:w="2607" w:type="dxa"/>
          </w:tcPr>
          <w:p w14:paraId="6BAB5861" w14:textId="77777777" w:rsidR="00285F28" w:rsidRDefault="00C65459">
            <w:pPr>
              <w:pBdr>
                <w:top w:val="nil"/>
                <w:left w:val="nil"/>
                <w:bottom w:val="nil"/>
                <w:right w:val="nil"/>
                <w:between w:val="nil"/>
              </w:pBdr>
              <w:spacing w:line="206" w:lineRule="auto"/>
              <w:ind w:left="107"/>
              <w:rPr>
                <w:color w:val="000000"/>
                <w:sz w:val="18"/>
                <w:szCs w:val="18"/>
              </w:rPr>
            </w:pPr>
            <w:r>
              <w:rPr>
                <w:color w:val="000000"/>
                <w:sz w:val="18"/>
                <w:szCs w:val="18"/>
              </w:rPr>
              <w:t>Snohomish County</w:t>
            </w:r>
          </w:p>
        </w:tc>
        <w:tc>
          <w:tcPr>
            <w:tcW w:w="6745" w:type="dxa"/>
          </w:tcPr>
          <w:p w14:paraId="276A7873" w14:textId="77777777" w:rsidR="00285F28" w:rsidRDefault="00C65459">
            <w:pPr>
              <w:pBdr>
                <w:top w:val="nil"/>
                <w:left w:val="nil"/>
                <w:bottom w:val="nil"/>
                <w:right w:val="nil"/>
                <w:between w:val="nil"/>
              </w:pBdr>
              <w:ind w:left="105" w:right="122"/>
              <w:rPr>
                <w:color w:val="000000"/>
                <w:sz w:val="18"/>
                <w:szCs w:val="18"/>
              </w:rPr>
            </w:pPr>
            <w:r>
              <w:rPr>
                <w:color w:val="000000"/>
                <w:sz w:val="18"/>
                <w:szCs w:val="18"/>
              </w:rPr>
              <w:t>As indicated in Question 13, we favor not setting a Phase II level of compliance, but data reporting from Phase IIs without minimum point requirement would be provide useful data for next permit, in same way that such Phase I data in 2013</w:t>
            </w:r>
          </w:p>
          <w:p w14:paraId="3A9BAD51" w14:textId="77777777" w:rsidR="00285F28" w:rsidRDefault="00C65459">
            <w:pPr>
              <w:pBdr>
                <w:top w:val="nil"/>
                <w:left w:val="nil"/>
                <w:bottom w:val="nil"/>
                <w:right w:val="nil"/>
                <w:between w:val="nil"/>
              </w:pBdr>
              <w:spacing w:line="187" w:lineRule="auto"/>
              <w:ind w:left="105"/>
              <w:rPr>
                <w:color w:val="000000"/>
                <w:sz w:val="18"/>
                <w:szCs w:val="18"/>
              </w:rPr>
            </w:pPr>
            <w:r>
              <w:rPr>
                <w:color w:val="000000"/>
                <w:sz w:val="18"/>
                <w:szCs w:val="18"/>
              </w:rPr>
              <w:t>permit was useful in developing 2019 permit requirement.</w:t>
            </w:r>
          </w:p>
        </w:tc>
      </w:tr>
      <w:tr w:rsidR="00285F28" w14:paraId="54844CB7" w14:textId="77777777">
        <w:trPr>
          <w:trHeight w:val="249"/>
        </w:trPr>
        <w:tc>
          <w:tcPr>
            <w:tcW w:w="2607" w:type="dxa"/>
          </w:tcPr>
          <w:p w14:paraId="2F05DC5E" w14:textId="77777777" w:rsidR="00285F28" w:rsidRDefault="00C65459">
            <w:pPr>
              <w:pBdr>
                <w:top w:val="nil"/>
                <w:left w:val="nil"/>
                <w:bottom w:val="nil"/>
                <w:right w:val="nil"/>
                <w:between w:val="nil"/>
              </w:pBdr>
              <w:spacing w:line="206" w:lineRule="auto"/>
              <w:ind w:left="107"/>
              <w:rPr>
                <w:color w:val="000000"/>
                <w:sz w:val="18"/>
                <w:szCs w:val="18"/>
              </w:rPr>
            </w:pPr>
            <w:r>
              <w:rPr>
                <w:color w:val="000000"/>
                <w:sz w:val="18"/>
                <w:szCs w:val="18"/>
              </w:rPr>
              <w:t>Blair Scott (King County)</w:t>
            </w:r>
          </w:p>
        </w:tc>
        <w:tc>
          <w:tcPr>
            <w:tcW w:w="6745" w:type="dxa"/>
          </w:tcPr>
          <w:p w14:paraId="0EE3CEE1" w14:textId="77777777" w:rsidR="00285F28" w:rsidRDefault="00285F28">
            <w:pPr>
              <w:pBdr>
                <w:top w:val="nil"/>
                <w:left w:val="nil"/>
                <w:bottom w:val="nil"/>
                <w:right w:val="nil"/>
                <w:between w:val="nil"/>
              </w:pBdr>
              <w:rPr>
                <w:rFonts w:ascii="Times New Roman" w:eastAsia="Times New Roman" w:hAnsi="Times New Roman" w:cs="Times New Roman"/>
                <w:color w:val="000000"/>
                <w:sz w:val="18"/>
                <w:szCs w:val="18"/>
              </w:rPr>
            </w:pPr>
          </w:p>
        </w:tc>
      </w:tr>
      <w:tr w:rsidR="00285F28" w14:paraId="5E4B2103" w14:textId="77777777">
        <w:trPr>
          <w:trHeight w:val="251"/>
        </w:trPr>
        <w:tc>
          <w:tcPr>
            <w:tcW w:w="2607" w:type="dxa"/>
          </w:tcPr>
          <w:p w14:paraId="727FE8CC" w14:textId="77777777" w:rsidR="00285F28" w:rsidRDefault="00C65459">
            <w:pPr>
              <w:pBdr>
                <w:top w:val="nil"/>
                <w:left w:val="nil"/>
                <w:bottom w:val="nil"/>
                <w:right w:val="nil"/>
                <w:between w:val="nil"/>
              </w:pBdr>
              <w:spacing w:before="1"/>
              <w:ind w:left="107"/>
              <w:rPr>
                <w:color w:val="000000"/>
                <w:sz w:val="18"/>
                <w:szCs w:val="18"/>
              </w:rPr>
            </w:pPr>
            <w:r>
              <w:rPr>
                <w:color w:val="000000"/>
                <w:sz w:val="18"/>
                <w:szCs w:val="18"/>
              </w:rPr>
              <w:t>Redmond</w:t>
            </w:r>
          </w:p>
        </w:tc>
        <w:tc>
          <w:tcPr>
            <w:tcW w:w="6745" w:type="dxa"/>
          </w:tcPr>
          <w:p w14:paraId="3012DA3D" w14:textId="77777777" w:rsidR="00285F28" w:rsidRDefault="00C65459">
            <w:pPr>
              <w:pBdr>
                <w:top w:val="nil"/>
                <w:left w:val="nil"/>
                <w:bottom w:val="nil"/>
                <w:right w:val="nil"/>
                <w:between w:val="nil"/>
              </w:pBdr>
              <w:spacing w:before="1"/>
              <w:ind w:left="105"/>
              <w:rPr>
                <w:color w:val="000000"/>
                <w:sz w:val="18"/>
                <w:szCs w:val="18"/>
              </w:rPr>
            </w:pPr>
            <w:r>
              <w:rPr>
                <w:color w:val="000000"/>
                <w:sz w:val="18"/>
                <w:szCs w:val="18"/>
              </w:rPr>
              <w:t>see above</w:t>
            </w:r>
          </w:p>
        </w:tc>
      </w:tr>
      <w:tr w:rsidR="00285F28" w14:paraId="6786830C" w14:textId="77777777">
        <w:trPr>
          <w:trHeight w:val="621"/>
        </w:trPr>
        <w:tc>
          <w:tcPr>
            <w:tcW w:w="2607" w:type="dxa"/>
          </w:tcPr>
          <w:p w14:paraId="033E5B8B" w14:textId="77777777" w:rsidR="00285F28" w:rsidRDefault="00C65459">
            <w:pPr>
              <w:pBdr>
                <w:top w:val="nil"/>
                <w:left w:val="nil"/>
                <w:bottom w:val="nil"/>
                <w:right w:val="nil"/>
                <w:between w:val="nil"/>
              </w:pBdr>
              <w:spacing w:line="206" w:lineRule="auto"/>
              <w:ind w:left="107"/>
              <w:rPr>
                <w:color w:val="000000"/>
                <w:sz w:val="18"/>
                <w:szCs w:val="18"/>
              </w:rPr>
            </w:pPr>
            <w:r>
              <w:rPr>
                <w:color w:val="000000"/>
                <w:sz w:val="18"/>
                <w:szCs w:val="18"/>
              </w:rPr>
              <w:t>Jenny Gaus - City of Kirkland</w:t>
            </w:r>
          </w:p>
        </w:tc>
        <w:tc>
          <w:tcPr>
            <w:tcW w:w="6745" w:type="dxa"/>
          </w:tcPr>
          <w:p w14:paraId="0A4A82BF" w14:textId="77777777" w:rsidR="00285F28" w:rsidRDefault="00C65459">
            <w:pPr>
              <w:pBdr>
                <w:top w:val="nil"/>
                <w:left w:val="nil"/>
                <w:bottom w:val="nil"/>
                <w:right w:val="nil"/>
                <w:between w:val="nil"/>
              </w:pBdr>
              <w:spacing w:line="206" w:lineRule="auto"/>
              <w:ind w:left="105" w:right="122"/>
              <w:rPr>
                <w:color w:val="000000"/>
                <w:sz w:val="18"/>
                <w:szCs w:val="18"/>
              </w:rPr>
            </w:pPr>
            <w:r>
              <w:rPr>
                <w:color w:val="000000"/>
                <w:sz w:val="18"/>
                <w:szCs w:val="18"/>
              </w:rPr>
              <w:t>Would be very difficult to show real progress based on environmental factors because progress is cumulative and incremental, and because water quality is influenced by things that are beyond the control of the jurisdiction.</w:t>
            </w:r>
          </w:p>
        </w:tc>
      </w:tr>
      <w:tr w:rsidR="00285F28" w14:paraId="709BB499" w14:textId="77777777">
        <w:trPr>
          <w:trHeight w:val="412"/>
        </w:trPr>
        <w:tc>
          <w:tcPr>
            <w:tcW w:w="2607" w:type="dxa"/>
          </w:tcPr>
          <w:p w14:paraId="2E5E53E5" w14:textId="77777777" w:rsidR="00285F28" w:rsidRDefault="00C65459">
            <w:pPr>
              <w:pBdr>
                <w:top w:val="nil"/>
                <w:left w:val="nil"/>
                <w:bottom w:val="nil"/>
                <w:right w:val="nil"/>
                <w:between w:val="nil"/>
              </w:pBdr>
              <w:spacing w:line="206" w:lineRule="auto"/>
              <w:ind w:left="107"/>
              <w:rPr>
                <w:color w:val="000000"/>
                <w:sz w:val="18"/>
                <w:szCs w:val="18"/>
              </w:rPr>
            </w:pPr>
            <w:r>
              <w:rPr>
                <w:color w:val="000000"/>
                <w:sz w:val="18"/>
                <w:szCs w:val="18"/>
              </w:rPr>
              <w:t>Larry Schaffner/Thurston Co.</w:t>
            </w:r>
          </w:p>
        </w:tc>
        <w:tc>
          <w:tcPr>
            <w:tcW w:w="6745" w:type="dxa"/>
          </w:tcPr>
          <w:p w14:paraId="73C53C00" w14:textId="77777777" w:rsidR="00285F28" w:rsidRDefault="00C65459">
            <w:pPr>
              <w:pBdr>
                <w:top w:val="nil"/>
                <w:left w:val="nil"/>
                <w:bottom w:val="nil"/>
                <w:right w:val="nil"/>
                <w:between w:val="nil"/>
              </w:pBdr>
              <w:spacing w:line="206" w:lineRule="auto"/>
              <w:ind w:left="105" w:right="122"/>
              <w:rPr>
                <w:color w:val="000000"/>
                <w:sz w:val="18"/>
                <w:szCs w:val="18"/>
              </w:rPr>
            </w:pPr>
            <w:r>
              <w:rPr>
                <w:color w:val="000000"/>
                <w:sz w:val="18"/>
                <w:szCs w:val="18"/>
              </w:rPr>
              <w:t>The items we indicated "agreement" on were intended to represent multiple compliance pathways.</w:t>
            </w:r>
          </w:p>
        </w:tc>
      </w:tr>
    </w:tbl>
    <w:p w14:paraId="206C414D" w14:textId="77777777" w:rsidR="00285F28" w:rsidRDefault="00285F28"/>
    <w:p w14:paraId="7411FA37" w14:textId="1556F58F" w:rsidR="005A6CB8" w:rsidRDefault="005A6CB8">
      <w:r>
        <w:br w:type="page"/>
      </w:r>
    </w:p>
    <w:p w14:paraId="0A733634" w14:textId="35DC3853" w:rsidR="005A6CB8" w:rsidRPr="005A6CB8" w:rsidRDefault="005A6CB8" w:rsidP="005A6CB8">
      <w:pPr>
        <w:numPr>
          <w:ilvl w:val="0"/>
          <w:numId w:val="8"/>
        </w:numPr>
        <w:pBdr>
          <w:top w:val="nil"/>
          <w:left w:val="nil"/>
          <w:bottom w:val="nil"/>
          <w:right w:val="nil"/>
          <w:between w:val="nil"/>
        </w:pBdr>
        <w:tabs>
          <w:tab w:val="left" w:pos="1262"/>
        </w:tabs>
        <w:spacing w:before="150" w:line="276" w:lineRule="auto"/>
        <w:ind w:right="915"/>
        <w:rPr>
          <w:sz w:val="20"/>
          <w:szCs w:val="20"/>
        </w:rPr>
      </w:pPr>
      <w:r>
        <w:rPr>
          <w:noProof/>
        </w:rPr>
        <w:lastRenderedPageBreak/>
        <w:drawing>
          <wp:anchor distT="0" distB="0" distL="0" distR="0" simplePos="0" relativeHeight="251688960" behindDoc="0" locked="0" layoutInCell="1" hidden="0" allowOverlap="1" wp14:anchorId="105D05F5" wp14:editId="5C69A690">
            <wp:simplePos x="0" y="0"/>
            <wp:positionH relativeFrom="page">
              <wp:align>center</wp:align>
            </wp:positionH>
            <wp:positionV relativeFrom="paragraph">
              <wp:posOffset>388620</wp:posOffset>
            </wp:positionV>
            <wp:extent cx="3155950" cy="1936115"/>
            <wp:effectExtent l="0" t="0" r="6350" b="6985"/>
            <wp:wrapTopAndBottom distT="0" distB="0"/>
            <wp:docPr id="103"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54"/>
                    <a:srcRect/>
                    <a:stretch>
                      <a:fillRect/>
                    </a:stretch>
                  </pic:blipFill>
                  <pic:spPr>
                    <a:xfrm>
                      <a:off x="0" y="0"/>
                      <a:ext cx="3155950" cy="1936115"/>
                    </a:xfrm>
                    <a:prstGeom prst="rect">
                      <a:avLst/>
                    </a:prstGeom>
                    <a:ln/>
                  </pic:spPr>
                </pic:pic>
              </a:graphicData>
            </a:graphic>
          </wp:anchor>
        </w:drawing>
      </w:r>
      <w:r w:rsidR="00C65459" w:rsidRPr="005A6CB8">
        <w:rPr>
          <w:b/>
          <w:color w:val="000000"/>
          <w:sz w:val="20"/>
          <w:szCs w:val="20"/>
        </w:rPr>
        <w:t>If there is a LOE for Phase IIs, it should be scaled as I responded above for questions 9 and 10.</w:t>
      </w:r>
    </w:p>
    <w:p w14:paraId="093AF7D5" w14:textId="77777777" w:rsidR="005A6CB8" w:rsidRDefault="005A6CB8">
      <w:pPr>
        <w:ind w:left="3513"/>
        <w:rPr>
          <w:sz w:val="20"/>
          <w:szCs w:val="20"/>
        </w:rPr>
      </w:pPr>
    </w:p>
    <w:p w14:paraId="2C528EA7" w14:textId="78E35813" w:rsidR="005A6CB8" w:rsidRDefault="005A6CB8">
      <w:pPr>
        <w:ind w:left="3513"/>
        <w:rPr>
          <w:sz w:val="20"/>
          <w:szCs w:val="20"/>
        </w:rPr>
      </w:pPr>
    </w:p>
    <w:p w14:paraId="44B6B8C1" w14:textId="30DA94AA" w:rsidR="005A6CB8" w:rsidRDefault="005A6CB8">
      <w:pPr>
        <w:ind w:left="3513"/>
        <w:rPr>
          <w:sz w:val="20"/>
          <w:szCs w:val="20"/>
        </w:rPr>
      </w:pPr>
    </w:p>
    <w:p w14:paraId="4C85FB59" w14:textId="77777777" w:rsidR="005A6CB8" w:rsidRDefault="005A6CB8">
      <w:pPr>
        <w:ind w:left="3513"/>
        <w:rPr>
          <w:sz w:val="20"/>
          <w:szCs w:val="20"/>
        </w:rPr>
      </w:pPr>
    </w:p>
    <w:p w14:paraId="38A053B1" w14:textId="36426612" w:rsidR="00285F28" w:rsidRDefault="00C65459">
      <w:pPr>
        <w:ind w:left="3513"/>
        <w:rPr>
          <w:sz w:val="20"/>
          <w:szCs w:val="20"/>
        </w:rPr>
      </w:pPr>
      <w:r>
        <w:rPr>
          <w:noProof/>
          <w:sz w:val="20"/>
          <w:szCs w:val="20"/>
        </w:rPr>
        <w:drawing>
          <wp:inline distT="0" distB="0" distL="0" distR="0" wp14:anchorId="162EE554" wp14:editId="20207DEA">
            <wp:extent cx="2060684" cy="1737359"/>
            <wp:effectExtent l="0" t="0" r="0" b="0"/>
            <wp:docPr id="8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55"/>
                    <a:srcRect/>
                    <a:stretch>
                      <a:fillRect/>
                    </a:stretch>
                  </pic:blipFill>
                  <pic:spPr>
                    <a:xfrm>
                      <a:off x="0" y="0"/>
                      <a:ext cx="2060684" cy="1737359"/>
                    </a:xfrm>
                    <a:prstGeom prst="rect">
                      <a:avLst/>
                    </a:prstGeom>
                    <a:ln/>
                  </pic:spPr>
                </pic:pic>
              </a:graphicData>
            </a:graphic>
          </wp:inline>
        </w:drawing>
      </w:r>
    </w:p>
    <w:p w14:paraId="79B7803E" w14:textId="77777777" w:rsidR="00285F28" w:rsidRDefault="00285F28">
      <w:pPr>
        <w:spacing w:before="8"/>
        <w:rPr>
          <w:b/>
          <w:sz w:val="29"/>
          <w:szCs w:val="29"/>
        </w:rPr>
      </w:pPr>
    </w:p>
    <w:p w14:paraId="0FBFCDA7" w14:textId="77777777" w:rsidR="00285F28" w:rsidRDefault="00C65459">
      <w:pPr>
        <w:spacing w:before="92"/>
        <w:ind w:left="100"/>
        <w:rPr>
          <w:sz w:val="20"/>
          <w:szCs w:val="20"/>
        </w:rPr>
      </w:pPr>
      <w:r>
        <w:rPr>
          <w:sz w:val="20"/>
          <w:szCs w:val="20"/>
        </w:rPr>
        <w:t>Comments</w:t>
      </w:r>
    </w:p>
    <w:p w14:paraId="4C412E59" w14:textId="77777777" w:rsidR="00285F28" w:rsidRDefault="00285F28">
      <w:pPr>
        <w:spacing w:before="3"/>
        <w:rPr>
          <w:sz w:val="8"/>
          <w:szCs w:val="8"/>
        </w:rPr>
      </w:pPr>
    </w:p>
    <w:tbl>
      <w:tblPr>
        <w:tblStyle w:val="af8"/>
        <w:tblW w:w="7228"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73"/>
        <w:gridCol w:w="4155"/>
      </w:tblGrid>
      <w:tr w:rsidR="00285F28" w14:paraId="53D3166B" w14:textId="77777777">
        <w:trPr>
          <w:trHeight w:val="460"/>
        </w:trPr>
        <w:tc>
          <w:tcPr>
            <w:tcW w:w="3073" w:type="dxa"/>
          </w:tcPr>
          <w:p w14:paraId="7B9BEC63" w14:textId="77777777" w:rsidR="00285F28" w:rsidRDefault="00C65459">
            <w:pPr>
              <w:pBdr>
                <w:top w:val="nil"/>
                <w:left w:val="nil"/>
                <w:bottom w:val="nil"/>
                <w:right w:val="nil"/>
                <w:between w:val="nil"/>
              </w:pBdr>
              <w:spacing w:line="230" w:lineRule="auto"/>
              <w:ind w:left="107"/>
              <w:rPr>
                <w:color w:val="000000"/>
                <w:sz w:val="20"/>
                <w:szCs w:val="20"/>
              </w:rPr>
            </w:pPr>
            <w:r>
              <w:rPr>
                <w:color w:val="000000"/>
                <w:sz w:val="20"/>
                <w:szCs w:val="20"/>
              </w:rPr>
              <w:t>Aaron Clark - Stewardship Partners</w:t>
            </w:r>
          </w:p>
        </w:tc>
        <w:tc>
          <w:tcPr>
            <w:tcW w:w="4155" w:type="dxa"/>
          </w:tcPr>
          <w:p w14:paraId="27C88CED" w14:textId="77777777" w:rsidR="00285F28" w:rsidRDefault="00285F28">
            <w:pPr>
              <w:pBdr>
                <w:top w:val="nil"/>
                <w:left w:val="nil"/>
                <w:bottom w:val="nil"/>
                <w:right w:val="nil"/>
                <w:between w:val="nil"/>
              </w:pBdr>
              <w:rPr>
                <w:rFonts w:ascii="Times New Roman" w:eastAsia="Times New Roman" w:hAnsi="Times New Roman" w:cs="Times New Roman"/>
                <w:color w:val="000000"/>
                <w:sz w:val="20"/>
                <w:szCs w:val="20"/>
              </w:rPr>
            </w:pPr>
          </w:p>
        </w:tc>
      </w:tr>
      <w:tr w:rsidR="00285F28" w14:paraId="64145D2D" w14:textId="77777777">
        <w:trPr>
          <w:trHeight w:val="246"/>
        </w:trPr>
        <w:tc>
          <w:tcPr>
            <w:tcW w:w="3073" w:type="dxa"/>
          </w:tcPr>
          <w:p w14:paraId="640FFB28" w14:textId="77777777" w:rsidR="00285F28" w:rsidRDefault="00C65459">
            <w:pPr>
              <w:pBdr>
                <w:top w:val="nil"/>
                <w:left w:val="nil"/>
                <w:bottom w:val="nil"/>
                <w:right w:val="nil"/>
                <w:between w:val="nil"/>
              </w:pBdr>
              <w:spacing w:line="227" w:lineRule="auto"/>
              <w:ind w:left="107"/>
              <w:rPr>
                <w:color w:val="000000"/>
                <w:sz w:val="20"/>
                <w:szCs w:val="20"/>
              </w:rPr>
            </w:pPr>
            <w:r>
              <w:rPr>
                <w:color w:val="000000"/>
                <w:sz w:val="20"/>
                <w:szCs w:val="20"/>
              </w:rPr>
              <w:t>Alyssa Barton, PSK</w:t>
            </w:r>
          </w:p>
        </w:tc>
        <w:tc>
          <w:tcPr>
            <w:tcW w:w="4155" w:type="dxa"/>
          </w:tcPr>
          <w:p w14:paraId="54232A23" w14:textId="77777777" w:rsidR="00285F28" w:rsidRDefault="00285F28">
            <w:pPr>
              <w:pBdr>
                <w:top w:val="nil"/>
                <w:left w:val="nil"/>
                <w:bottom w:val="nil"/>
                <w:right w:val="nil"/>
                <w:between w:val="nil"/>
              </w:pBdr>
              <w:rPr>
                <w:rFonts w:ascii="Times New Roman" w:eastAsia="Times New Roman" w:hAnsi="Times New Roman" w:cs="Times New Roman"/>
                <w:color w:val="000000"/>
                <w:sz w:val="16"/>
                <w:szCs w:val="16"/>
              </w:rPr>
            </w:pPr>
          </w:p>
        </w:tc>
      </w:tr>
      <w:tr w:rsidR="00285F28" w14:paraId="6FCAE778" w14:textId="77777777">
        <w:trPr>
          <w:trHeight w:val="246"/>
        </w:trPr>
        <w:tc>
          <w:tcPr>
            <w:tcW w:w="3073" w:type="dxa"/>
          </w:tcPr>
          <w:p w14:paraId="7C4766BA" w14:textId="77777777" w:rsidR="00285F28" w:rsidRDefault="00C65459">
            <w:pPr>
              <w:pBdr>
                <w:top w:val="nil"/>
                <w:left w:val="nil"/>
                <w:bottom w:val="nil"/>
                <w:right w:val="nil"/>
                <w:between w:val="nil"/>
              </w:pBdr>
              <w:spacing w:line="227" w:lineRule="auto"/>
              <w:ind w:left="107"/>
              <w:rPr>
                <w:color w:val="000000"/>
                <w:sz w:val="20"/>
                <w:szCs w:val="20"/>
              </w:rPr>
            </w:pPr>
            <w:r>
              <w:rPr>
                <w:color w:val="000000"/>
                <w:sz w:val="20"/>
                <w:szCs w:val="20"/>
              </w:rPr>
              <w:t>Sheena Pietzold/WSDOT</w:t>
            </w:r>
          </w:p>
        </w:tc>
        <w:tc>
          <w:tcPr>
            <w:tcW w:w="4155" w:type="dxa"/>
          </w:tcPr>
          <w:p w14:paraId="5A3CF68A" w14:textId="77777777" w:rsidR="00285F28" w:rsidRDefault="00285F28">
            <w:pPr>
              <w:pBdr>
                <w:top w:val="nil"/>
                <w:left w:val="nil"/>
                <w:bottom w:val="nil"/>
                <w:right w:val="nil"/>
                <w:between w:val="nil"/>
              </w:pBdr>
              <w:rPr>
                <w:rFonts w:ascii="Times New Roman" w:eastAsia="Times New Roman" w:hAnsi="Times New Roman" w:cs="Times New Roman"/>
                <w:color w:val="000000"/>
                <w:sz w:val="16"/>
                <w:szCs w:val="16"/>
              </w:rPr>
            </w:pPr>
          </w:p>
        </w:tc>
      </w:tr>
      <w:tr w:rsidR="00285F28" w14:paraId="03054544" w14:textId="77777777">
        <w:trPr>
          <w:trHeight w:val="246"/>
        </w:trPr>
        <w:tc>
          <w:tcPr>
            <w:tcW w:w="3073" w:type="dxa"/>
          </w:tcPr>
          <w:p w14:paraId="561ED08B" w14:textId="77777777" w:rsidR="00285F28" w:rsidRDefault="00C65459">
            <w:pPr>
              <w:pBdr>
                <w:top w:val="nil"/>
                <w:left w:val="nil"/>
                <w:bottom w:val="nil"/>
                <w:right w:val="nil"/>
                <w:between w:val="nil"/>
              </w:pBdr>
              <w:spacing w:line="227" w:lineRule="auto"/>
              <w:ind w:left="107"/>
              <w:rPr>
                <w:color w:val="000000"/>
                <w:sz w:val="20"/>
                <w:szCs w:val="20"/>
              </w:rPr>
            </w:pPr>
            <w:r>
              <w:rPr>
                <w:color w:val="000000"/>
                <w:sz w:val="20"/>
                <w:szCs w:val="20"/>
              </w:rPr>
              <w:t>Jane Dewell/Port of Seattle</w:t>
            </w:r>
          </w:p>
        </w:tc>
        <w:tc>
          <w:tcPr>
            <w:tcW w:w="4155" w:type="dxa"/>
          </w:tcPr>
          <w:p w14:paraId="77333856" w14:textId="77777777" w:rsidR="00285F28" w:rsidRDefault="00285F28">
            <w:pPr>
              <w:pBdr>
                <w:top w:val="nil"/>
                <w:left w:val="nil"/>
                <w:bottom w:val="nil"/>
                <w:right w:val="nil"/>
                <w:between w:val="nil"/>
              </w:pBdr>
              <w:rPr>
                <w:rFonts w:ascii="Times New Roman" w:eastAsia="Times New Roman" w:hAnsi="Times New Roman" w:cs="Times New Roman"/>
                <w:color w:val="000000"/>
                <w:sz w:val="16"/>
                <w:szCs w:val="16"/>
              </w:rPr>
            </w:pPr>
          </w:p>
        </w:tc>
      </w:tr>
      <w:tr w:rsidR="00285F28" w14:paraId="5F486A3F" w14:textId="77777777">
        <w:trPr>
          <w:trHeight w:val="246"/>
        </w:trPr>
        <w:tc>
          <w:tcPr>
            <w:tcW w:w="3073" w:type="dxa"/>
          </w:tcPr>
          <w:p w14:paraId="7C3EE54A" w14:textId="77777777" w:rsidR="00285F28" w:rsidRDefault="00C65459">
            <w:pPr>
              <w:pBdr>
                <w:top w:val="nil"/>
                <w:left w:val="nil"/>
                <w:bottom w:val="nil"/>
                <w:right w:val="nil"/>
                <w:between w:val="nil"/>
              </w:pBdr>
              <w:spacing w:line="227" w:lineRule="auto"/>
              <w:ind w:left="107"/>
              <w:rPr>
                <w:color w:val="000000"/>
                <w:sz w:val="20"/>
                <w:szCs w:val="20"/>
              </w:rPr>
            </w:pPr>
            <w:r>
              <w:rPr>
                <w:color w:val="000000"/>
                <w:sz w:val="20"/>
                <w:szCs w:val="20"/>
              </w:rPr>
              <w:t>Merita Trohimovich</w:t>
            </w:r>
          </w:p>
        </w:tc>
        <w:tc>
          <w:tcPr>
            <w:tcW w:w="4155" w:type="dxa"/>
          </w:tcPr>
          <w:p w14:paraId="13EF52CE" w14:textId="77777777" w:rsidR="00285F28" w:rsidRDefault="00285F28">
            <w:pPr>
              <w:pBdr>
                <w:top w:val="nil"/>
                <w:left w:val="nil"/>
                <w:bottom w:val="nil"/>
                <w:right w:val="nil"/>
                <w:between w:val="nil"/>
              </w:pBdr>
              <w:rPr>
                <w:rFonts w:ascii="Times New Roman" w:eastAsia="Times New Roman" w:hAnsi="Times New Roman" w:cs="Times New Roman"/>
                <w:color w:val="000000"/>
                <w:sz w:val="16"/>
                <w:szCs w:val="16"/>
              </w:rPr>
            </w:pPr>
          </w:p>
        </w:tc>
      </w:tr>
      <w:tr w:rsidR="00285F28" w14:paraId="7617CEF3" w14:textId="77777777">
        <w:trPr>
          <w:trHeight w:val="249"/>
        </w:trPr>
        <w:tc>
          <w:tcPr>
            <w:tcW w:w="3073" w:type="dxa"/>
          </w:tcPr>
          <w:p w14:paraId="7820E2AD" w14:textId="77777777" w:rsidR="00285F28" w:rsidRDefault="00C65459">
            <w:pPr>
              <w:pBdr>
                <w:top w:val="nil"/>
                <w:left w:val="nil"/>
                <w:bottom w:val="nil"/>
                <w:right w:val="nil"/>
                <w:between w:val="nil"/>
              </w:pBdr>
              <w:spacing w:line="229" w:lineRule="auto"/>
              <w:ind w:left="107"/>
              <w:rPr>
                <w:color w:val="000000"/>
                <w:sz w:val="20"/>
                <w:szCs w:val="20"/>
              </w:rPr>
            </w:pPr>
            <w:r>
              <w:rPr>
                <w:color w:val="000000"/>
                <w:sz w:val="20"/>
                <w:szCs w:val="20"/>
              </w:rPr>
              <w:t>Ingrid Wertz / Seattle</w:t>
            </w:r>
          </w:p>
        </w:tc>
        <w:tc>
          <w:tcPr>
            <w:tcW w:w="4155" w:type="dxa"/>
          </w:tcPr>
          <w:p w14:paraId="20A5075A" w14:textId="77777777" w:rsidR="00285F28" w:rsidRDefault="00285F28">
            <w:pPr>
              <w:pBdr>
                <w:top w:val="nil"/>
                <w:left w:val="nil"/>
                <w:bottom w:val="nil"/>
                <w:right w:val="nil"/>
                <w:between w:val="nil"/>
              </w:pBdr>
              <w:rPr>
                <w:rFonts w:ascii="Times New Roman" w:eastAsia="Times New Roman" w:hAnsi="Times New Roman" w:cs="Times New Roman"/>
                <w:color w:val="000000"/>
                <w:sz w:val="18"/>
                <w:szCs w:val="18"/>
              </w:rPr>
            </w:pPr>
          </w:p>
        </w:tc>
      </w:tr>
      <w:tr w:rsidR="00285F28" w14:paraId="6ADAB8BB" w14:textId="77777777">
        <w:trPr>
          <w:trHeight w:val="246"/>
        </w:trPr>
        <w:tc>
          <w:tcPr>
            <w:tcW w:w="3073" w:type="dxa"/>
          </w:tcPr>
          <w:p w14:paraId="0A6B3685" w14:textId="77777777" w:rsidR="00285F28" w:rsidRDefault="00C65459">
            <w:pPr>
              <w:pBdr>
                <w:top w:val="nil"/>
                <w:left w:val="nil"/>
                <w:bottom w:val="nil"/>
                <w:right w:val="nil"/>
                <w:between w:val="nil"/>
              </w:pBdr>
              <w:spacing w:line="227" w:lineRule="auto"/>
              <w:ind w:left="107"/>
              <w:rPr>
                <w:color w:val="000000"/>
                <w:sz w:val="20"/>
                <w:szCs w:val="20"/>
              </w:rPr>
            </w:pPr>
            <w:r>
              <w:rPr>
                <w:color w:val="000000"/>
                <w:sz w:val="20"/>
                <w:szCs w:val="20"/>
              </w:rPr>
              <w:t>PIERCE COUNTY SWM</w:t>
            </w:r>
          </w:p>
        </w:tc>
        <w:tc>
          <w:tcPr>
            <w:tcW w:w="4155" w:type="dxa"/>
          </w:tcPr>
          <w:p w14:paraId="4E1731B5" w14:textId="77777777" w:rsidR="00285F28" w:rsidRDefault="00C65459">
            <w:pPr>
              <w:pBdr>
                <w:top w:val="nil"/>
                <w:left w:val="nil"/>
                <w:bottom w:val="nil"/>
                <w:right w:val="nil"/>
                <w:between w:val="nil"/>
              </w:pBdr>
              <w:spacing w:line="227" w:lineRule="auto"/>
              <w:ind w:left="107"/>
              <w:rPr>
                <w:color w:val="000000"/>
                <w:sz w:val="20"/>
                <w:szCs w:val="20"/>
              </w:rPr>
            </w:pPr>
            <w:r>
              <w:rPr>
                <w:color w:val="000000"/>
                <w:sz w:val="20"/>
                <w:szCs w:val="20"/>
              </w:rPr>
              <w:t>No additional comments.</w:t>
            </w:r>
          </w:p>
        </w:tc>
      </w:tr>
      <w:tr w:rsidR="00285F28" w14:paraId="44BEC6EE" w14:textId="77777777">
        <w:trPr>
          <w:trHeight w:val="246"/>
        </w:trPr>
        <w:tc>
          <w:tcPr>
            <w:tcW w:w="3073" w:type="dxa"/>
          </w:tcPr>
          <w:p w14:paraId="63EDBED0" w14:textId="77777777" w:rsidR="00285F28" w:rsidRDefault="00C65459">
            <w:pPr>
              <w:pBdr>
                <w:top w:val="nil"/>
                <w:left w:val="nil"/>
                <w:bottom w:val="nil"/>
                <w:right w:val="nil"/>
                <w:between w:val="nil"/>
              </w:pBdr>
              <w:spacing w:line="227" w:lineRule="auto"/>
              <w:ind w:left="107"/>
              <w:rPr>
                <w:color w:val="000000"/>
                <w:sz w:val="20"/>
                <w:szCs w:val="20"/>
              </w:rPr>
            </w:pPr>
            <w:r>
              <w:rPr>
                <w:color w:val="000000"/>
                <w:sz w:val="20"/>
                <w:szCs w:val="20"/>
              </w:rPr>
              <w:t xml:space="preserve">Rod </w:t>
            </w:r>
            <w:proofErr w:type="spellStart"/>
            <w:r>
              <w:rPr>
                <w:color w:val="000000"/>
                <w:sz w:val="20"/>
                <w:szCs w:val="20"/>
              </w:rPr>
              <w:t>SWanson</w:t>
            </w:r>
            <w:proofErr w:type="spellEnd"/>
            <w:r>
              <w:rPr>
                <w:color w:val="000000"/>
                <w:sz w:val="20"/>
                <w:szCs w:val="20"/>
              </w:rPr>
              <w:t>/Clark County</w:t>
            </w:r>
          </w:p>
        </w:tc>
        <w:tc>
          <w:tcPr>
            <w:tcW w:w="4155" w:type="dxa"/>
          </w:tcPr>
          <w:p w14:paraId="32BE2C85" w14:textId="77777777" w:rsidR="00285F28" w:rsidRDefault="00285F28">
            <w:pPr>
              <w:pBdr>
                <w:top w:val="nil"/>
                <w:left w:val="nil"/>
                <w:bottom w:val="nil"/>
                <w:right w:val="nil"/>
                <w:between w:val="nil"/>
              </w:pBdr>
              <w:rPr>
                <w:rFonts w:ascii="Times New Roman" w:eastAsia="Times New Roman" w:hAnsi="Times New Roman" w:cs="Times New Roman"/>
                <w:color w:val="000000"/>
                <w:sz w:val="16"/>
                <w:szCs w:val="16"/>
              </w:rPr>
            </w:pPr>
          </w:p>
        </w:tc>
      </w:tr>
      <w:tr w:rsidR="00285F28" w14:paraId="3E25E7E2" w14:textId="77777777">
        <w:trPr>
          <w:trHeight w:val="246"/>
        </w:trPr>
        <w:tc>
          <w:tcPr>
            <w:tcW w:w="3073" w:type="dxa"/>
          </w:tcPr>
          <w:p w14:paraId="65E25F6B" w14:textId="77777777" w:rsidR="00285F28" w:rsidRDefault="00C65459">
            <w:pPr>
              <w:pBdr>
                <w:top w:val="nil"/>
                <w:left w:val="nil"/>
                <w:bottom w:val="nil"/>
                <w:right w:val="nil"/>
                <w:between w:val="nil"/>
              </w:pBdr>
              <w:spacing w:line="227" w:lineRule="auto"/>
              <w:ind w:left="107"/>
              <w:rPr>
                <w:color w:val="000000"/>
                <w:sz w:val="20"/>
                <w:szCs w:val="20"/>
              </w:rPr>
            </w:pPr>
            <w:r>
              <w:rPr>
                <w:color w:val="000000"/>
                <w:sz w:val="20"/>
                <w:szCs w:val="20"/>
              </w:rPr>
              <w:t>Snohomish County</w:t>
            </w:r>
          </w:p>
        </w:tc>
        <w:tc>
          <w:tcPr>
            <w:tcW w:w="4155" w:type="dxa"/>
          </w:tcPr>
          <w:p w14:paraId="3873663C" w14:textId="77777777" w:rsidR="00285F28" w:rsidRDefault="00C65459">
            <w:pPr>
              <w:pBdr>
                <w:top w:val="nil"/>
                <w:left w:val="nil"/>
                <w:bottom w:val="nil"/>
                <w:right w:val="nil"/>
                <w:between w:val="nil"/>
              </w:pBdr>
              <w:spacing w:line="227" w:lineRule="auto"/>
              <w:ind w:left="107"/>
              <w:rPr>
                <w:color w:val="000000"/>
                <w:sz w:val="20"/>
                <w:szCs w:val="20"/>
              </w:rPr>
            </w:pPr>
            <w:r>
              <w:rPr>
                <w:color w:val="000000"/>
                <w:sz w:val="20"/>
                <w:szCs w:val="20"/>
              </w:rPr>
              <w:t>See responses to Questions 13 and 14.</w:t>
            </w:r>
          </w:p>
        </w:tc>
      </w:tr>
      <w:tr w:rsidR="00285F28" w14:paraId="749C75DD" w14:textId="77777777">
        <w:trPr>
          <w:trHeight w:val="246"/>
        </w:trPr>
        <w:tc>
          <w:tcPr>
            <w:tcW w:w="3073" w:type="dxa"/>
          </w:tcPr>
          <w:p w14:paraId="4F3DAC02" w14:textId="77777777" w:rsidR="00285F28" w:rsidRDefault="00C65459">
            <w:pPr>
              <w:pBdr>
                <w:top w:val="nil"/>
                <w:left w:val="nil"/>
                <w:bottom w:val="nil"/>
                <w:right w:val="nil"/>
                <w:between w:val="nil"/>
              </w:pBdr>
              <w:spacing w:line="227" w:lineRule="auto"/>
              <w:ind w:left="107"/>
              <w:rPr>
                <w:color w:val="000000"/>
                <w:sz w:val="20"/>
                <w:szCs w:val="20"/>
              </w:rPr>
            </w:pPr>
            <w:r>
              <w:rPr>
                <w:color w:val="000000"/>
                <w:sz w:val="20"/>
                <w:szCs w:val="20"/>
              </w:rPr>
              <w:t>Blair Scott (King County)</w:t>
            </w:r>
          </w:p>
        </w:tc>
        <w:tc>
          <w:tcPr>
            <w:tcW w:w="4155" w:type="dxa"/>
          </w:tcPr>
          <w:p w14:paraId="0BFC9994" w14:textId="77777777" w:rsidR="00285F28" w:rsidRDefault="00285F28">
            <w:pPr>
              <w:pBdr>
                <w:top w:val="nil"/>
                <w:left w:val="nil"/>
                <w:bottom w:val="nil"/>
                <w:right w:val="nil"/>
                <w:between w:val="nil"/>
              </w:pBdr>
              <w:rPr>
                <w:rFonts w:ascii="Times New Roman" w:eastAsia="Times New Roman" w:hAnsi="Times New Roman" w:cs="Times New Roman"/>
                <w:color w:val="000000"/>
                <w:sz w:val="16"/>
                <w:szCs w:val="16"/>
              </w:rPr>
            </w:pPr>
          </w:p>
        </w:tc>
      </w:tr>
      <w:tr w:rsidR="00285F28" w14:paraId="263B49AB" w14:textId="77777777">
        <w:trPr>
          <w:trHeight w:val="246"/>
        </w:trPr>
        <w:tc>
          <w:tcPr>
            <w:tcW w:w="3073" w:type="dxa"/>
          </w:tcPr>
          <w:p w14:paraId="31629AD8" w14:textId="77777777" w:rsidR="00285F28" w:rsidRDefault="00C65459">
            <w:pPr>
              <w:pBdr>
                <w:top w:val="nil"/>
                <w:left w:val="nil"/>
                <w:bottom w:val="nil"/>
                <w:right w:val="nil"/>
                <w:between w:val="nil"/>
              </w:pBdr>
              <w:spacing w:line="227" w:lineRule="auto"/>
              <w:ind w:left="107"/>
              <w:rPr>
                <w:color w:val="000000"/>
                <w:sz w:val="20"/>
                <w:szCs w:val="20"/>
              </w:rPr>
            </w:pPr>
            <w:r>
              <w:rPr>
                <w:color w:val="000000"/>
                <w:sz w:val="20"/>
                <w:szCs w:val="20"/>
              </w:rPr>
              <w:t>Redmond</w:t>
            </w:r>
          </w:p>
        </w:tc>
        <w:tc>
          <w:tcPr>
            <w:tcW w:w="4155" w:type="dxa"/>
          </w:tcPr>
          <w:p w14:paraId="2EDB182D" w14:textId="77777777" w:rsidR="00285F28" w:rsidRDefault="00285F28">
            <w:pPr>
              <w:pBdr>
                <w:top w:val="nil"/>
                <w:left w:val="nil"/>
                <w:bottom w:val="nil"/>
                <w:right w:val="nil"/>
                <w:between w:val="nil"/>
              </w:pBdr>
              <w:rPr>
                <w:rFonts w:ascii="Times New Roman" w:eastAsia="Times New Roman" w:hAnsi="Times New Roman" w:cs="Times New Roman"/>
                <w:color w:val="000000"/>
                <w:sz w:val="16"/>
                <w:szCs w:val="16"/>
              </w:rPr>
            </w:pPr>
          </w:p>
        </w:tc>
      </w:tr>
      <w:tr w:rsidR="00285F28" w14:paraId="249C0AE6" w14:textId="77777777">
        <w:trPr>
          <w:trHeight w:val="247"/>
        </w:trPr>
        <w:tc>
          <w:tcPr>
            <w:tcW w:w="3073" w:type="dxa"/>
          </w:tcPr>
          <w:p w14:paraId="4B85FE5C" w14:textId="77777777" w:rsidR="00285F28" w:rsidRDefault="00C65459">
            <w:pPr>
              <w:pBdr>
                <w:top w:val="nil"/>
                <w:left w:val="nil"/>
                <w:bottom w:val="nil"/>
                <w:right w:val="nil"/>
                <w:between w:val="nil"/>
              </w:pBdr>
              <w:spacing w:line="227" w:lineRule="auto"/>
              <w:ind w:left="107"/>
              <w:rPr>
                <w:color w:val="000000"/>
                <w:sz w:val="20"/>
                <w:szCs w:val="20"/>
              </w:rPr>
            </w:pPr>
            <w:r>
              <w:rPr>
                <w:color w:val="000000"/>
                <w:sz w:val="20"/>
                <w:szCs w:val="20"/>
              </w:rPr>
              <w:t>Jenny Gaus - City of Kirkland</w:t>
            </w:r>
          </w:p>
        </w:tc>
        <w:tc>
          <w:tcPr>
            <w:tcW w:w="4155" w:type="dxa"/>
          </w:tcPr>
          <w:p w14:paraId="6E7BF612" w14:textId="77777777" w:rsidR="00285F28" w:rsidRDefault="00285F28">
            <w:pPr>
              <w:pBdr>
                <w:top w:val="nil"/>
                <w:left w:val="nil"/>
                <w:bottom w:val="nil"/>
                <w:right w:val="nil"/>
                <w:between w:val="nil"/>
              </w:pBdr>
              <w:rPr>
                <w:rFonts w:ascii="Times New Roman" w:eastAsia="Times New Roman" w:hAnsi="Times New Roman" w:cs="Times New Roman"/>
                <w:color w:val="000000"/>
                <w:sz w:val="18"/>
                <w:szCs w:val="18"/>
              </w:rPr>
            </w:pPr>
          </w:p>
        </w:tc>
      </w:tr>
      <w:tr w:rsidR="00285F28" w14:paraId="1BEDF963" w14:textId="77777777">
        <w:trPr>
          <w:trHeight w:val="246"/>
        </w:trPr>
        <w:tc>
          <w:tcPr>
            <w:tcW w:w="3073" w:type="dxa"/>
          </w:tcPr>
          <w:p w14:paraId="115AE4DC" w14:textId="77777777" w:rsidR="00285F28" w:rsidRDefault="00C65459">
            <w:pPr>
              <w:pBdr>
                <w:top w:val="nil"/>
                <w:left w:val="nil"/>
                <w:bottom w:val="nil"/>
                <w:right w:val="nil"/>
                <w:between w:val="nil"/>
              </w:pBdr>
              <w:spacing w:line="227" w:lineRule="auto"/>
              <w:ind w:left="107"/>
              <w:rPr>
                <w:color w:val="000000"/>
                <w:sz w:val="20"/>
                <w:szCs w:val="20"/>
              </w:rPr>
            </w:pPr>
            <w:r>
              <w:rPr>
                <w:color w:val="000000"/>
                <w:sz w:val="20"/>
                <w:szCs w:val="20"/>
              </w:rPr>
              <w:t>Larry Schaffner/Thurston Co.</w:t>
            </w:r>
          </w:p>
        </w:tc>
        <w:tc>
          <w:tcPr>
            <w:tcW w:w="4155" w:type="dxa"/>
          </w:tcPr>
          <w:p w14:paraId="670A9473" w14:textId="77777777" w:rsidR="00285F28" w:rsidRDefault="00285F28">
            <w:pPr>
              <w:pBdr>
                <w:top w:val="nil"/>
                <w:left w:val="nil"/>
                <w:bottom w:val="nil"/>
                <w:right w:val="nil"/>
                <w:between w:val="nil"/>
              </w:pBdr>
              <w:rPr>
                <w:rFonts w:ascii="Times New Roman" w:eastAsia="Times New Roman" w:hAnsi="Times New Roman" w:cs="Times New Roman"/>
                <w:color w:val="000000"/>
                <w:sz w:val="16"/>
                <w:szCs w:val="16"/>
              </w:rPr>
            </w:pPr>
          </w:p>
        </w:tc>
      </w:tr>
      <w:tr w:rsidR="005A6CB8" w14:paraId="57224651" w14:textId="77777777">
        <w:trPr>
          <w:trHeight w:val="246"/>
        </w:trPr>
        <w:tc>
          <w:tcPr>
            <w:tcW w:w="3073" w:type="dxa"/>
          </w:tcPr>
          <w:p w14:paraId="6054F1EE" w14:textId="77777777" w:rsidR="005A6CB8" w:rsidRDefault="005A6CB8" w:rsidP="005A6CB8">
            <w:pPr>
              <w:pBdr>
                <w:top w:val="nil"/>
                <w:left w:val="nil"/>
                <w:bottom w:val="nil"/>
                <w:right w:val="nil"/>
                <w:between w:val="nil"/>
              </w:pBdr>
              <w:spacing w:line="227" w:lineRule="auto"/>
              <w:rPr>
                <w:color w:val="000000"/>
                <w:sz w:val="20"/>
                <w:szCs w:val="20"/>
              </w:rPr>
            </w:pPr>
          </w:p>
        </w:tc>
        <w:tc>
          <w:tcPr>
            <w:tcW w:w="4155" w:type="dxa"/>
          </w:tcPr>
          <w:p w14:paraId="35D212A6" w14:textId="77777777" w:rsidR="005A6CB8" w:rsidRDefault="005A6CB8">
            <w:pPr>
              <w:pBdr>
                <w:top w:val="nil"/>
                <w:left w:val="nil"/>
                <w:bottom w:val="nil"/>
                <w:right w:val="nil"/>
                <w:between w:val="nil"/>
              </w:pBdr>
              <w:rPr>
                <w:rFonts w:ascii="Times New Roman" w:eastAsia="Times New Roman" w:hAnsi="Times New Roman" w:cs="Times New Roman"/>
                <w:color w:val="000000"/>
                <w:sz w:val="16"/>
                <w:szCs w:val="16"/>
              </w:rPr>
            </w:pPr>
          </w:p>
        </w:tc>
      </w:tr>
    </w:tbl>
    <w:p w14:paraId="13851D3D" w14:textId="58F06D5D" w:rsidR="00285F28" w:rsidRDefault="00285F28">
      <w:pPr>
        <w:spacing w:before="1"/>
        <w:rPr>
          <w:sz w:val="29"/>
          <w:szCs w:val="29"/>
        </w:rPr>
      </w:pPr>
    </w:p>
    <w:p w14:paraId="1AA05DC2" w14:textId="15398E35" w:rsidR="005A6CB8" w:rsidRDefault="005A6CB8">
      <w:pPr>
        <w:rPr>
          <w:sz w:val="29"/>
          <w:szCs w:val="29"/>
        </w:rPr>
      </w:pPr>
      <w:r>
        <w:rPr>
          <w:sz w:val="29"/>
          <w:szCs w:val="29"/>
        </w:rPr>
        <w:br w:type="page"/>
      </w:r>
    </w:p>
    <w:p w14:paraId="5C11399B" w14:textId="77777777" w:rsidR="005A6CB8" w:rsidRDefault="005A6CB8">
      <w:pPr>
        <w:spacing w:before="1"/>
        <w:rPr>
          <w:sz w:val="29"/>
          <w:szCs w:val="29"/>
        </w:rPr>
      </w:pPr>
    </w:p>
    <w:p w14:paraId="74BF7191" w14:textId="77777777" w:rsidR="00285F28" w:rsidRDefault="00C65459">
      <w:pPr>
        <w:numPr>
          <w:ilvl w:val="0"/>
          <w:numId w:val="8"/>
        </w:numPr>
        <w:pBdr>
          <w:top w:val="nil"/>
          <w:left w:val="nil"/>
          <w:bottom w:val="nil"/>
          <w:right w:val="nil"/>
          <w:between w:val="nil"/>
        </w:pBdr>
        <w:tabs>
          <w:tab w:val="left" w:pos="635"/>
        </w:tabs>
        <w:spacing w:before="1" w:line="259" w:lineRule="auto"/>
        <w:ind w:left="100" w:right="1134" w:firstLine="0"/>
        <w:rPr>
          <w:b/>
          <w:color w:val="000000"/>
          <w:sz w:val="24"/>
          <w:szCs w:val="24"/>
        </w:rPr>
      </w:pPr>
      <w:r>
        <w:rPr>
          <w:b/>
          <w:color w:val="000000"/>
          <w:sz w:val="24"/>
          <w:szCs w:val="24"/>
        </w:rPr>
        <w:t>Should the SMAP be integrated with SSC requirements? If so, how should this be done:</w:t>
      </w:r>
    </w:p>
    <w:p w14:paraId="6F74C1A8" w14:textId="77777777" w:rsidR="00285F28" w:rsidRDefault="00C65459">
      <w:pPr>
        <w:spacing w:before="156"/>
        <w:ind w:left="820"/>
        <w:rPr>
          <w:sz w:val="20"/>
          <w:szCs w:val="20"/>
        </w:rPr>
      </w:pPr>
      <w:r>
        <w:rPr>
          <w:sz w:val="20"/>
          <w:szCs w:val="20"/>
        </w:rPr>
        <w:t>16A. No – keep SMAP and SSC requirements separate</w:t>
      </w:r>
    </w:p>
    <w:p w14:paraId="6D363F24" w14:textId="77777777" w:rsidR="00285F28" w:rsidRDefault="00C65459">
      <w:pPr>
        <w:spacing w:before="97" w:line="276" w:lineRule="auto"/>
        <w:ind w:left="820" w:right="838"/>
        <w:rPr>
          <w:i/>
          <w:sz w:val="20"/>
          <w:szCs w:val="20"/>
        </w:rPr>
      </w:pPr>
      <w:r>
        <w:rPr>
          <w:sz w:val="20"/>
          <w:szCs w:val="20"/>
        </w:rPr>
        <w:t xml:space="preserve">16B. Yes - require some quantifiable portion of SMAP implementation as the SSC points for the jurisdiction </w:t>
      </w:r>
      <w:r>
        <w:rPr>
          <w:i/>
          <w:sz w:val="20"/>
          <w:szCs w:val="20"/>
        </w:rPr>
        <w:t>(method TBD)</w:t>
      </w:r>
    </w:p>
    <w:p w14:paraId="552144AF" w14:textId="77777777" w:rsidR="00285F28" w:rsidRDefault="00C65459">
      <w:pPr>
        <w:spacing w:before="59" w:line="276" w:lineRule="auto"/>
        <w:ind w:left="820" w:right="838"/>
        <w:rPr>
          <w:sz w:val="20"/>
          <w:szCs w:val="20"/>
        </w:rPr>
      </w:pPr>
      <w:r>
        <w:rPr>
          <w:sz w:val="20"/>
          <w:szCs w:val="20"/>
        </w:rPr>
        <w:t>16C. Yes - Allow an option for implementation of SMAP projects to be used for SSC points/credit but don’t require SMAP implementation</w:t>
      </w:r>
    </w:p>
    <w:p w14:paraId="7854CA1C" w14:textId="77777777" w:rsidR="00285F28" w:rsidRDefault="00C65459">
      <w:pPr>
        <w:spacing w:before="59" w:line="278" w:lineRule="auto"/>
        <w:ind w:left="820" w:right="1172"/>
        <w:rPr>
          <w:i/>
          <w:sz w:val="20"/>
          <w:szCs w:val="20"/>
        </w:rPr>
      </w:pPr>
      <w:r>
        <w:rPr>
          <w:sz w:val="20"/>
          <w:szCs w:val="20"/>
        </w:rPr>
        <w:t xml:space="preserve">16D. Yes - Give extra credit/points for implementing SMAP as the SSC requirement </w:t>
      </w:r>
      <w:r>
        <w:rPr>
          <w:i/>
          <w:sz w:val="20"/>
          <w:szCs w:val="20"/>
        </w:rPr>
        <w:t>(method TBD)</w:t>
      </w:r>
    </w:p>
    <w:p w14:paraId="5A1C8456" w14:textId="77777777" w:rsidR="00285F28" w:rsidRDefault="00C65459">
      <w:pPr>
        <w:spacing w:before="57"/>
        <w:ind w:left="820"/>
        <w:rPr>
          <w:sz w:val="20"/>
          <w:szCs w:val="20"/>
        </w:rPr>
      </w:pPr>
      <w:r>
        <w:rPr>
          <w:sz w:val="20"/>
          <w:szCs w:val="20"/>
        </w:rPr>
        <w:t>16E. Other. (Please indicate other suggestions for SMAP/SSC integration in comments section)</w:t>
      </w:r>
    </w:p>
    <w:p w14:paraId="1279DFD5" w14:textId="77777777" w:rsidR="005A6CB8" w:rsidRDefault="005A6CB8">
      <w:pPr>
        <w:spacing w:before="57"/>
        <w:ind w:left="820"/>
        <w:rPr>
          <w:sz w:val="20"/>
          <w:szCs w:val="20"/>
        </w:rPr>
      </w:pPr>
    </w:p>
    <w:p w14:paraId="7A297230" w14:textId="77777777" w:rsidR="005A6CB8" w:rsidRDefault="005A6CB8">
      <w:pPr>
        <w:spacing w:before="57"/>
        <w:ind w:left="820"/>
        <w:rPr>
          <w:sz w:val="20"/>
          <w:szCs w:val="20"/>
        </w:rPr>
      </w:pPr>
    </w:p>
    <w:p w14:paraId="439B4550" w14:textId="77777777" w:rsidR="00285F28" w:rsidRDefault="00C65459">
      <w:pPr>
        <w:ind w:left="820"/>
        <w:rPr>
          <w:sz w:val="20"/>
          <w:szCs w:val="20"/>
        </w:rPr>
      </w:pPr>
      <w:r>
        <w:rPr>
          <w:noProof/>
          <w:sz w:val="20"/>
          <w:szCs w:val="20"/>
        </w:rPr>
        <w:drawing>
          <wp:inline distT="0" distB="0" distL="0" distR="0" wp14:anchorId="198B4EE7" wp14:editId="105EC60B">
            <wp:extent cx="3581119" cy="2200275"/>
            <wp:effectExtent l="0" t="0" r="0" b="0"/>
            <wp:docPr id="8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56"/>
                    <a:srcRect/>
                    <a:stretch>
                      <a:fillRect/>
                    </a:stretch>
                  </pic:blipFill>
                  <pic:spPr>
                    <a:xfrm>
                      <a:off x="0" y="0"/>
                      <a:ext cx="3581119" cy="2200275"/>
                    </a:xfrm>
                    <a:prstGeom prst="rect">
                      <a:avLst/>
                    </a:prstGeom>
                    <a:ln/>
                  </pic:spPr>
                </pic:pic>
              </a:graphicData>
            </a:graphic>
          </wp:inline>
        </w:drawing>
      </w:r>
    </w:p>
    <w:p w14:paraId="36BEF7B6" w14:textId="77777777" w:rsidR="00285F28" w:rsidRDefault="00C65459">
      <w:pPr>
        <w:spacing w:before="9"/>
      </w:pPr>
      <w:r>
        <w:rPr>
          <w:noProof/>
        </w:rPr>
        <w:drawing>
          <wp:anchor distT="0" distB="0" distL="0" distR="0" simplePos="0" relativeHeight="251689984" behindDoc="0" locked="0" layoutInCell="1" hidden="0" allowOverlap="1" wp14:anchorId="1EE04A79" wp14:editId="1D95B975">
            <wp:simplePos x="0" y="0"/>
            <wp:positionH relativeFrom="column">
              <wp:posOffset>520700</wp:posOffset>
            </wp:positionH>
            <wp:positionV relativeFrom="paragraph">
              <wp:posOffset>181737</wp:posOffset>
            </wp:positionV>
            <wp:extent cx="5942247" cy="1673352"/>
            <wp:effectExtent l="0" t="0" r="0" b="0"/>
            <wp:wrapTopAndBottom distT="0" distB="0"/>
            <wp:docPr id="8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57"/>
                    <a:srcRect/>
                    <a:stretch>
                      <a:fillRect/>
                    </a:stretch>
                  </pic:blipFill>
                  <pic:spPr>
                    <a:xfrm>
                      <a:off x="0" y="0"/>
                      <a:ext cx="5942247" cy="1673352"/>
                    </a:xfrm>
                    <a:prstGeom prst="rect">
                      <a:avLst/>
                    </a:prstGeom>
                    <a:ln/>
                  </pic:spPr>
                </pic:pic>
              </a:graphicData>
            </a:graphic>
          </wp:anchor>
        </w:drawing>
      </w:r>
    </w:p>
    <w:p w14:paraId="5731DF4D" w14:textId="77777777" w:rsidR="00285F28" w:rsidRDefault="00285F28">
      <w:pPr>
        <w:spacing w:before="1"/>
        <w:rPr>
          <w:sz w:val="24"/>
          <w:szCs w:val="24"/>
        </w:rPr>
      </w:pPr>
    </w:p>
    <w:tbl>
      <w:tblPr>
        <w:tblStyle w:val="af9"/>
        <w:tblW w:w="9352"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36"/>
        <w:gridCol w:w="6116"/>
      </w:tblGrid>
      <w:tr w:rsidR="00285F28" w14:paraId="306F1626" w14:textId="77777777">
        <w:trPr>
          <w:trHeight w:val="251"/>
        </w:trPr>
        <w:tc>
          <w:tcPr>
            <w:tcW w:w="3236" w:type="dxa"/>
          </w:tcPr>
          <w:p w14:paraId="2F50732D" w14:textId="77777777" w:rsidR="00285F28" w:rsidRDefault="00C65459">
            <w:pPr>
              <w:pBdr>
                <w:top w:val="nil"/>
                <w:left w:val="nil"/>
                <w:bottom w:val="nil"/>
                <w:right w:val="nil"/>
                <w:between w:val="nil"/>
              </w:pBdr>
              <w:spacing w:line="206" w:lineRule="auto"/>
              <w:ind w:left="107"/>
              <w:rPr>
                <w:color w:val="000000"/>
                <w:sz w:val="18"/>
                <w:szCs w:val="18"/>
              </w:rPr>
            </w:pPr>
            <w:r>
              <w:rPr>
                <w:color w:val="000000"/>
                <w:sz w:val="18"/>
                <w:szCs w:val="18"/>
              </w:rPr>
              <w:t>Aaron Clark - Stewardship Partners</w:t>
            </w:r>
          </w:p>
        </w:tc>
        <w:tc>
          <w:tcPr>
            <w:tcW w:w="6116" w:type="dxa"/>
          </w:tcPr>
          <w:p w14:paraId="3C5F55E5" w14:textId="77777777" w:rsidR="00285F28" w:rsidRDefault="00285F28">
            <w:pPr>
              <w:pBdr>
                <w:top w:val="nil"/>
                <w:left w:val="nil"/>
                <w:bottom w:val="nil"/>
                <w:right w:val="nil"/>
                <w:between w:val="nil"/>
              </w:pBdr>
              <w:rPr>
                <w:rFonts w:ascii="Times New Roman" w:eastAsia="Times New Roman" w:hAnsi="Times New Roman" w:cs="Times New Roman"/>
                <w:color w:val="000000"/>
                <w:sz w:val="18"/>
                <w:szCs w:val="18"/>
              </w:rPr>
            </w:pPr>
          </w:p>
        </w:tc>
      </w:tr>
      <w:tr w:rsidR="00285F28" w14:paraId="11950322" w14:textId="77777777">
        <w:trPr>
          <w:trHeight w:val="249"/>
        </w:trPr>
        <w:tc>
          <w:tcPr>
            <w:tcW w:w="3236" w:type="dxa"/>
          </w:tcPr>
          <w:p w14:paraId="30B16F1F" w14:textId="77777777" w:rsidR="00285F28" w:rsidRDefault="00C65459">
            <w:pPr>
              <w:pBdr>
                <w:top w:val="nil"/>
                <w:left w:val="nil"/>
                <w:bottom w:val="nil"/>
                <w:right w:val="nil"/>
                <w:between w:val="nil"/>
              </w:pBdr>
              <w:spacing w:line="206" w:lineRule="auto"/>
              <w:ind w:left="107"/>
              <w:rPr>
                <w:color w:val="000000"/>
                <w:sz w:val="18"/>
                <w:szCs w:val="18"/>
              </w:rPr>
            </w:pPr>
            <w:r>
              <w:rPr>
                <w:color w:val="000000"/>
                <w:sz w:val="18"/>
                <w:szCs w:val="18"/>
              </w:rPr>
              <w:t>Alyssa Barton, PSK</w:t>
            </w:r>
          </w:p>
        </w:tc>
        <w:tc>
          <w:tcPr>
            <w:tcW w:w="6116" w:type="dxa"/>
          </w:tcPr>
          <w:p w14:paraId="2200BE66" w14:textId="77777777" w:rsidR="00285F28" w:rsidRDefault="00C65459">
            <w:pPr>
              <w:pBdr>
                <w:top w:val="nil"/>
                <w:left w:val="nil"/>
                <w:bottom w:val="nil"/>
                <w:right w:val="nil"/>
                <w:between w:val="nil"/>
              </w:pBdr>
              <w:spacing w:line="206" w:lineRule="auto"/>
              <w:ind w:left="107"/>
              <w:rPr>
                <w:color w:val="000000"/>
                <w:sz w:val="18"/>
                <w:szCs w:val="18"/>
              </w:rPr>
            </w:pPr>
            <w:r>
              <w:rPr>
                <w:color w:val="000000"/>
                <w:sz w:val="18"/>
                <w:szCs w:val="18"/>
              </w:rPr>
              <w:t>Would want to discuss this further.</w:t>
            </w:r>
          </w:p>
        </w:tc>
      </w:tr>
      <w:tr w:rsidR="00285F28" w14:paraId="288B09E1" w14:textId="77777777">
        <w:trPr>
          <w:trHeight w:val="249"/>
        </w:trPr>
        <w:tc>
          <w:tcPr>
            <w:tcW w:w="3236" w:type="dxa"/>
          </w:tcPr>
          <w:p w14:paraId="1CA5EC0C" w14:textId="77777777" w:rsidR="00285F28" w:rsidRDefault="00C65459">
            <w:pPr>
              <w:pBdr>
                <w:top w:val="nil"/>
                <w:left w:val="nil"/>
                <w:bottom w:val="nil"/>
                <w:right w:val="nil"/>
                <w:between w:val="nil"/>
              </w:pBdr>
              <w:spacing w:line="206" w:lineRule="auto"/>
              <w:ind w:left="107"/>
              <w:rPr>
                <w:color w:val="000000"/>
                <w:sz w:val="18"/>
                <w:szCs w:val="18"/>
              </w:rPr>
            </w:pPr>
            <w:r>
              <w:rPr>
                <w:color w:val="000000"/>
                <w:sz w:val="18"/>
                <w:szCs w:val="18"/>
              </w:rPr>
              <w:t>Sheena Pietzold/WSDOT</w:t>
            </w:r>
          </w:p>
        </w:tc>
        <w:tc>
          <w:tcPr>
            <w:tcW w:w="6116" w:type="dxa"/>
          </w:tcPr>
          <w:p w14:paraId="245D40C8" w14:textId="77777777" w:rsidR="00285F28" w:rsidRDefault="00285F28">
            <w:pPr>
              <w:pBdr>
                <w:top w:val="nil"/>
                <w:left w:val="nil"/>
                <w:bottom w:val="nil"/>
                <w:right w:val="nil"/>
                <w:between w:val="nil"/>
              </w:pBdr>
              <w:rPr>
                <w:rFonts w:ascii="Times New Roman" w:eastAsia="Times New Roman" w:hAnsi="Times New Roman" w:cs="Times New Roman"/>
                <w:color w:val="000000"/>
                <w:sz w:val="18"/>
                <w:szCs w:val="18"/>
              </w:rPr>
            </w:pPr>
          </w:p>
        </w:tc>
      </w:tr>
      <w:tr w:rsidR="00285F28" w14:paraId="7EBCC8E9" w14:textId="77777777">
        <w:trPr>
          <w:trHeight w:val="251"/>
        </w:trPr>
        <w:tc>
          <w:tcPr>
            <w:tcW w:w="3236" w:type="dxa"/>
          </w:tcPr>
          <w:p w14:paraId="7906D2AE" w14:textId="77777777" w:rsidR="00285F28" w:rsidRDefault="00C65459">
            <w:pPr>
              <w:pBdr>
                <w:top w:val="nil"/>
                <w:left w:val="nil"/>
                <w:bottom w:val="nil"/>
                <w:right w:val="nil"/>
                <w:between w:val="nil"/>
              </w:pBdr>
              <w:spacing w:line="206" w:lineRule="auto"/>
              <w:ind w:left="107"/>
              <w:rPr>
                <w:color w:val="000000"/>
                <w:sz w:val="18"/>
                <w:szCs w:val="18"/>
              </w:rPr>
            </w:pPr>
            <w:r>
              <w:rPr>
                <w:color w:val="000000"/>
                <w:sz w:val="18"/>
                <w:szCs w:val="18"/>
              </w:rPr>
              <w:t>Jane Dewell/Port of Seattle</w:t>
            </w:r>
          </w:p>
        </w:tc>
        <w:tc>
          <w:tcPr>
            <w:tcW w:w="6116" w:type="dxa"/>
          </w:tcPr>
          <w:p w14:paraId="15CD442A" w14:textId="77777777" w:rsidR="00285F28" w:rsidRDefault="00285F28">
            <w:pPr>
              <w:pBdr>
                <w:top w:val="nil"/>
                <w:left w:val="nil"/>
                <w:bottom w:val="nil"/>
                <w:right w:val="nil"/>
                <w:between w:val="nil"/>
              </w:pBdr>
              <w:rPr>
                <w:rFonts w:ascii="Times New Roman" w:eastAsia="Times New Roman" w:hAnsi="Times New Roman" w:cs="Times New Roman"/>
                <w:color w:val="000000"/>
                <w:sz w:val="18"/>
                <w:szCs w:val="18"/>
              </w:rPr>
            </w:pPr>
          </w:p>
        </w:tc>
      </w:tr>
      <w:tr w:rsidR="00285F28" w14:paraId="2CB61509" w14:textId="77777777">
        <w:trPr>
          <w:trHeight w:val="249"/>
        </w:trPr>
        <w:tc>
          <w:tcPr>
            <w:tcW w:w="3236" w:type="dxa"/>
          </w:tcPr>
          <w:p w14:paraId="2B7481B1" w14:textId="77777777" w:rsidR="00285F28" w:rsidRDefault="00C65459">
            <w:pPr>
              <w:pBdr>
                <w:top w:val="nil"/>
                <w:left w:val="nil"/>
                <w:bottom w:val="nil"/>
                <w:right w:val="nil"/>
                <w:between w:val="nil"/>
              </w:pBdr>
              <w:spacing w:line="206" w:lineRule="auto"/>
              <w:ind w:left="107"/>
              <w:rPr>
                <w:color w:val="000000"/>
                <w:sz w:val="18"/>
                <w:szCs w:val="18"/>
              </w:rPr>
            </w:pPr>
            <w:r>
              <w:rPr>
                <w:color w:val="000000"/>
                <w:sz w:val="18"/>
                <w:szCs w:val="18"/>
              </w:rPr>
              <w:t>Merita Trohimovich</w:t>
            </w:r>
          </w:p>
        </w:tc>
        <w:tc>
          <w:tcPr>
            <w:tcW w:w="6116" w:type="dxa"/>
          </w:tcPr>
          <w:p w14:paraId="2FA01E45" w14:textId="77777777" w:rsidR="00285F28" w:rsidRDefault="00285F28">
            <w:pPr>
              <w:pBdr>
                <w:top w:val="nil"/>
                <w:left w:val="nil"/>
                <w:bottom w:val="nil"/>
                <w:right w:val="nil"/>
                <w:between w:val="nil"/>
              </w:pBdr>
              <w:rPr>
                <w:rFonts w:ascii="Times New Roman" w:eastAsia="Times New Roman" w:hAnsi="Times New Roman" w:cs="Times New Roman"/>
                <w:color w:val="000000"/>
                <w:sz w:val="18"/>
                <w:szCs w:val="18"/>
              </w:rPr>
            </w:pPr>
          </w:p>
        </w:tc>
      </w:tr>
      <w:tr w:rsidR="00285F28" w14:paraId="6665190F" w14:textId="77777777">
        <w:trPr>
          <w:trHeight w:val="249"/>
        </w:trPr>
        <w:tc>
          <w:tcPr>
            <w:tcW w:w="3236" w:type="dxa"/>
          </w:tcPr>
          <w:p w14:paraId="6051B72F" w14:textId="77777777" w:rsidR="00285F28" w:rsidRDefault="00C65459">
            <w:pPr>
              <w:pBdr>
                <w:top w:val="nil"/>
                <w:left w:val="nil"/>
                <w:bottom w:val="nil"/>
                <w:right w:val="nil"/>
                <w:between w:val="nil"/>
              </w:pBdr>
              <w:spacing w:line="206" w:lineRule="auto"/>
              <w:ind w:left="107"/>
              <w:rPr>
                <w:color w:val="000000"/>
                <w:sz w:val="18"/>
                <w:szCs w:val="18"/>
              </w:rPr>
            </w:pPr>
            <w:r>
              <w:rPr>
                <w:color w:val="000000"/>
                <w:sz w:val="18"/>
                <w:szCs w:val="18"/>
              </w:rPr>
              <w:t>Ingrid Wertz / Seattle</w:t>
            </w:r>
          </w:p>
        </w:tc>
        <w:tc>
          <w:tcPr>
            <w:tcW w:w="6116" w:type="dxa"/>
          </w:tcPr>
          <w:p w14:paraId="39ED79C4" w14:textId="77777777" w:rsidR="00285F28" w:rsidRDefault="00285F28">
            <w:pPr>
              <w:pBdr>
                <w:top w:val="nil"/>
                <w:left w:val="nil"/>
                <w:bottom w:val="nil"/>
                <w:right w:val="nil"/>
                <w:between w:val="nil"/>
              </w:pBdr>
              <w:rPr>
                <w:rFonts w:ascii="Times New Roman" w:eastAsia="Times New Roman" w:hAnsi="Times New Roman" w:cs="Times New Roman"/>
                <w:color w:val="000000"/>
                <w:sz w:val="18"/>
                <w:szCs w:val="18"/>
              </w:rPr>
            </w:pPr>
          </w:p>
        </w:tc>
      </w:tr>
      <w:tr w:rsidR="00285F28" w14:paraId="3DB9010A" w14:textId="77777777">
        <w:trPr>
          <w:trHeight w:val="414"/>
        </w:trPr>
        <w:tc>
          <w:tcPr>
            <w:tcW w:w="3236" w:type="dxa"/>
          </w:tcPr>
          <w:p w14:paraId="4F7F51E1" w14:textId="77777777" w:rsidR="00285F28" w:rsidRDefault="00C65459">
            <w:pPr>
              <w:pBdr>
                <w:top w:val="nil"/>
                <w:left w:val="nil"/>
                <w:bottom w:val="nil"/>
                <w:right w:val="nil"/>
                <w:between w:val="nil"/>
              </w:pBdr>
              <w:spacing w:line="206" w:lineRule="auto"/>
              <w:ind w:left="107"/>
              <w:rPr>
                <w:color w:val="000000"/>
                <w:sz w:val="18"/>
                <w:szCs w:val="18"/>
              </w:rPr>
            </w:pPr>
            <w:r>
              <w:rPr>
                <w:color w:val="000000"/>
                <w:sz w:val="18"/>
                <w:szCs w:val="18"/>
              </w:rPr>
              <w:t>PIERCE COUNTY SWM</w:t>
            </w:r>
          </w:p>
        </w:tc>
        <w:tc>
          <w:tcPr>
            <w:tcW w:w="6116" w:type="dxa"/>
          </w:tcPr>
          <w:p w14:paraId="62750120" w14:textId="77777777" w:rsidR="00285F28" w:rsidRDefault="00C65459">
            <w:pPr>
              <w:pBdr>
                <w:top w:val="nil"/>
                <w:left w:val="nil"/>
                <w:bottom w:val="nil"/>
                <w:right w:val="nil"/>
                <w:between w:val="nil"/>
              </w:pBdr>
              <w:spacing w:line="208" w:lineRule="auto"/>
              <w:ind w:left="107" w:right="159"/>
              <w:rPr>
                <w:color w:val="000000"/>
                <w:sz w:val="18"/>
                <w:szCs w:val="18"/>
              </w:rPr>
            </w:pPr>
            <w:r>
              <w:rPr>
                <w:color w:val="000000"/>
                <w:sz w:val="18"/>
                <w:szCs w:val="18"/>
              </w:rPr>
              <w:t>The highest value projects are the ones that should be implemented first. It shouldn't matter whether the project is in the SMAP or not.</w:t>
            </w:r>
          </w:p>
        </w:tc>
      </w:tr>
      <w:tr w:rsidR="00285F28" w14:paraId="72224C38" w14:textId="77777777">
        <w:trPr>
          <w:trHeight w:val="413"/>
        </w:trPr>
        <w:tc>
          <w:tcPr>
            <w:tcW w:w="3236" w:type="dxa"/>
          </w:tcPr>
          <w:p w14:paraId="7D69C35B" w14:textId="77777777" w:rsidR="00285F28" w:rsidRDefault="00C65459">
            <w:pPr>
              <w:pBdr>
                <w:top w:val="nil"/>
                <w:left w:val="nil"/>
                <w:bottom w:val="nil"/>
                <w:right w:val="nil"/>
                <w:between w:val="nil"/>
              </w:pBdr>
              <w:spacing w:line="205" w:lineRule="auto"/>
              <w:ind w:left="107"/>
              <w:rPr>
                <w:color w:val="000000"/>
                <w:sz w:val="18"/>
                <w:szCs w:val="18"/>
              </w:rPr>
            </w:pPr>
            <w:r>
              <w:rPr>
                <w:color w:val="000000"/>
                <w:sz w:val="18"/>
                <w:szCs w:val="18"/>
              </w:rPr>
              <w:t xml:space="preserve">Rod </w:t>
            </w:r>
            <w:proofErr w:type="spellStart"/>
            <w:r>
              <w:rPr>
                <w:color w:val="000000"/>
                <w:sz w:val="18"/>
                <w:szCs w:val="18"/>
              </w:rPr>
              <w:t>SWanson</w:t>
            </w:r>
            <w:proofErr w:type="spellEnd"/>
            <w:r>
              <w:rPr>
                <w:color w:val="000000"/>
                <w:sz w:val="18"/>
                <w:szCs w:val="18"/>
              </w:rPr>
              <w:t>/Clark County</w:t>
            </w:r>
          </w:p>
        </w:tc>
        <w:tc>
          <w:tcPr>
            <w:tcW w:w="6116" w:type="dxa"/>
          </w:tcPr>
          <w:p w14:paraId="5D787B62" w14:textId="77777777" w:rsidR="00285F28" w:rsidRDefault="00C65459">
            <w:pPr>
              <w:pBdr>
                <w:top w:val="nil"/>
                <w:left w:val="nil"/>
                <w:bottom w:val="nil"/>
                <w:right w:val="nil"/>
                <w:between w:val="nil"/>
              </w:pBdr>
              <w:spacing w:line="206" w:lineRule="auto"/>
              <w:ind w:left="107"/>
              <w:rPr>
                <w:color w:val="000000"/>
                <w:sz w:val="18"/>
                <w:szCs w:val="18"/>
              </w:rPr>
            </w:pPr>
            <w:r>
              <w:rPr>
                <w:color w:val="000000"/>
                <w:sz w:val="18"/>
                <w:szCs w:val="18"/>
              </w:rPr>
              <w:t>The SMAPs may not include SSC projects depending on development history and planned development.</w:t>
            </w:r>
          </w:p>
        </w:tc>
      </w:tr>
      <w:tr w:rsidR="00285F28" w14:paraId="04CC1315" w14:textId="77777777">
        <w:trPr>
          <w:trHeight w:val="827"/>
        </w:trPr>
        <w:tc>
          <w:tcPr>
            <w:tcW w:w="3236" w:type="dxa"/>
          </w:tcPr>
          <w:p w14:paraId="28D2F695" w14:textId="77777777" w:rsidR="00285F28" w:rsidRDefault="00C65459">
            <w:pPr>
              <w:pBdr>
                <w:top w:val="nil"/>
                <w:left w:val="nil"/>
                <w:bottom w:val="nil"/>
                <w:right w:val="nil"/>
                <w:between w:val="nil"/>
              </w:pBdr>
              <w:spacing w:line="206" w:lineRule="auto"/>
              <w:ind w:left="107"/>
              <w:rPr>
                <w:color w:val="000000"/>
                <w:sz w:val="18"/>
                <w:szCs w:val="18"/>
              </w:rPr>
            </w:pPr>
            <w:r>
              <w:rPr>
                <w:color w:val="000000"/>
                <w:sz w:val="18"/>
                <w:szCs w:val="18"/>
              </w:rPr>
              <w:t>Snohomish County</w:t>
            </w:r>
          </w:p>
        </w:tc>
        <w:tc>
          <w:tcPr>
            <w:tcW w:w="6116" w:type="dxa"/>
          </w:tcPr>
          <w:p w14:paraId="404A7DE2" w14:textId="77777777" w:rsidR="00285F28" w:rsidRDefault="00C65459">
            <w:pPr>
              <w:pBdr>
                <w:top w:val="nil"/>
                <w:left w:val="nil"/>
                <w:bottom w:val="nil"/>
                <w:right w:val="nil"/>
                <w:between w:val="nil"/>
              </w:pBdr>
              <w:spacing w:line="206" w:lineRule="auto"/>
              <w:ind w:left="107" w:right="96"/>
              <w:rPr>
                <w:color w:val="000000"/>
                <w:sz w:val="18"/>
                <w:szCs w:val="18"/>
              </w:rPr>
            </w:pPr>
            <w:r>
              <w:rPr>
                <w:color w:val="000000"/>
                <w:sz w:val="18"/>
                <w:szCs w:val="18"/>
              </w:rPr>
              <w:t>The SMAP is but one document and body of knowledge that can guide an SSC program. Permittees must have the flexibility to decide which projects to pursue, and to justify these decisions on all relevant information, not just a SMAP.</w:t>
            </w:r>
          </w:p>
        </w:tc>
      </w:tr>
      <w:tr w:rsidR="00285F28" w14:paraId="786332CB" w14:textId="77777777">
        <w:trPr>
          <w:trHeight w:val="249"/>
        </w:trPr>
        <w:tc>
          <w:tcPr>
            <w:tcW w:w="3236" w:type="dxa"/>
          </w:tcPr>
          <w:p w14:paraId="2404C726" w14:textId="77777777" w:rsidR="00285F28" w:rsidRDefault="00C65459">
            <w:pPr>
              <w:pBdr>
                <w:top w:val="nil"/>
                <w:left w:val="nil"/>
                <w:bottom w:val="nil"/>
                <w:right w:val="nil"/>
                <w:between w:val="nil"/>
              </w:pBdr>
              <w:spacing w:line="206" w:lineRule="auto"/>
              <w:ind w:left="107"/>
              <w:rPr>
                <w:color w:val="000000"/>
                <w:sz w:val="18"/>
                <w:szCs w:val="18"/>
              </w:rPr>
            </w:pPr>
            <w:r>
              <w:rPr>
                <w:color w:val="000000"/>
                <w:sz w:val="18"/>
                <w:szCs w:val="18"/>
              </w:rPr>
              <w:lastRenderedPageBreak/>
              <w:t>Blair Scott (King County)</w:t>
            </w:r>
          </w:p>
        </w:tc>
        <w:tc>
          <w:tcPr>
            <w:tcW w:w="6116" w:type="dxa"/>
          </w:tcPr>
          <w:p w14:paraId="6658D152" w14:textId="77777777" w:rsidR="00285F28" w:rsidRDefault="00285F28">
            <w:pPr>
              <w:pBdr>
                <w:top w:val="nil"/>
                <w:left w:val="nil"/>
                <w:bottom w:val="nil"/>
                <w:right w:val="nil"/>
                <w:between w:val="nil"/>
              </w:pBdr>
              <w:rPr>
                <w:rFonts w:ascii="Times New Roman" w:eastAsia="Times New Roman" w:hAnsi="Times New Roman" w:cs="Times New Roman"/>
                <w:color w:val="000000"/>
                <w:sz w:val="18"/>
                <w:szCs w:val="18"/>
              </w:rPr>
            </w:pPr>
          </w:p>
        </w:tc>
      </w:tr>
      <w:tr w:rsidR="00285F28" w14:paraId="35C1F2F3" w14:textId="77777777">
        <w:trPr>
          <w:trHeight w:val="249"/>
        </w:trPr>
        <w:tc>
          <w:tcPr>
            <w:tcW w:w="3236" w:type="dxa"/>
          </w:tcPr>
          <w:p w14:paraId="10A08731" w14:textId="77777777" w:rsidR="00285F28" w:rsidRDefault="00C65459">
            <w:pPr>
              <w:pBdr>
                <w:top w:val="nil"/>
                <w:left w:val="nil"/>
                <w:bottom w:val="nil"/>
                <w:right w:val="nil"/>
                <w:between w:val="nil"/>
              </w:pBdr>
              <w:spacing w:line="206" w:lineRule="auto"/>
              <w:ind w:left="107"/>
              <w:rPr>
                <w:color w:val="000000"/>
                <w:sz w:val="18"/>
                <w:szCs w:val="18"/>
              </w:rPr>
            </w:pPr>
            <w:r>
              <w:rPr>
                <w:color w:val="000000"/>
                <w:sz w:val="18"/>
                <w:szCs w:val="18"/>
              </w:rPr>
              <w:t>Redmond</w:t>
            </w:r>
          </w:p>
        </w:tc>
        <w:tc>
          <w:tcPr>
            <w:tcW w:w="6116" w:type="dxa"/>
          </w:tcPr>
          <w:p w14:paraId="796F1693" w14:textId="77777777" w:rsidR="00285F28" w:rsidRDefault="00285F28">
            <w:pPr>
              <w:pBdr>
                <w:top w:val="nil"/>
                <w:left w:val="nil"/>
                <w:bottom w:val="nil"/>
                <w:right w:val="nil"/>
                <w:between w:val="nil"/>
              </w:pBdr>
              <w:rPr>
                <w:rFonts w:ascii="Times New Roman" w:eastAsia="Times New Roman" w:hAnsi="Times New Roman" w:cs="Times New Roman"/>
                <w:color w:val="000000"/>
                <w:sz w:val="18"/>
                <w:szCs w:val="18"/>
              </w:rPr>
            </w:pPr>
          </w:p>
        </w:tc>
      </w:tr>
      <w:tr w:rsidR="00285F28" w14:paraId="016C4113" w14:textId="77777777">
        <w:trPr>
          <w:trHeight w:val="252"/>
        </w:trPr>
        <w:tc>
          <w:tcPr>
            <w:tcW w:w="3236" w:type="dxa"/>
          </w:tcPr>
          <w:p w14:paraId="6C921D54" w14:textId="77777777" w:rsidR="00285F28" w:rsidRDefault="00C65459">
            <w:pPr>
              <w:pBdr>
                <w:top w:val="nil"/>
                <w:left w:val="nil"/>
                <w:bottom w:val="nil"/>
                <w:right w:val="nil"/>
                <w:between w:val="nil"/>
              </w:pBdr>
              <w:spacing w:before="2"/>
              <w:ind w:left="107"/>
              <w:rPr>
                <w:color w:val="000000"/>
                <w:sz w:val="18"/>
                <w:szCs w:val="18"/>
              </w:rPr>
            </w:pPr>
            <w:r>
              <w:rPr>
                <w:color w:val="000000"/>
                <w:sz w:val="18"/>
                <w:szCs w:val="18"/>
              </w:rPr>
              <w:t>Jenny Gaus - City of Kirkland</w:t>
            </w:r>
          </w:p>
        </w:tc>
        <w:tc>
          <w:tcPr>
            <w:tcW w:w="6116" w:type="dxa"/>
          </w:tcPr>
          <w:p w14:paraId="3C7C238A" w14:textId="77777777" w:rsidR="00285F28" w:rsidRDefault="00285F28">
            <w:pPr>
              <w:pBdr>
                <w:top w:val="nil"/>
                <w:left w:val="nil"/>
                <w:bottom w:val="nil"/>
                <w:right w:val="nil"/>
                <w:between w:val="nil"/>
              </w:pBdr>
              <w:rPr>
                <w:rFonts w:ascii="Times New Roman" w:eastAsia="Times New Roman" w:hAnsi="Times New Roman" w:cs="Times New Roman"/>
                <w:color w:val="000000"/>
                <w:sz w:val="18"/>
                <w:szCs w:val="18"/>
              </w:rPr>
            </w:pPr>
          </w:p>
        </w:tc>
      </w:tr>
      <w:tr w:rsidR="00285F28" w14:paraId="5E10CFA4" w14:textId="77777777">
        <w:trPr>
          <w:trHeight w:val="249"/>
        </w:trPr>
        <w:tc>
          <w:tcPr>
            <w:tcW w:w="3236" w:type="dxa"/>
          </w:tcPr>
          <w:p w14:paraId="31092482" w14:textId="77777777" w:rsidR="00285F28" w:rsidRDefault="00C65459">
            <w:pPr>
              <w:pBdr>
                <w:top w:val="nil"/>
                <w:left w:val="nil"/>
                <w:bottom w:val="nil"/>
                <w:right w:val="nil"/>
                <w:between w:val="nil"/>
              </w:pBdr>
              <w:spacing w:line="206" w:lineRule="auto"/>
              <w:ind w:left="107"/>
              <w:rPr>
                <w:color w:val="000000"/>
                <w:sz w:val="18"/>
                <w:szCs w:val="18"/>
              </w:rPr>
            </w:pPr>
            <w:r>
              <w:rPr>
                <w:color w:val="000000"/>
                <w:sz w:val="18"/>
                <w:szCs w:val="18"/>
              </w:rPr>
              <w:t>Larry Schaffner/Thurston Co.</w:t>
            </w:r>
          </w:p>
        </w:tc>
        <w:tc>
          <w:tcPr>
            <w:tcW w:w="6116" w:type="dxa"/>
          </w:tcPr>
          <w:p w14:paraId="46CA6851" w14:textId="77777777" w:rsidR="00285F28" w:rsidRDefault="00285F28">
            <w:pPr>
              <w:pBdr>
                <w:top w:val="nil"/>
                <w:left w:val="nil"/>
                <w:bottom w:val="nil"/>
                <w:right w:val="nil"/>
                <w:between w:val="nil"/>
              </w:pBdr>
              <w:rPr>
                <w:rFonts w:ascii="Times New Roman" w:eastAsia="Times New Roman" w:hAnsi="Times New Roman" w:cs="Times New Roman"/>
                <w:color w:val="000000"/>
                <w:sz w:val="18"/>
                <w:szCs w:val="18"/>
              </w:rPr>
            </w:pPr>
          </w:p>
        </w:tc>
      </w:tr>
    </w:tbl>
    <w:p w14:paraId="45FAB16D" w14:textId="77777777" w:rsidR="00285F28" w:rsidRDefault="00285F28">
      <w:pPr>
        <w:rPr>
          <w:rFonts w:ascii="Times New Roman" w:eastAsia="Times New Roman" w:hAnsi="Times New Roman" w:cs="Times New Roman"/>
          <w:sz w:val="18"/>
          <w:szCs w:val="18"/>
        </w:rPr>
        <w:sectPr w:rsidR="00285F28">
          <w:pgSz w:w="12240" w:h="15840"/>
          <w:pgMar w:top="1440" w:right="620" w:bottom="280" w:left="1340" w:header="720" w:footer="720" w:gutter="0"/>
          <w:cols w:space="720"/>
        </w:sectPr>
      </w:pPr>
    </w:p>
    <w:p w14:paraId="3D757D30" w14:textId="77777777" w:rsidR="00285F28" w:rsidRDefault="00C65459">
      <w:pPr>
        <w:numPr>
          <w:ilvl w:val="0"/>
          <w:numId w:val="8"/>
        </w:numPr>
        <w:pBdr>
          <w:top w:val="nil"/>
          <w:left w:val="nil"/>
          <w:bottom w:val="nil"/>
          <w:right w:val="nil"/>
          <w:between w:val="nil"/>
        </w:pBdr>
        <w:tabs>
          <w:tab w:val="left" w:pos="545"/>
        </w:tabs>
        <w:spacing w:before="80"/>
        <w:ind w:left="544" w:hanging="445"/>
        <w:rPr>
          <w:b/>
          <w:color w:val="000000"/>
          <w:sz w:val="20"/>
          <w:szCs w:val="20"/>
        </w:rPr>
      </w:pPr>
      <w:r>
        <w:rPr>
          <w:b/>
          <w:color w:val="000000"/>
          <w:sz w:val="20"/>
          <w:szCs w:val="20"/>
        </w:rPr>
        <w:lastRenderedPageBreak/>
        <w:t>SSC requirements should be different for Phase II cities and Phase II counties.</w:t>
      </w:r>
    </w:p>
    <w:p w14:paraId="2A4213B8" w14:textId="78D1EEB9" w:rsidR="00285F28" w:rsidRDefault="00C65459" w:rsidP="005A6CB8">
      <w:pPr>
        <w:spacing w:before="178" w:line="276" w:lineRule="auto"/>
        <w:ind w:left="820" w:right="838"/>
        <w:rPr>
          <w:sz w:val="20"/>
          <w:szCs w:val="20"/>
        </w:rPr>
      </w:pPr>
      <w:r>
        <w:rPr>
          <w:sz w:val="20"/>
          <w:szCs w:val="20"/>
        </w:rPr>
        <w:t>(If you strongly agree with this statement, please indicate in comment section how they should be different.)</w:t>
      </w:r>
    </w:p>
    <w:p w14:paraId="5666B0BA" w14:textId="28C01556" w:rsidR="00285F28" w:rsidRDefault="00C65459" w:rsidP="005A6CB8">
      <w:pPr>
        <w:spacing w:before="5"/>
        <w:rPr>
          <w:b/>
          <w:sz w:val="18"/>
          <w:szCs w:val="18"/>
        </w:rPr>
      </w:pPr>
      <w:r>
        <w:rPr>
          <w:noProof/>
        </w:rPr>
        <w:drawing>
          <wp:anchor distT="0" distB="0" distL="0" distR="0" simplePos="0" relativeHeight="251691008" behindDoc="0" locked="0" layoutInCell="1" hidden="0" allowOverlap="1" wp14:anchorId="13F88B82" wp14:editId="410CB113">
            <wp:simplePos x="0" y="0"/>
            <wp:positionH relativeFrom="column">
              <wp:posOffset>1396745</wp:posOffset>
            </wp:positionH>
            <wp:positionV relativeFrom="paragraph">
              <wp:posOffset>98732</wp:posOffset>
            </wp:positionV>
            <wp:extent cx="3725163" cy="2288286"/>
            <wp:effectExtent l="0" t="0" r="0" b="0"/>
            <wp:wrapTopAndBottom distT="0" distB="0"/>
            <wp:docPr id="94"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58"/>
                    <a:srcRect/>
                    <a:stretch>
                      <a:fillRect/>
                    </a:stretch>
                  </pic:blipFill>
                  <pic:spPr>
                    <a:xfrm>
                      <a:off x="0" y="0"/>
                      <a:ext cx="3725163" cy="2288286"/>
                    </a:xfrm>
                    <a:prstGeom prst="rect">
                      <a:avLst/>
                    </a:prstGeom>
                    <a:ln/>
                  </pic:spPr>
                </pic:pic>
              </a:graphicData>
            </a:graphic>
          </wp:anchor>
        </w:drawing>
      </w:r>
      <w:r>
        <w:rPr>
          <w:noProof/>
        </w:rPr>
        <w:drawing>
          <wp:anchor distT="0" distB="0" distL="0" distR="0" simplePos="0" relativeHeight="251692032" behindDoc="0" locked="0" layoutInCell="1" hidden="0" allowOverlap="1" wp14:anchorId="1EF1FE3F" wp14:editId="44B37048">
            <wp:simplePos x="0" y="0"/>
            <wp:positionH relativeFrom="column">
              <wp:posOffset>2265679</wp:posOffset>
            </wp:positionH>
            <wp:positionV relativeFrom="paragraph">
              <wp:posOffset>2563294</wp:posOffset>
            </wp:positionV>
            <wp:extent cx="1995630" cy="1682495"/>
            <wp:effectExtent l="0" t="0" r="0" b="0"/>
            <wp:wrapTopAndBottom distT="0" distB="0"/>
            <wp:docPr id="112"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59"/>
                    <a:srcRect/>
                    <a:stretch>
                      <a:fillRect/>
                    </a:stretch>
                  </pic:blipFill>
                  <pic:spPr>
                    <a:xfrm>
                      <a:off x="0" y="0"/>
                      <a:ext cx="1995630" cy="1682495"/>
                    </a:xfrm>
                    <a:prstGeom prst="rect">
                      <a:avLst/>
                    </a:prstGeom>
                    <a:ln/>
                  </pic:spPr>
                </pic:pic>
              </a:graphicData>
            </a:graphic>
          </wp:anchor>
        </w:drawing>
      </w:r>
      <w:r>
        <w:rPr>
          <w:b/>
          <w:sz w:val="18"/>
          <w:szCs w:val="18"/>
        </w:rPr>
        <w:t>Comments</w:t>
      </w:r>
    </w:p>
    <w:tbl>
      <w:tblPr>
        <w:tblStyle w:val="afa"/>
        <w:tblW w:w="9351"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26"/>
        <w:gridCol w:w="6925"/>
      </w:tblGrid>
      <w:tr w:rsidR="00285F28" w14:paraId="75C4941D" w14:textId="77777777">
        <w:trPr>
          <w:trHeight w:val="412"/>
        </w:trPr>
        <w:tc>
          <w:tcPr>
            <w:tcW w:w="2426" w:type="dxa"/>
          </w:tcPr>
          <w:p w14:paraId="3C96B3D3" w14:textId="77777777" w:rsidR="00285F28" w:rsidRDefault="00C65459">
            <w:pPr>
              <w:pBdr>
                <w:top w:val="nil"/>
                <w:left w:val="nil"/>
                <w:bottom w:val="nil"/>
                <w:right w:val="nil"/>
                <w:between w:val="nil"/>
              </w:pBdr>
              <w:spacing w:line="206" w:lineRule="auto"/>
              <w:ind w:left="107"/>
              <w:rPr>
                <w:color w:val="000000"/>
                <w:sz w:val="18"/>
                <w:szCs w:val="18"/>
              </w:rPr>
            </w:pPr>
            <w:r>
              <w:rPr>
                <w:color w:val="000000"/>
                <w:sz w:val="18"/>
                <w:szCs w:val="18"/>
              </w:rPr>
              <w:t>Aaron Clark - Stewardship Partners</w:t>
            </w:r>
          </w:p>
        </w:tc>
        <w:tc>
          <w:tcPr>
            <w:tcW w:w="6925" w:type="dxa"/>
          </w:tcPr>
          <w:p w14:paraId="7C7D80D6" w14:textId="77777777" w:rsidR="00285F28" w:rsidRDefault="00285F28">
            <w:pPr>
              <w:pBdr>
                <w:top w:val="nil"/>
                <w:left w:val="nil"/>
                <w:bottom w:val="nil"/>
                <w:right w:val="nil"/>
                <w:between w:val="nil"/>
              </w:pBdr>
              <w:rPr>
                <w:rFonts w:ascii="Times New Roman" w:eastAsia="Times New Roman" w:hAnsi="Times New Roman" w:cs="Times New Roman"/>
                <w:color w:val="000000"/>
                <w:sz w:val="18"/>
                <w:szCs w:val="18"/>
              </w:rPr>
            </w:pPr>
          </w:p>
        </w:tc>
      </w:tr>
      <w:tr w:rsidR="00285F28" w14:paraId="7246A2DB" w14:textId="77777777">
        <w:trPr>
          <w:trHeight w:val="621"/>
        </w:trPr>
        <w:tc>
          <w:tcPr>
            <w:tcW w:w="2426" w:type="dxa"/>
          </w:tcPr>
          <w:p w14:paraId="11731ED7" w14:textId="77777777" w:rsidR="00285F28" w:rsidRDefault="00C65459">
            <w:pPr>
              <w:pBdr>
                <w:top w:val="nil"/>
                <w:left w:val="nil"/>
                <w:bottom w:val="nil"/>
                <w:right w:val="nil"/>
                <w:between w:val="nil"/>
              </w:pBdr>
              <w:spacing w:line="206" w:lineRule="auto"/>
              <w:ind w:left="107"/>
              <w:rPr>
                <w:color w:val="000000"/>
                <w:sz w:val="18"/>
                <w:szCs w:val="18"/>
              </w:rPr>
            </w:pPr>
            <w:r>
              <w:rPr>
                <w:color w:val="000000"/>
                <w:sz w:val="18"/>
                <w:szCs w:val="18"/>
              </w:rPr>
              <w:t>Alyssa Barton, PSK</w:t>
            </w:r>
          </w:p>
        </w:tc>
        <w:tc>
          <w:tcPr>
            <w:tcW w:w="6925" w:type="dxa"/>
          </w:tcPr>
          <w:p w14:paraId="0872CCCA" w14:textId="77777777" w:rsidR="00285F28" w:rsidRDefault="00C65459">
            <w:pPr>
              <w:pBdr>
                <w:top w:val="nil"/>
                <w:left w:val="nil"/>
                <w:bottom w:val="nil"/>
                <w:right w:val="nil"/>
                <w:between w:val="nil"/>
              </w:pBdr>
              <w:spacing w:line="206" w:lineRule="auto"/>
              <w:ind w:left="106"/>
              <w:rPr>
                <w:color w:val="000000"/>
                <w:sz w:val="18"/>
                <w:szCs w:val="18"/>
              </w:rPr>
            </w:pPr>
            <w:r>
              <w:rPr>
                <w:color w:val="000000"/>
                <w:sz w:val="18"/>
                <w:szCs w:val="18"/>
              </w:rPr>
              <w:t>If using an impervious surface threshold for cities that triggers retrofit requirements</w:t>
            </w:r>
          </w:p>
          <w:p w14:paraId="37271B14" w14:textId="77777777" w:rsidR="00285F28" w:rsidRDefault="00C65459">
            <w:pPr>
              <w:pBdr>
                <w:top w:val="nil"/>
                <w:left w:val="nil"/>
                <w:bottom w:val="nil"/>
                <w:right w:val="nil"/>
                <w:between w:val="nil"/>
              </w:pBdr>
              <w:spacing w:line="206" w:lineRule="auto"/>
              <w:ind w:left="106"/>
              <w:rPr>
                <w:color w:val="000000"/>
                <w:sz w:val="18"/>
                <w:szCs w:val="18"/>
              </w:rPr>
            </w:pPr>
            <w:r>
              <w:rPr>
                <w:color w:val="000000"/>
                <w:sz w:val="18"/>
                <w:szCs w:val="18"/>
              </w:rPr>
              <w:t>and an undeveloped areas threshold for counties that triggers conservation projects (types 5, 7, 8, 9) - could do same for Phase I's and II's.</w:t>
            </w:r>
          </w:p>
        </w:tc>
      </w:tr>
      <w:tr w:rsidR="00285F28" w14:paraId="3046ADEF" w14:textId="77777777">
        <w:trPr>
          <w:trHeight w:val="249"/>
        </w:trPr>
        <w:tc>
          <w:tcPr>
            <w:tcW w:w="2426" w:type="dxa"/>
          </w:tcPr>
          <w:p w14:paraId="1AE2AE89" w14:textId="77777777" w:rsidR="00285F28" w:rsidRDefault="00C65459">
            <w:pPr>
              <w:pBdr>
                <w:top w:val="nil"/>
                <w:left w:val="nil"/>
                <w:bottom w:val="nil"/>
                <w:right w:val="nil"/>
                <w:between w:val="nil"/>
              </w:pBdr>
              <w:spacing w:line="206" w:lineRule="auto"/>
              <w:ind w:left="107"/>
              <w:rPr>
                <w:color w:val="000000"/>
                <w:sz w:val="18"/>
                <w:szCs w:val="18"/>
              </w:rPr>
            </w:pPr>
            <w:r>
              <w:rPr>
                <w:color w:val="000000"/>
                <w:sz w:val="18"/>
                <w:szCs w:val="18"/>
              </w:rPr>
              <w:t>Sheena Pietzold/WSDOT</w:t>
            </w:r>
          </w:p>
        </w:tc>
        <w:tc>
          <w:tcPr>
            <w:tcW w:w="6925" w:type="dxa"/>
          </w:tcPr>
          <w:p w14:paraId="054E84BB" w14:textId="77777777" w:rsidR="00285F28" w:rsidRDefault="00285F28">
            <w:pPr>
              <w:pBdr>
                <w:top w:val="nil"/>
                <w:left w:val="nil"/>
                <w:bottom w:val="nil"/>
                <w:right w:val="nil"/>
                <w:between w:val="nil"/>
              </w:pBdr>
              <w:rPr>
                <w:rFonts w:ascii="Times New Roman" w:eastAsia="Times New Roman" w:hAnsi="Times New Roman" w:cs="Times New Roman"/>
                <w:color w:val="000000"/>
                <w:sz w:val="18"/>
                <w:szCs w:val="18"/>
              </w:rPr>
            </w:pPr>
          </w:p>
        </w:tc>
      </w:tr>
      <w:tr w:rsidR="00285F28" w14:paraId="6FA9D811" w14:textId="77777777">
        <w:trPr>
          <w:trHeight w:val="621"/>
        </w:trPr>
        <w:tc>
          <w:tcPr>
            <w:tcW w:w="2426" w:type="dxa"/>
          </w:tcPr>
          <w:p w14:paraId="228B85EA" w14:textId="77777777" w:rsidR="00285F28" w:rsidRDefault="00C65459">
            <w:pPr>
              <w:pBdr>
                <w:top w:val="nil"/>
                <w:left w:val="nil"/>
                <w:bottom w:val="nil"/>
                <w:right w:val="nil"/>
                <w:between w:val="nil"/>
              </w:pBdr>
              <w:spacing w:before="1"/>
              <w:ind w:left="107"/>
              <w:rPr>
                <w:color w:val="000000"/>
                <w:sz w:val="18"/>
                <w:szCs w:val="18"/>
              </w:rPr>
            </w:pPr>
            <w:r>
              <w:rPr>
                <w:color w:val="000000"/>
                <w:sz w:val="18"/>
                <w:szCs w:val="18"/>
              </w:rPr>
              <w:t>Jane Dewell/Port of Seattle</w:t>
            </w:r>
          </w:p>
        </w:tc>
        <w:tc>
          <w:tcPr>
            <w:tcW w:w="6925" w:type="dxa"/>
          </w:tcPr>
          <w:p w14:paraId="5D9D1E8C" w14:textId="77777777" w:rsidR="00285F28" w:rsidRDefault="00C65459">
            <w:pPr>
              <w:pBdr>
                <w:top w:val="nil"/>
                <w:left w:val="nil"/>
                <w:bottom w:val="nil"/>
                <w:right w:val="nil"/>
                <w:between w:val="nil"/>
              </w:pBdr>
              <w:spacing w:line="206" w:lineRule="auto"/>
              <w:ind w:left="106" w:right="163"/>
              <w:rPr>
                <w:color w:val="000000"/>
                <w:sz w:val="18"/>
                <w:szCs w:val="18"/>
              </w:rPr>
            </w:pPr>
            <w:r>
              <w:rPr>
                <w:color w:val="000000"/>
                <w:sz w:val="18"/>
                <w:szCs w:val="18"/>
              </w:rPr>
              <w:t>This seems like a good idea (counties with more rural/open space, cities more densely paved with more roads and pollution potential), but the devils in the details. Logical metrics and reporting ease are the challenge.</w:t>
            </w:r>
          </w:p>
        </w:tc>
      </w:tr>
      <w:tr w:rsidR="00285F28" w14:paraId="70C34852" w14:textId="77777777">
        <w:trPr>
          <w:trHeight w:val="415"/>
        </w:trPr>
        <w:tc>
          <w:tcPr>
            <w:tcW w:w="2426" w:type="dxa"/>
          </w:tcPr>
          <w:p w14:paraId="61D30400" w14:textId="77777777" w:rsidR="00285F28" w:rsidRDefault="00C65459">
            <w:pPr>
              <w:pBdr>
                <w:top w:val="nil"/>
                <w:left w:val="nil"/>
                <w:bottom w:val="nil"/>
                <w:right w:val="nil"/>
                <w:between w:val="nil"/>
              </w:pBdr>
              <w:spacing w:line="206" w:lineRule="auto"/>
              <w:ind w:left="107"/>
              <w:rPr>
                <w:color w:val="000000"/>
                <w:sz w:val="18"/>
                <w:szCs w:val="18"/>
              </w:rPr>
            </w:pPr>
            <w:r>
              <w:rPr>
                <w:color w:val="000000"/>
                <w:sz w:val="18"/>
                <w:szCs w:val="18"/>
              </w:rPr>
              <w:t>Merita Trohimovich</w:t>
            </w:r>
          </w:p>
        </w:tc>
        <w:tc>
          <w:tcPr>
            <w:tcW w:w="6925" w:type="dxa"/>
          </w:tcPr>
          <w:p w14:paraId="774D6FB4" w14:textId="77777777" w:rsidR="00285F28" w:rsidRDefault="00C65459">
            <w:pPr>
              <w:pBdr>
                <w:top w:val="nil"/>
                <w:left w:val="nil"/>
                <w:bottom w:val="nil"/>
                <w:right w:val="nil"/>
                <w:between w:val="nil"/>
              </w:pBdr>
              <w:spacing w:line="210" w:lineRule="auto"/>
              <w:ind w:left="106" w:right="163"/>
              <w:rPr>
                <w:color w:val="000000"/>
                <w:sz w:val="18"/>
                <w:szCs w:val="18"/>
              </w:rPr>
            </w:pPr>
            <w:r>
              <w:rPr>
                <w:color w:val="000000"/>
                <w:sz w:val="18"/>
                <w:szCs w:val="18"/>
              </w:rPr>
              <w:t>The types/sizes /resources of phase II cities and phase II counties are too different to have the same requirements (talking city to city and county to county)</w:t>
            </w:r>
          </w:p>
        </w:tc>
      </w:tr>
      <w:tr w:rsidR="00285F28" w14:paraId="7FAE52A9" w14:textId="77777777">
        <w:trPr>
          <w:trHeight w:val="244"/>
        </w:trPr>
        <w:tc>
          <w:tcPr>
            <w:tcW w:w="2426" w:type="dxa"/>
          </w:tcPr>
          <w:p w14:paraId="0EBA5C6A" w14:textId="77777777" w:rsidR="00285F28" w:rsidRDefault="00C65459">
            <w:pPr>
              <w:pBdr>
                <w:top w:val="nil"/>
                <w:left w:val="nil"/>
                <w:bottom w:val="nil"/>
                <w:right w:val="nil"/>
                <w:between w:val="nil"/>
              </w:pBdr>
              <w:spacing w:line="201" w:lineRule="auto"/>
              <w:ind w:left="107"/>
              <w:rPr>
                <w:color w:val="000000"/>
                <w:sz w:val="18"/>
                <w:szCs w:val="18"/>
              </w:rPr>
            </w:pPr>
            <w:r>
              <w:rPr>
                <w:color w:val="000000"/>
                <w:sz w:val="18"/>
                <w:szCs w:val="18"/>
              </w:rPr>
              <w:t>Ingrid Wertz / Seattle</w:t>
            </w:r>
          </w:p>
        </w:tc>
        <w:tc>
          <w:tcPr>
            <w:tcW w:w="6925" w:type="dxa"/>
          </w:tcPr>
          <w:p w14:paraId="1E781445" w14:textId="77777777" w:rsidR="00285F28" w:rsidRDefault="00285F28">
            <w:pPr>
              <w:pBdr>
                <w:top w:val="nil"/>
                <w:left w:val="nil"/>
                <w:bottom w:val="nil"/>
                <w:right w:val="nil"/>
                <w:between w:val="nil"/>
              </w:pBdr>
              <w:rPr>
                <w:rFonts w:ascii="Times New Roman" w:eastAsia="Times New Roman" w:hAnsi="Times New Roman" w:cs="Times New Roman"/>
                <w:color w:val="000000"/>
                <w:sz w:val="16"/>
                <w:szCs w:val="16"/>
              </w:rPr>
            </w:pPr>
          </w:p>
        </w:tc>
      </w:tr>
      <w:tr w:rsidR="00285F28" w14:paraId="77EA7756" w14:textId="77777777">
        <w:trPr>
          <w:trHeight w:val="251"/>
        </w:trPr>
        <w:tc>
          <w:tcPr>
            <w:tcW w:w="2426" w:type="dxa"/>
          </w:tcPr>
          <w:p w14:paraId="5DA6150E" w14:textId="77777777" w:rsidR="00285F28" w:rsidRDefault="00C65459">
            <w:pPr>
              <w:pBdr>
                <w:top w:val="nil"/>
                <w:left w:val="nil"/>
                <w:bottom w:val="nil"/>
                <w:right w:val="nil"/>
                <w:between w:val="nil"/>
              </w:pBdr>
              <w:spacing w:line="206" w:lineRule="auto"/>
              <w:ind w:left="107"/>
              <w:rPr>
                <w:color w:val="000000"/>
                <w:sz w:val="18"/>
                <w:szCs w:val="18"/>
              </w:rPr>
            </w:pPr>
            <w:r>
              <w:rPr>
                <w:color w:val="000000"/>
                <w:sz w:val="18"/>
                <w:szCs w:val="18"/>
              </w:rPr>
              <w:t>PIERCE COUNTY SWM</w:t>
            </w:r>
          </w:p>
        </w:tc>
        <w:tc>
          <w:tcPr>
            <w:tcW w:w="6925" w:type="dxa"/>
          </w:tcPr>
          <w:p w14:paraId="47829712" w14:textId="77777777" w:rsidR="00285F28" w:rsidRDefault="00C65459">
            <w:pPr>
              <w:pBdr>
                <w:top w:val="nil"/>
                <w:left w:val="nil"/>
                <w:bottom w:val="nil"/>
                <w:right w:val="nil"/>
                <w:between w:val="nil"/>
              </w:pBdr>
              <w:spacing w:line="206" w:lineRule="auto"/>
              <w:ind w:left="106"/>
              <w:rPr>
                <w:color w:val="000000"/>
                <w:sz w:val="18"/>
                <w:szCs w:val="18"/>
              </w:rPr>
            </w:pPr>
            <w:r>
              <w:rPr>
                <w:color w:val="000000"/>
                <w:sz w:val="18"/>
                <w:szCs w:val="18"/>
              </w:rPr>
              <w:t>Only in LOE, not in actually projects.</w:t>
            </w:r>
          </w:p>
        </w:tc>
      </w:tr>
      <w:tr w:rsidR="00285F28" w14:paraId="4DF9A3A1" w14:textId="77777777">
        <w:trPr>
          <w:trHeight w:val="412"/>
        </w:trPr>
        <w:tc>
          <w:tcPr>
            <w:tcW w:w="2426" w:type="dxa"/>
          </w:tcPr>
          <w:p w14:paraId="78F10A5C" w14:textId="77777777" w:rsidR="00285F28" w:rsidRDefault="00C65459">
            <w:pPr>
              <w:pBdr>
                <w:top w:val="nil"/>
                <w:left w:val="nil"/>
                <w:bottom w:val="nil"/>
                <w:right w:val="nil"/>
                <w:between w:val="nil"/>
              </w:pBdr>
              <w:spacing w:line="206" w:lineRule="auto"/>
              <w:ind w:left="107" w:right="671"/>
              <w:rPr>
                <w:color w:val="000000"/>
                <w:sz w:val="18"/>
                <w:szCs w:val="18"/>
              </w:rPr>
            </w:pPr>
            <w:r>
              <w:rPr>
                <w:color w:val="000000"/>
                <w:sz w:val="18"/>
                <w:szCs w:val="18"/>
              </w:rPr>
              <w:t xml:space="preserve">Rod </w:t>
            </w:r>
            <w:proofErr w:type="spellStart"/>
            <w:r>
              <w:rPr>
                <w:color w:val="000000"/>
                <w:sz w:val="18"/>
                <w:szCs w:val="18"/>
              </w:rPr>
              <w:t>SWanson</w:t>
            </w:r>
            <w:proofErr w:type="spellEnd"/>
            <w:r>
              <w:rPr>
                <w:color w:val="000000"/>
                <w:sz w:val="18"/>
                <w:szCs w:val="18"/>
              </w:rPr>
              <w:t>/Clark County</w:t>
            </w:r>
          </w:p>
        </w:tc>
        <w:tc>
          <w:tcPr>
            <w:tcW w:w="6925" w:type="dxa"/>
          </w:tcPr>
          <w:p w14:paraId="52276FD2" w14:textId="77777777" w:rsidR="00285F28" w:rsidRDefault="00285F28">
            <w:pPr>
              <w:pBdr>
                <w:top w:val="nil"/>
                <w:left w:val="nil"/>
                <w:bottom w:val="nil"/>
                <w:right w:val="nil"/>
                <w:between w:val="nil"/>
              </w:pBdr>
              <w:rPr>
                <w:rFonts w:ascii="Times New Roman" w:eastAsia="Times New Roman" w:hAnsi="Times New Roman" w:cs="Times New Roman"/>
                <w:color w:val="000000"/>
                <w:sz w:val="18"/>
                <w:szCs w:val="18"/>
              </w:rPr>
            </w:pPr>
          </w:p>
        </w:tc>
      </w:tr>
      <w:tr w:rsidR="00285F28" w14:paraId="494BF944" w14:textId="77777777">
        <w:trPr>
          <w:trHeight w:val="251"/>
        </w:trPr>
        <w:tc>
          <w:tcPr>
            <w:tcW w:w="2426" w:type="dxa"/>
          </w:tcPr>
          <w:p w14:paraId="7D07373E" w14:textId="77777777" w:rsidR="00285F28" w:rsidRDefault="00C65459">
            <w:pPr>
              <w:pBdr>
                <w:top w:val="nil"/>
                <w:left w:val="nil"/>
                <w:bottom w:val="nil"/>
                <w:right w:val="nil"/>
                <w:between w:val="nil"/>
              </w:pBdr>
              <w:spacing w:line="206" w:lineRule="auto"/>
              <w:ind w:left="107"/>
              <w:rPr>
                <w:color w:val="000000"/>
                <w:sz w:val="18"/>
                <w:szCs w:val="18"/>
              </w:rPr>
            </w:pPr>
            <w:r>
              <w:rPr>
                <w:color w:val="000000"/>
                <w:sz w:val="18"/>
                <w:szCs w:val="18"/>
              </w:rPr>
              <w:t>Snohomish County</w:t>
            </w:r>
          </w:p>
        </w:tc>
        <w:tc>
          <w:tcPr>
            <w:tcW w:w="6925" w:type="dxa"/>
          </w:tcPr>
          <w:p w14:paraId="18DF4AF9" w14:textId="77777777" w:rsidR="00285F28" w:rsidRDefault="00C65459">
            <w:pPr>
              <w:pBdr>
                <w:top w:val="nil"/>
                <w:left w:val="nil"/>
                <w:bottom w:val="nil"/>
                <w:right w:val="nil"/>
                <w:between w:val="nil"/>
              </w:pBdr>
              <w:spacing w:line="206" w:lineRule="auto"/>
              <w:ind w:left="106"/>
              <w:rPr>
                <w:color w:val="000000"/>
                <w:sz w:val="18"/>
                <w:szCs w:val="18"/>
              </w:rPr>
            </w:pPr>
            <w:r>
              <w:rPr>
                <w:color w:val="000000"/>
                <w:sz w:val="18"/>
                <w:szCs w:val="18"/>
              </w:rPr>
              <w:t>No comment</w:t>
            </w:r>
          </w:p>
        </w:tc>
      </w:tr>
      <w:tr w:rsidR="00285F28" w14:paraId="1B314596" w14:textId="77777777">
        <w:trPr>
          <w:trHeight w:val="249"/>
        </w:trPr>
        <w:tc>
          <w:tcPr>
            <w:tcW w:w="2426" w:type="dxa"/>
          </w:tcPr>
          <w:p w14:paraId="02A67222" w14:textId="77777777" w:rsidR="00285F28" w:rsidRDefault="00C65459">
            <w:pPr>
              <w:pBdr>
                <w:top w:val="nil"/>
                <w:left w:val="nil"/>
                <w:bottom w:val="nil"/>
                <w:right w:val="nil"/>
                <w:between w:val="nil"/>
              </w:pBdr>
              <w:spacing w:line="206" w:lineRule="auto"/>
              <w:ind w:left="107"/>
              <w:rPr>
                <w:color w:val="000000"/>
                <w:sz w:val="18"/>
                <w:szCs w:val="18"/>
              </w:rPr>
            </w:pPr>
            <w:r>
              <w:rPr>
                <w:color w:val="000000"/>
                <w:sz w:val="18"/>
                <w:szCs w:val="18"/>
              </w:rPr>
              <w:t>Blair Scott (King County)</w:t>
            </w:r>
          </w:p>
        </w:tc>
        <w:tc>
          <w:tcPr>
            <w:tcW w:w="6925" w:type="dxa"/>
          </w:tcPr>
          <w:p w14:paraId="46754051" w14:textId="77777777" w:rsidR="00285F28" w:rsidRDefault="00285F28">
            <w:pPr>
              <w:pBdr>
                <w:top w:val="nil"/>
                <w:left w:val="nil"/>
                <w:bottom w:val="nil"/>
                <w:right w:val="nil"/>
                <w:between w:val="nil"/>
              </w:pBdr>
              <w:rPr>
                <w:rFonts w:ascii="Times New Roman" w:eastAsia="Times New Roman" w:hAnsi="Times New Roman" w:cs="Times New Roman"/>
                <w:color w:val="000000"/>
                <w:sz w:val="18"/>
                <w:szCs w:val="18"/>
              </w:rPr>
            </w:pPr>
          </w:p>
        </w:tc>
      </w:tr>
      <w:tr w:rsidR="00285F28" w14:paraId="319450DF" w14:textId="77777777">
        <w:trPr>
          <w:trHeight w:val="249"/>
        </w:trPr>
        <w:tc>
          <w:tcPr>
            <w:tcW w:w="2426" w:type="dxa"/>
          </w:tcPr>
          <w:p w14:paraId="4C475406" w14:textId="77777777" w:rsidR="00285F28" w:rsidRDefault="00C65459">
            <w:pPr>
              <w:pBdr>
                <w:top w:val="nil"/>
                <w:left w:val="nil"/>
                <w:bottom w:val="nil"/>
                <w:right w:val="nil"/>
                <w:between w:val="nil"/>
              </w:pBdr>
              <w:spacing w:line="206" w:lineRule="auto"/>
              <w:ind w:left="107"/>
              <w:rPr>
                <w:color w:val="000000"/>
                <w:sz w:val="18"/>
                <w:szCs w:val="18"/>
              </w:rPr>
            </w:pPr>
            <w:r>
              <w:rPr>
                <w:color w:val="000000"/>
                <w:sz w:val="18"/>
                <w:szCs w:val="18"/>
              </w:rPr>
              <w:t>Redmond</w:t>
            </w:r>
          </w:p>
        </w:tc>
        <w:tc>
          <w:tcPr>
            <w:tcW w:w="6925" w:type="dxa"/>
          </w:tcPr>
          <w:p w14:paraId="676F3D6C" w14:textId="77777777" w:rsidR="00285F28" w:rsidRDefault="00285F28">
            <w:pPr>
              <w:pBdr>
                <w:top w:val="nil"/>
                <w:left w:val="nil"/>
                <w:bottom w:val="nil"/>
                <w:right w:val="nil"/>
                <w:between w:val="nil"/>
              </w:pBdr>
              <w:rPr>
                <w:rFonts w:ascii="Times New Roman" w:eastAsia="Times New Roman" w:hAnsi="Times New Roman" w:cs="Times New Roman"/>
                <w:color w:val="000000"/>
                <w:sz w:val="18"/>
                <w:szCs w:val="18"/>
              </w:rPr>
            </w:pPr>
          </w:p>
        </w:tc>
      </w:tr>
      <w:tr w:rsidR="00285F28" w14:paraId="0A5ED150" w14:textId="77777777">
        <w:trPr>
          <w:trHeight w:val="414"/>
        </w:trPr>
        <w:tc>
          <w:tcPr>
            <w:tcW w:w="2426" w:type="dxa"/>
          </w:tcPr>
          <w:p w14:paraId="21EF3F6C" w14:textId="77777777" w:rsidR="00285F28" w:rsidRDefault="00C65459">
            <w:pPr>
              <w:pBdr>
                <w:top w:val="nil"/>
                <w:left w:val="nil"/>
                <w:bottom w:val="nil"/>
                <w:right w:val="nil"/>
                <w:between w:val="nil"/>
              </w:pBdr>
              <w:spacing w:line="208" w:lineRule="auto"/>
              <w:ind w:left="107" w:right="671"/>
              <w:rPr>
                <w:color w:val="000000"/>
                <w:sz w:val="18"/>
                <w:szCs w:val="18"/>
              </w:rPr>
            </w:pPr>
            <w:r>
              <w:rPr>
                <w:color w:val="000000"/>
                <w:sz w:val="18"/>
                <w:szCs w:val="18"/>
              </w:rPr>
              <w:t>Jenny Gaus - City of Kirkland</w:t>
            </w:r>
          </w:p>
        </w:tc>
        <w:tc>
          <w:tcPr>
            <w:tcW w:w="6925" w:type="dxa"/>
          </w:tcPr>
          <w:p w14:paraId="7260E5DA" w14:textId="77777777" w:rsidR="00285F28" w:rsidRDefault="00285F28">
            <w:pPr>
              <w:pBdr>
                <w:top w:val="nil"/>
                <w:left w:val="nil"/>
                <w:bottom w:val="nil"/>
                <w:right w:val="nil"/>
                <w:between w:val="nil"/>
              </w:pBdr>
              <w:rPr>
                <w:rFonts w:ascii="Times New Roman" w:eastAsia="Times New Roman" w:hAnsi="Times New Roman" w:cs="Times New Roman"/>
                <w:color w:val="000000"/>
                <w:sz w:val="18"/>
                <w:szCs w:val="18"/>
              </w:rPr>
            </w:pPr>
          </w:p>
        </w:tc>
      </w:tr>
    </w:tbl>
    <w:p w14:paraId="729099F0" w14:textId="77777777" w:rsidR="00285F28" w:rsidRDefault="00285F28">
      <w:pPr>
        <w:rPr>
          <w:rFonts w:ascii="Times New Roman" w:eastAsia="Times New Roman" w:hAnsi="Times New Roman" w:cs="Times New Roman"/>
          <w:sz w:val="18"/>
          <w:szCs w:val="18"/>
        </w:rPr>
        <w:sectPr w:rsidR="00285F28">
          <w:pgSz w:w="12240" w:h="15840"/>
          <w:pgMar w:top="1360" w:right="620" w:bottom="1299" w:left="1340" w:header="720" w:footer="720" w:gutter="0"/>
          <w:cols w:space="720"/>
        </w:sectPr>
      </w:pPr>
    </w:p>
    <w:p w14:paraId="306E8F03" w14:textId="77777777" w:rsidR="00285F28" w:rsidRDefault="00285F28">
      <w:pPr>
        <w:pBdr>
          <w:top w:val="nil"/>
          <w:left w:val="nil"/>
          <w:bottom w:val="nil"/>
          <w:right w:val="nil"/>
          <w:between w:val="nil"/>
        </w:pBdr>
        <w:spacing w:line="276" w:lineRule="auto"/>
        <w:rPr>
          <w:rFonts w:ascii="Times New Roman" w:eastAsia="Times New Roman" w:hAnsi="Times New Roman" w:cs="Times New Roman"/>
          <w:sz w:val="18"/>
          <w:szCs w:val="18"/>
        </w:rPr>
      </w:pPr>
    </w:p>
    <w:tbl>
      <w:tblPr>
        <w:tblStyle w:val="afb"/>
        <w:tblW w:w="9351"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26"/>
        <w:gridCol w:w="6925"/>
      </w:tblGrid>
      <w:tr w:rsidR="00285F28" w14:paraId="5C6BE46E" w14:textId="77777777">
        <w:trPr>
          <w:trHeight w:val="415"/>
        </w:trPr>
        <w:tc>
          <w:tcPr>
            <w:tcW w:w="2426" w:type="dxa"/>
          </w:tcPr>
          <w:p w14:paraId="1C7145A0" w14:textId="77777777" w:rsidR="00285F28" w:rsidRDefault="00C65459">
            <w:pPr>
              <w:pBdr>
                <w:top w:val="nil"/>
                <w:left w:val="nil"/>
                <w:bottom w:val="nil"/>
                <w:right w:val="nil"/>
                <w:between w:val="nil"/>
              </w:pBdr>
              <w:spacing w:line="206" w:lineRule="auto"/>
              <w:ind w:left="107" w:right="311"/>
              <w:rPr>
                <w:color w:val="000000"/>
                <w:sz w:val="18"/>
                <w:szCs w:val="18"/>
              </w:rPr>
            </w:pPr>
            <w:r>
              <w:rPr>
                <w:color w:val="000000"/>
                <w:sz w:val="18"/>
                <w:szCs w:val="18"/>
              </w:rPr>
              <w:t>Larry Schaffner/Thurston Co.</w:t>
            </w:r>
          </w:p>
        </w:tc>
        <w:tc>
          <w:tcPr>
            <w:tcW w:w="6925" w:type="dxa"/>
          </w:tcPr>
          <w:p w14:paraId="4088D54E" w14:textId="77777777" w:rsidR="00285F28" w:rsidRDefault="00C65459">
            <w:pPr>
              <w:pBdr>
                <w:top w:val="nil"/>
                <w:left w:val="nil"/>
                <w:bottom w:val="nil"/>
                <w:right w:val="nil"/>
                <w:between w:val="nil"/>
              </w:pBdr>
              <w:spacing w:line="206" w:lineRule="auto"/>
              <w:ind w:left="106"/>
              <w:rPr>
                <w:color w:val="000000"/>
                <w:sz w:val="18"/>
                <w:szCs w:val="18"/>
              </w:rPr>
            </w:pPr>
            <w:r>
              <w:rPr>
                <w:color w:val="000000"/>
                <w:sz w:val="18"/>
                <w:szCs w:val="18"/>
              </w:rPr>
              <w:t>Phase II counties need to continue to provide services to ratepayers as well as address priority needs outside the regulated area.</w:t>
            </w:r>
          </w:p>
        </w:tc>
      </w:tr>
    </w:tbl>
    <w:p w14:paraId="3D46C93B" w14:textId="77777777" w:rsidR="00285F28" w:rsidRDefault="00C65459">
      <w:pPr>
        <w:numPr>
          <w:ilvl w:val="0"/>
          <w:numId w:val="8"/>
        </w:numPr>
        <w:pBdr>
          <w:top w:val="nil"/>
          <w:left w:val="nil"/>
          <w:bottom w:val="nil"/>
          <w:right w:val="nil"/>
          <w:between w:val="nil"/>
        </w:pBdr>
        <w:tabs>
          <w:tab w:val="left" w:pos="1355"/>
        </w:tabs>
        <w:spacing w:before="92" w:line="259" w:lineRule="auto"/>
        <w:ind w:left="820" w:right="880" w:firstLine="0"/>
        <w:rPr>
          <w:b/>
          <w:color w:val="000000"/>
          <w:sz w:val="24"/>
          <w:szCs w:val="24"/>
        </w:rPr>
      </w:pPr>
      <w:r>
        <w:rPr>
          <w:b/>
          <w:color w:val="000000"/>
          <w:sz w:val="24"/>
          <w:szCs w:val="24"/>
        </w:rPr>
        <w:lastRenderedPageBreak/>
        <w:t>A promise/guarantee of non-competitive grant funding or other type of support (e.g., grants or program implementation support) would provide greater ability for Phase II jurisdictions to implement any SSC requirements.</w:t>
      </w:r>
    </w:p>
    <w:p w14:paraId="5FA2B23A" w14:textId="77777777" w:rsidR="00285F28" w:rsidRDefault="00C65459">
      <w:pPr>
        <w:spacing w:before="8"/>
        <w:rPr>
          <w:b/>
          <w:sz w:val="11"/>
          <w:szCs w:val="11"/>
        </w:rPr>
      </w:pPr>
      <w:r>
        <w:rPr>
          <w:noProof/>
        </w:rPr>
        <w:drawing>
          <wp:anchor distT="0" distB="0" distL="0" distR="0" simplePos="0" relativeHeight="251693056" behindDoc="0" locked="0" layoutInCell="1" hidden="0" allowOverlap="1" wp14:anchorId="32E7593E" wp14:editId="70576641">
            <wp:simplePos x="0" y="0"/>
            <wp:positionH relativeFrom="column">
              <wp:posOffset>1375029</wp:posOffset>
            </wp:positionH>
            <wp:positionV relativeFrom="paragraph">
              <wp:posOffset>100664</wp:posOffset>
            </wp:positionV>
            <wp:extent cx="3796611" cy="2332291"/>
            <wp:effectExtent l="0" t="0" r="0" b="0"/>
            <wp:wrapTopAndBottom distT="0" distB="0"/>
            <wp:docPr id="8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60"/>
                    <a:srcRect/>
                    <a:stretch>
                      <a:fillRect/>
                    </a:stretch>
                  </pic:blipFill>
                  <pic:spPr>
                    <a:xfrm>
                      <a:off x="0" y="0"/>
                      <a:ext cx="3796611" cy="2332291"/>
                    </a:xfrm>
                    <a:prstGeom prst="rect">
                      <a:avLst/>
                    </a:prstGeom>
                    <a:ln/>
                  </pic:spPr>
                </pic:pic>
              </a:graphicData>
            </a:graphic>
          </wp:anchor>
        </w:drawing>
      </w:r>
      <w:r>
        <w:rPr>
          <w:noProof/>
        </w:rPr>
        <w:drawing>
          <wp:anchor distT="0" distB="0" distL="0" distR="0" simplePos="0" relativeHeight="251694080" behindDoc="0" locked="0" layoutInCell="1" hidden="0" allowOverlap="1" wp14:anchorId="63FAB76F" wp14:editId="245C05DA">
            <wp:simplePos x="0" y="0"/>
            <wp:positionH relativeFrom="column">
              <wp:posOffset>2249804</wp:posOffset>
            </wp:positionH>
            <wp:positionV relativeFrom="paragraph">
              <wp:posOffset>2533222</wp:posOffset>
            </wp:positionV>
            <wp:extent cx="2022767" cy="1705356"/>
            <wp:effectExtent l="0" t="0" r="0" b="0"/>
            <wp:wrapTopAndBottom distT="0" distB="0"/>
            <wp:docPr id="8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61"/>
                    <a:srcRect/>
                    <a:stretch>
                      <a:fillRect/>
                    </a:stretch>
                  </pic:blipFill>
                  <pic:spPr>
                    <a:xfrm>
                      <a:off x="0" y="0"/>
                      <a:ext cx="2022767" cy="1705356"/>
                    </a:xfrm>
                    <a:prstGeom prst="rect">
                      <a:avLst/>
                    </a:prstGeom>
                    <a:ln/>
                  </pic:spPr>
                </pic:pic>
              </a:graphicData>
            </a:graphic>
          </wp:anchor>
        </w:drawing>
      </w:r>
    </w:p>
    <w:p w14:paraId="7F9C3415" w14:textId="77777777" w:rsidR="00285F28" w:rsidRDefault="00285F28">
      <w:pPr>
        <w:spacing w:before="7"/>
        <w:rPr>
          <w:b/>
          <w:sz w:val="11"/>
          <w:szCs w:val="11"/>
        </w:rPr>
      </w:pPr>
    </w:p>
    <w:p w14:paraId="268701BE" w14:textId="77777777" w:rsidR="00285F28" w:rsidRDefault="00C65459">
      <w:pPr>
        <w:spacing w:before="189"/>
        <w:ind w:left="820"/>
        <w:rPr>
          <w:sz w:val="18"/>
          <w:szCs w:val="18"/>
        </w:rPr>
      </w:pPr>
      <w:r>
        <w:rPr>
          <w:sz w:val="18"/>
          <w:szCs w:val="18"/>
        </w:rPr>
        <w:t>Comments</w:t>
      </w:r>
    </w:p>
    <w:p w14:paraId="245A9018" w14:textId="77777777" w:rsidR="00285F28" w:rsidRDefault="00285F28">
      <w:pPr>
        <w:spacing w:before="3" w:after="1"/>
        <w:rPr>
          <w:sz w:val="15"/>
          <w:szCs w:val="15"/>
        </w:rPr>
      </w:pPr>
    </w:p>
    <w:tbl>
      <w:tblPr>
        <w:tblStyle w:val="afc"/>
        <w:tblW w:w="10235"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16"/>
        <w:gridCol w:w="7719"/>
      </w:tblGrid>
      <w:tr w:rsidR="00285F28" w14:paraId="3E197CF2" w14:textId="77777777" w:rsidTr="00177328">
        <w:trPr>
          <w:trHeight w:val="414"/>
        </w:trPr>
        <w:tc>
          <w:tcPr>
            <w:tcW w:w="2516" w:type="dxa"/>
          </w:tcPr>
          <w:p w14:paraId="4156B9CB" w14:textId="77777777" w:rsidR="00285F28" w:rsidRDefault="00C65459">
            <w:pPr>
              <w:pBdr>
                <w:top w:val="nil"/>
                <w:left w:val="nil"/>
                <w:bottom w:val="nil"/>
                <w:right w:val="nil"/>
                <w:between w:val="nil"/>
              </w:pBdr>
              <w:spacing w:line="206" w:lineRule="auto"/>
              <w:ind w:left="107" w:right="191"/>
              <w:rPr>
                <w:color w:val="000000"/>
                <w:sz w:val="18"/>
                <w:szCs w:val="18"/>
              </w:rPr>
            </w:pPr>
            <w:r>
              <w:rPr>
                <w:color w:val="000000"/>
                <w:sz w:val="18"/>
                <w:szCs w:val="18"/>
              </w:rPr>
              <w:t>Aaron Clark - Stewardship Partners</w:t>
            </w:r>
          </w:p>
        </w:tc>
        <w:tc>
          <w:tcPr>
            <w:tcW w:w="7719" w:type="dxa"/>
          </w:tcPr>
          <w:p w14:paraId="372268C1" w14:textId="77777777" w:rsidR="00285F28" w:rsidRDefault="00285F28">
            <w:pPr>
              <w:pBdr>
                <w:top w:val="nil"/>
                <w:left w:val="nil"/>
                <w:bottom w:val="nil"/>
                <w:right w:val="nil"/>
                <w:between w:val="nil"/>
              </w:pBdr>
              <w:rPr>
                <w:rFonts w:ascii="Times New Roman" w:eastAsia="Times New Roman" w:hAnsi="Times New Roman" w:cs="Times New Roman"/>
                <w:color w:val="000000"/>
                <w:sz w:val="18"/>
                <w:szCs w:val="18"/>
              </w:rPr>
            </w:pPr>
          </w:p>
        </w:tc>
      </w:tr>
      <w:tr w:rsidR="00285F28" w14:paraId="0704837E" w14:textId="77777777" w:rsidTr="00177328">
        <w:trPr>
          <w:trHeight w:val="412"/>
        </w:trPr>
        <w:tc>
          <w:tcPr>
            <w:tcW w:w="2516" w:type="dxa"/>
          </w:tcPr>
          <w:p w14:paraId="72DB18AB" w14:textId="77777777" w:rsidR="00285F28" w:rsidRDefault="00C65459">
            <w:pPr>
              <w:pBdr>
                <w:top w:val="nil"/>
                <w:left w:val="nil"/>
                <w:bottom w:val="nil"/>
                <w:right w:val="nil"/>
                <w:between w:val="nil"/>
              </w:pBdr>
              <w:spacing w:line="206" w:lineRule="auto"/>
              <w:ind w:left="107"/>
              <w:rPr>
                <w:color w:val="000000"/>
                <w:sz w:val="18"/>
                <w:szCs w:val="18"/>
              </w:rPr>
            </w:pPr>
            <w:r>
              <w:rPr>
                <w:color w:val="000000"/>
                <w:sz w:val="18"/>
                <w:szCs w:val="18"/>
              </w:rPr>
              <w:t>Alyssa Barton, PSK</w:t>
            </w:r>
          </w:p>
        </w:tc>
        <w:tc>
          <w:tcPr>
            <w:tcW w:w="7719" w:type="dxa"/>
          </w:tcPr>
          <w:p w14:paraId="5A4E4045" w14:textId="77777777" w:rsidR="00285F28" w:rsidRDefault="00C65459">
            <w:pPr>
              <w:pBdr>
                <w:top w:val="nil"/>
                <w:left w:val="nil"/>
                <w:bottom w:val="nil"/>
                <w:right w:val="nil"/>
                <w:between w:val="nil"/>
              </w:pBdr>
              <w:spacing w:line="206" w:lineRule="auto"/>
              <w:ind w:left="107" w:right="167"/>
              <w:rPr>
                <w:color w:val="000000"/>
                <w:sz w:val="18"/>
                <w:szCs w:val="18"/>
              </w:rPr>
            </w:pPr>
            <w:r>
              <w:rPr>
                <w:color w:val="000000"/>
                <w:sz w:val="18"/>
                <w:szCs w:val="18"/>
              </w:rPr>
              <w:t>Sure but requirements cannot be made contingent on funds, that's not how the CWA works.</w:t>
            </w:r>
          </w:p>
        </w:tc>
      </w:tr>
      <w:tr w:rsidR="00285F28" w14:paraId="129E626C" w14:textId="77777777" w:rsidTr="00177328">
        <w:trPr>
          <w:trHeight w:val="252"/>
        </w:trPr>
        <w:tc>
          <w:tcPr>
            <w:tcW w:w="2516" w:type="dxa"/>
          </w:tcPr>
          <w:p w14:paraId="533525E1" w14:textId="77777777" w:rsidR="00285F28" w:rsidRDefault="00C65459">
            <w:pPr>
              <w:pBdr>
                <w:top w:val="nil"/>
                <w:left w:val="nil"/>
                <w:bottom w:val="nil"/>
                <w:right w:val="nil"/>
                <w:between w:val="nil"/>
              </w:pBdr>
              <w:spacing w:line="206" w:lineRule="auto"/>
              <w:ind w:left="107"/>
              <w:rPr>
                <w:color w:val="000000"/>
                <w:sz w:val="18"/>
                <w:szCs w:val="18"/>
              </w:rPr>
            </w:pPr>
            <w:r>
              <w:rPr>
                <w:color w:val="000000"/>
                <w:sz w:val="18"/>
                <w:szCs w:val="18"/>
              </w:rPr>
              <w:t>Sheena Pietzold/WSDOT</w:t>
            </w:r>
          </w:p>
        </w:tc>
        <w:tc>
          <w:tcPr>
            <w:tcW w:w="7719" w:type="dxa"/>
          </w:tcPr>
          <w:p w14:paraId="38FB0FEA" w14:textId="77777777" w:rsidR="00285F28" w:rsidRDefault="00285F28">
            <w:pPr>
              <w:pBdr>
                <w:top w:val="nil"/>
                <w:left w:val="nil"/>
                <w:bottom w:val="nil"/>
                <w:right w:val="nil"/>
                <w:between w:val="nil"/>
              </w:pBdr>
              <w:rPr>
                <w:rFonts w:ascii="Times New Roman" w:eastAsia="Times New Roman" w:hAnsi="Times New Roman" w:cs="Times New Roman"/>
                <w:color w:val="000000"/>
                <w:sz w:val="18"/>
                <w:szCs w:val="18"/>
              </w:rPr>
            </w:pPr>
          </w:p>
        </w:tc>
      </w:tr>
      <w:tr w:rsidR="00285F28" w14:paraId="3BA0B535" w14:textId="77777777" w:rsidTr="00177328">
        <w:trPr>
          <w:trHeight w:val="249"/>
        </w:trPr>
        <w:tc>
          <w:tcPr>
            <w:tcW w:w="2516" w:type="dxa"/>
          </w:tcPr>
          <w:p w14:paraId="6132779D" w14:textId="77777777" w:rsidR="00285F28" w:rsidRDefault="00C65459">
            <w:pPr>
              <w:pBdr>
                <w:top w:val="nil"/>
                <w:left w:val="nil"/>
                <w:bottom w:val="nil"/>
                <w:right w:val="nil"/>
                <w:between w:val="nil"/>
              </w:pBdr>
              <w:spacing w:line="206" w:lineRule="auto"/>
              <w:ind w:left="107"/>
              <w:rPr>
                <w:color w:val="000000"/>
                <w:sz w:val="18"/>
                <w:szCs w:val="18"/>
              </w:rPr>
            </w:pPr>
            <w:r>
              <w:rPr>
                <w:color w:val="000000"/>
                <w:sz w:val="18"/>
                <w:szCs w:val="18"/>
              </w:rPr>
              <w:t>Jane Dewell/Port of Seattle</w:t>
            </w:r>
          </w:p>
        </w:tc>
        <w:tc>
          <w:tcPr>
            <w:tcW w:w="7719" w:type="dxa"/>
          </w:tcPr>
          <w:p w14:paraId="6823AC95" w14:textId="77777777" w:rsidR="00285F28" w:rsidRDefault="00285F28">
            <w:pPr>
              <w:pBdr>
                <w:top w:val="nil"/>
                <w:left w:val="nil"/>
                <w:bottom w:val="nil"/>
                <w:right w:val="nil"/>
                <w:between w:val="nil"/>
              </w:pBdr>
              <w:rPr>
                <w:rFonts w:ascii="Times New Roman" w:eastAsia="Times New Roman" w:hAnsi="Times New Roman" w:cs="Times New Roman"/>
                <w:color w:val="000000"/>
                <w:sz w:val="18"/>
                <w:szCs w:val="18"/>
              </w:rPr>
            </w:pPr>
          </w:p>
        </w:tc>
      </w:tr>
      <w:tr w:rsidR="00285F28" w14:paraId="2B394BDC" w14:textId="77777777" w:rsidTr="00177328">
        <w:trPr>
          <w:trHeight w:val="414"/>
        </w:trPr>
        <w:tc>
          <w:tcPr>
            <w:tcW w:w="2516" w:type="dxa"/>
          </w:tcPr>
          <w:p w14:paraId="1F548D5E" w14:textId="77777777" w:rsidR="00285F28" w:rsidRDefault="00C65459">
            <w:pPr>
              <w:pBdr>
                <w:top w:val="nil"/>
                <w:left w:val="nil"/>
                <w:bottom w:val="nil"/>
                <w:right w:val="nil"/>
                <w:between w:val="nil"/>
              </w:pBdr>
              <w:spacing w:line="206" w:lineRule="auto"/>
              <w:ind w:left="107"/>
              <w:rPr>
                <w:color w:val="000000"/>
                <w:sz w:val="18"/>
                <w:szCs w:val="18"/>
              </w:rPr>
            </w:pPr>
            <w:r>
              <w:rPr>
                <w:color w:val="000000"/>
                <w:sz w:val="18"/>
                <w:szCs w:val="18"/>
              </w:rPr>
              <w:t>Merita Trohimovich</w:t>
            </w:r>
          </w:p>
        </w:tc>
        <w:tc>
          <w:tcPr>
            <w:tcW w:w="7719" w:type="dxa"/>
          </w:tcPr>
          <w:p w14:paraId="09C02432" w14:textId="77777777" w:rsidR="00285F28" w:rsidRDefault="00C65459">
            <w:pPr>
              <w:pBdr>
                <w:top w:val="nil"/>
                <w:left w:val="nil"/>
                <w:bottom w:val="nil"/>
                <w:right w:val="nil"/>
                <w:between w:val="nil"/>
              </w:pBdr>
              <w:spacing w:line="206" w:lineRule="auto"/>
              <w:ind w:left="107" w:right="167"/>
              <w:rPr>
                <w:color w:val="000000"/>
                <w:sz w:val="18"/>
                <w:szCs w:val="18"/>
              </w:rPr>
            </w:pPr>
            <w:r>
              <w:rPr>
                <w:color w:val="000000"/>
                <w:sz w:val="18"/>
                <w:szCs w:val="18"/>
              </w:rPr>
              <w:t>For very small permittees, no matter how much financial support they are given, they will still have staff capacity issues that will limit their ability to use that money.</w:t>
            </w:r>
          </w:p>
        </w:tc>
      </w:tr>
      <w:tr w:rsidR="00285F28" w14:paraId="149DB8A3" w14:textId="77777777" w:rsidTr="00177328">
        <w:trPr>
          <w:trHeight w:val="249"/>
        </w:trPr>
        <w:tc>
          <w:tcPr>
            <w:tcW w:w="2516" w:type="dxa"/>
          </w:tcPr>
          <w:p w14:paraId="50200B84" w14:textId="77777777" w:rsidR="00285F28" w:rsidRDefault="00C65459">
            <w:pPr>
              <w:pBdr>
                <w:top w:val="nil"/>
                <w:left w:val="nil"/>
                <w:bottom w:val="nil"/>
                <w:right w:val="nil"/>
                <w:between w:val="nil"/>
              </w:pBdr>
              <w:spacing w:line="206" w:lineRule="auto"/>
              <w:ind w:left="107"/>
              <w:rPr>
                <w:color w:val="000000"/>
                <w:sz w:val="18"/>
                <w:szCs w:val="18"/>
              </w:rPr>
            </w:pPr>
            <w:r>
              <w:rPr>
                <w:color w:val="000000"/>
                <w:sz w:val="18"/>
                <w:szCs w:val="18"/>
              </w:rPr>
              <w:t>Ingrid Wertz / Seattle</w:t>
            </w:r>
          </w:p>
        </w:tc>
        <w:tc>
          <w:tcPr>
            <w:tcW w:w="7719" w:type="dxa"/>
          </w:tcPr>
          <w:p w14:paraId="7866A390" w14:textId="77777777" w:rsidR="00285F28" w:rsidRDefault="00285F28">
            <w:pPr>
              <w:pBdr>
                <w:top w:val="nil"/>
                <w:left w:val="nil"/>
                <w:bottom w:val="nil"/>
                <w:right w:val="nil"/>
                <w:between w:val="nil"/>
              </w:pBdr>
              <w:rPr>
                <w:rFonts w:ascii="Times New Roman" w:eastAsia="Times New Roman" w:hAnsi="Times New Roman" w:cs="Times New Roman"/>
                <w:color w:val="000000"/>
                <w:sz w:val="18"/>
                <w:szCs w:val="18"/>
              </w:rPr>
            </w:pPr>
          </w:p>
        </w:tc>
      </w:tr>
      <w:tr w:rsidR="00285F28" w14:paraId="2134CBFA" w14:textId="77777777" w:rsidTr="00177328">
        <w:trPr>
          <w:trHeight w:val="249"/>
        </w:trPr>
        <w:tc>
          <w:tcPr>
            <w:tcW w:w="2516" w:type="dxa"/>
          </w:tcPr>
          <w:p w14:paraId="01C0F94B" w14:textId="77777777" w:rsidR="00285F28" w:rsidRDefault="00C65459">
            <w:pPr>
              <w:pBdr>
                <w:top w:val="nil"/>
                <w:left w:val="nil"/>
                <w:bottom w:val="nil"/>
                <w:right w:val="nil"/>
                <w:between w:val="nil"/>
              </w:pBdr>
              <w:spacing w:line="206" w:lineRule="auto"/>
              <w:ind w:left="107"/>
              <w:rPr>
                <w:color w:val="000000"/>
                <w:sz w:val="18"/>
                <w:szCs w:val="18"/>
              </w:rPr>
            </w:pPr>
            <w:r>
              <w:rPr>
                <w:color w:val="000000"/>
                <w:sz w:val="18"/>
                <w:szCs w:val="18"/>
              </w:rPr>
              <w:t>PIERCE COUNTY SWM</w:t>
            </w:r>
          </w:p>
        </w:tc>
        <w:tc>
          <w:tcPr>
            <w:tcW w:w="7719" w:type="dxa"/>
          </w:tcPr>
          <w:p w14:paraId="63286EF0" w14:textId="77777777" w:rsidR="00285F28" w:rsidRDefault="00285F28">
            <w:pPr>
              <w:pBdr>
                <w:top w:val="nil"/>
                <w:left w:val="nil"/>
                <w:bottom w:val="nil"/>
                <w:right w:val="nil"/>
                <w:between w:val="nil"/>
              </w:pBdr>
              <w:rPr>
                <w:rFonts w:ascii="Times New Roman" w:eastAsia="Times New Roman" w:hAnsi="Times New Roman" w:cs="Times New Roman"/>
                <w:color w:val="000000"/>
                <w:sz w:val="18"/>
                <w:szCs w:val="18"/>
              </w:rPr>
            </w:pPr>
          </w:p>
        </w:tc>
      </w:tr>
      <w:tr w:rsidR="00285F28" w14:paraId="2E95408E" w14:textId="77777777" w:rsidTr="00177328">
        <w:trPr>
          <w:trHeight w:val="251"/>
        </w:trPr>
        <w:tc>
          <w:tcPr>
            <w:tcW w:w="2516" w:type="dxa"/>
          </w:tcPr>
          <w:p w14:paraId="0181F7B0" w14:textId="77777777" w:rsidR="00285F28" w:rsidRDefault="00C65459">
            <w:pPr>
              <w:pBdr>
                <w:top w:val="nil"/>
                <w:left w:val="nil"/>
                <w:bottom w:val="nil"/>
                <w:right w:val="nil"/>
                <w:between w:val="nil"/>
              </w:pBdr>
              <w:spacing w:line="206" w:lineRule="auto"/>
              <w:ind w:left="107"/>
              <w:rPr>
                <w:color w:val="000000"/>
                <w:sz w:val="18"/>
                <w:szCs w:val="18"/>
              </w:rPr>
            </w:pPr>
            <w:r>
              <w:rPr>
                <w:color w:val="000000"/>
                <w:sz w:val="18"/>
                <w:szCs w:val="18"/>
              </w:rPr>
              <w:t xml:space="preserve">Rod </w:t>
            </w:r>
            <w:proofErr w:type="spellStart"/>
            <w:r>
              <w:rPr>
                <w:color w:val="000000"/>
                <w:sz w:val="18"/>
                <w:szCs w:val="18"/>
              </w:rPr>
              <w:t>SWanson</w:t>
            </w:r>
            <w:proofErr w:type="spellEnd"/>
            <w:r>
              <w:rPr>
                <w:color w:val="000000"/>
                <w:sz w:val="18"/>
                <w:szCs w:val="18"/>
              </w:rPr>
              <w:t>/Clark County</w:t>
            </w:r>
          </w:p>
        </w:tc>
        <w:tc>
          <w:tcPr>
            <w:tcW w:w="7719" w:type="dxa"/>
          </w:tcPr>
          <w:p w14:paraId="7207C173" w14:textId="77777777" w:rsidR="00285F28" w:rsidRDefault="00285F28">
            <w:pPr>
              <w:pBdr>
                <w:top w:val="nil"/>
                <w:left w:val="nil"/>
                <w:bottom w:val="nil"/>
                <w:right w:val="nil"/>
                <w:between w:val="nil"/>
              </w:pBdr>
              <w:rPr>
                <w:rFonts w:ascii="Times New Roman" w:eastAsia="Times New Roman" w:hAnsi="Times New Roman" w:cs="Times New Roman"/>
                <w:color w:val="000000"/>
                <w:sz w:val="18"/>
                <w:szCs w:val="18"/>
              </w:rPr>
            </w:pPr>
          </w:p>
        </w:tc>
      </w:tr>
      <w:tr w:rsidR="00285F28" w14:paraId="72513DC0" w14:textId="77777777" w:rsidTr="00177328">
        <w:trPr>
          <w:trHeight w:val="827"/>
        </w:trPr>
        <w:tc>
          <w:tcPr>
            <w:tcW w:w="2516" w:type="dxa"/>
          </w:tcPr>
          <w:p w14:paraId="2EDA5CA2" w14:textId="77777777" w:rsidR="00285F28" w:rsidRDefault="00C65459">
            <w:pPr>
              <w:pBdr>
                <w:top w:val="nil"/>
                <w:left w:val="nil"/>
                <w:bottom w:val="nil"/>
                <w:right w:val="nil"/>
                <w:between w:val="nil"/>
              </w:pBdr>
              <w:spacing w:line="206" w:lineRule="auto"/>
              <w:ind w:left="107"/>
              <w:rPr>
                <w:color w:val="000000"/>
                <w:sz w:val="18"/>
                <w:szCs w:val="18"/>
              </w:rPr>
            </w:pPr>
            <w:r>
              <w:rPr>
                <w:color w:val="000000"/>
                <w:sz w:val="18"/>
                <w:szCs w:val="18"/>
              </w:rPr>
              <w:t>Snohomish County</w:t>
            </w:r>
          </w:p>
        </w:tc>
        <w:tc>
          <w:tcPr>
            <w:tcW w:w="7719" w:type="dxa"/>
          </w:tcPr>
          <w:p w14:paraId="0A206C8D" w14:textId="77777777" w:rsidR="00285F28" w:rsidRDefault="00C65459">
            <w:pPr>
              <w:pBdr>
                <w:top w:val="nil"/>
                <w:left w:val="nil"/>
                <w:bottom w:val="nil"/>
                <w:right w:val="nil"/>
                <w:between w:val="nil"/>
              </w:pBdr>
              <w:ind w:left="107" w:right="130"/>
              <w:jc w:val="both"/>
              <w:rPr>
                <w:color w:val="000000"/>
                <w:sz w:val="18"/>
                <w:szCs w:val="18"/>
              </w:rPr>
            </w:pPr>
            <w:r>
              <w:rPr>
                <w:color w:val="000000"/>
                <w:sz w:val="18"/>
                <w:szCs w:val="18"/>
              </w:rPr>
              <w:t>This looks like the existing capacity grant program, which we support, and capacity grant funds could be spent for SSC projects. We agree in principle, but the current amount of capacity grants ($50,000) is far less will be needed for any SSC</w:t>
            </w:r>
          </w:p>
          <w:p w14:paraId="18F10B75" w14:textId="77777777" w:rsidR="00285F28" w:rsidRDefault="00C65459">
            <w:pPr>
              <w:pBdr>
                <w:top w:val="nil"/>
                <w:left w:val="nil"/>
                <w:bottom w:val="nil"/>
                <w:right w:val="nil"/>
                <w:between w:val="nil"/>
              </w:pBdr>
              <w:spacing w:line="187" w:lineRule="auto"/>
              <w:ind w:left="107"/>
              <w:rPr>
                <w:color w:val="000000"/>
                <w:sz w:val="18"/>
                <w:szCs w:val="18"/>
              </w:rPr>
            </w:pPr>
            <w:r>
              <w:rPr>
                <w:color w:val="000000"/>
                <w:sz w:val="18"/>
                <w:szCs w:val="18"/>
              </w:rPr>
              <w:t>program.</w:t>
            </w:r>
          </w:p>
        </w:tc>
      </w:tr>
    </w:tbl>
    <w:p w14:paraId="31BADC12" w14:textId="77777777" w:rsidR="00285F28" w:rsidRDefault="00285F28">
      <w:pPr>
        <w:spacing w:line="187" w:lineRule="auto"/>
        <w:rPr>
          <w:sz w:val="18"/>
          <w:szCs w:val="18"/>
        </w:rPr>
        <w:sectPr w:rsidR="00285F28">
          <w:type w:val="continuous"/>
          <w:pgSz w:w="12240" w:h="15840"/>
          <w:pgMar w:top="1420" w:right="620" w:bottom="1363" w:left="1340" w:header="720" w:footer="720" w:gutter="0"/>
          <w:cols w:space="720"/>
        </w:sectPr>
      </w:pPr>
    </w:p>
    <w:p w14:paraId="689978FA" w14:textId="544B95DF" w:rsidR="00285F28" w:rsidRDefault="00285F28">
      <w:pPr>
        <w:pBdr>
          <w:top w:val="nil"/>
          <w:left w:val="nil"/>
          <w:bottom w:val="nil"/>
          <w:right w:val="nil"/>
          <w:between w:val="nil"/>
        </w:pBdr>
        <w:spacing w:line="276" w:lineRule="auto"/>
        <w:rPr>
          <w:sz w:val="18"/>
          <w:szCs w:val="18"/>
        </w:rPr>
      </w:pPr>
    </w:p>
    <w:p w14:paraId="72C160FA" w14:textId="7FB25645" w:rsidR="00177328" w:rsidRDefault="00177328">
      <w:pPr>
        <w:pBdr>
          <w:top w:val="nil"/>
          <w:left w:val="nil"/>
          <w:bottom w:val="nil"/>
          <w:right w:val="nil"/>
          <w:between w:val="nil"/>
        </w:pBdr>
        <w:spacing w:line="276" w:lineRule="auto"/>
        <w:rPr>
          <w:sz w:val="18"/>
          <w:szCs w:val="18"/>
        </w:rPr>
      </w:pPr>
    </w:p>
    <w:p w14:paraId="77A49437" w14:textId="7FD70B9F" w:rsidR="00177328" w:rsidRDefault="00177328">
      <w:pPr>
        <w:pBdr>
          <w:top w:val="nil"/>
          <w:left w:val="nil"/>
          <w:bottom w:val="nil"/>
          <w:right w:val="nil"/>
          <w:between w:val="nil"/>
        </w:pBdr>
        <w:spacing w:line="276" w:lineRule="auto"/>
        <w:rPr>
          <w:sz w:val="18"/>
          <w:szCs w:val="18"/>
        </w:rPr>
      </w:pPr>
    </w:p>
    <w:p w14:paraId="77E5C686" w14:textId="77777777" w:rsidR="00177328" w:rsidRDefault="00177328">
      <w:pPr>
        <w:pBdr>
          <w:top w:val="nil"/>
          <w:left w:val="nil"/>
          <w:bottom w:val="nil"/>
          <w:right w:val="nil"/>
          <w:between w:val="nil"/>
        </w:pBdr>
        <w:spacing w:line="276" w:lineRule="auto"/>
        <w:rPr>
          <w:sz w:val="18"/>
          <w:szCs w:val="18"/>
        </w:rPr>
      </w:pPr>
    </w:p>
    <w:tbl>
      <w:tblPr>
        <w:tblStyle w:val="afd"/>
        <w:tblW w:w="10235"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16"/>
        <w:gridCol w:w="7719"/>
      </w:tblGrid>
      <w:tr w:rsidR="00285F28" w14:paraId="258DDF1E" w14:textId="77777777" w:rsidTr="00177328">
        <w:trPr>
          <w:trHeight w:val="249"/>
        </w:trPr>
        <w:tc>
          <w:tcPr>
            <w:tcW w:w="2516" w:type="dxa"/>
          </w:tcPr>
          <w:p w14:paraId="62C2F1E0" w14:textId="77777777" w:rsidR="00285F28" w:rsidRDefault="00C65459">
            <w:pPr>
              <w:pBdr>
                <w:top w:val="nil"/>
                <w:left w:val="nil"/>
                <w:bottom w:val="nil"/>
                <w:right w:val="nil"/>
                <w:between w:val="nil"/>
              </w:pBdr>
              <w:spacing w:line="206" w:lineRule="auto"/>
              <w:ind w:left="107"/>
              <w:rPr>
                <w:color w:val="000000"/>
                <w:sz w:val="18"/>
                <w:szCs w:val="18"/>
              </w:rPr>
            </w:pPr>
            <w:r>
              <w:rPr>
                <w:color w:val="000000"/>
                <w:sz w:val="18"/>
                <w:szCs w:val="18"/>
              </w:rPr>
              <w:lastRenderedPageBreak/>
              <w:t>Blair Scott (King County)</w:t>
            </w:r>
          </w:p>
        </w:tc>
        <w:tc>
          <w:tcPr>
            <w:tcW w:w="7719" w:type="dxa"/>
          </w:tcPr>
          <w:p w14:paraId="6BC5FD28" w14:textId="77777777" w:rsidR="00285F28" w:rsidRDefault="00285F28">
            <w:pPr>
              <w:pBdr>
                <w:top w:val="nil"/>
                <w:left w:val="nil"/>
                <w:bottom w:val="nil"/>
                <w:right w:val="nil"/>
                <w:between w:val="nil"/>
              </w:pBdr>
              <w:rPr>
                <w:rFonts w:ascii="Times New Roman" w:eastAsia="Times New Roman" w:hAnsi="Times New Roman" w:cs="Times New Roman"/>
                <w:color w:val="000000"/>
                <w:sz w:val="18"/>
                <w:szCs w:val="18"/>
              </w:rPr>
            </w:pPr>
          </w:p>
        </w:tc>
      </w:tr>
      <w:tr w:rsidR="00285F28" w14:paraId="43A99AF4" w14:textId="77777777" w:rsidTr="00177328">
        <w:trPr>
          <w:trHeight w:val="251"/>
        </w:trPr>
        <w:tc>
          <w:tcPr>
            <w:tcW w:w="2516" w:type="dxa"/>
          </w:tcPr>
          <w:p w14:paraId="4EB557D7" w14:textId="77777777" w:rsidR="00285F28" w:rsidRDefault="00C65459">
            <w:pPr>
              <w:pBdr>
                <w:top w:val="nil"/>
                <w:left w:val="nil"/>
                <w:bottom w:val="nil"/>
                <w:right w:val="nil"/>
                <w:between w:val="nil"/>
              </w:pBdr>
              <w:spacing w:before="1"/>
              <w:ind w:left="107"/>
              <w:rPr>
                <w:color w:val="000000"/>
                <w:sz w:val="18"/>
                <w:szCs w:val="18"/>
              </w:rPr>
            </w:pPr>
            <w:r>
              <w:rPr>
                <w:color w:val="000000"/>
                <w:sz w:val="18"/>
                <w:szCs w:val="18"/>
              </w:rPr>
              <w:t>Redmond</w:t>
            </w:r>
          </w:p>
        </w:tc>
        <w:tc>
          <w:tcPr>
            <w:tcW w:w="7719" w:type="dxa"/>
          </w:tcPr>
          <w:p w14:paraId="1DF7BA0F" w14:textId="77777777" w:rsidR="00285F28" w:rsidRDefault="00285F28">
            <w:pPr>
              <w:pBdr>
                <w:top w:val="nil"/>
                <w:left w:val="nil"/>
                <w:bottom w:val="nil"/>
                <w:right w:val="nil"/>
                <w:between w:val="nil"/>
              </w:pBdr>
              <w:rPr>
                <w:rFonts w:ascii="Times New Roman" w:eastAsia="Times New Roman" w:hAnsi="Times New Roman" w:cs="Times New Roman"/>
                <w:color w:val="000000"/>
                <w:sz w:val="18"/>
                <w:szCs w:val="18"/>
              </w:rPr>
            </w:pPr>
          </w:p>
        </w:tc>
      </w:tr>
      <w:tr w:rsidR="00285F28" w14:paraId="0D5117D9" w14:textId="77777777" w:rsidTr="00177328">
        <w:trPr>
          <w:trHeight w:val="412"/>
        </w:trPr>
        <w:tc>
          <w:tcPr>
            <w:tcW w:w="2516" w:type="dxa"/>
          </w:tcPr>
          <w:p w14:paraId="5CAA63BF" w14:textId="2EAC3CCC" w:rsidR="00285F28" w:rsidRDefault="00177328">
            <w:pPr>
              <w:pBdr>
                <w:top w:val="nil"/>
                <w:left w:val="nil"/>
                <w:bottom w:val="nil"/>
                <w:right w:val="nil"/>
                <w:between w:val="nil"/>
              </w:pBdr>
              <w:spacing w:line="206" w:lineRule="auto"/>
              <w:ind w:left="107" w:right="191"/>
              <w:rPr>
                <w:color w:val="000000"/>
                <w:sz w:val="18"/>
                <w:szCs w:val="18"/>
              </w:rPr>
            </w:pPr>
            <w:r>
              <w:rPr>
                <w:color w:val="000000"/>
                <w:sz w:val="18"/>
                <w:szCs w:val="18"/>
              </w:rPr>
              <w:t>J</w:t>
            </w:r>
            <w:r w:rsidR="00C65459">
              <w:rPr>
                <w:color w:val="000000"/>
                <w:sz w:val="18"/>
                <w:szCs w:val="18"/>
              </w:rPr>
              <w:t>enny Gaus - City of Kirkland</w:t>
            </w:r>
          </w:p>
        </w:tc>
        <w:tc>
          <w:tcPr>
            <w:tcW w:w="7719" w:type="dxa"/>
          </w:tcPr>
          <w:p w14:paraId="0FC17FD0" w14:textId="77777777" w:rsidR="00285F28" w:rsidRDefault="00285F28">
            <w:pPr>
              <w:pBdr>
                <w:top w:val="nil"/>
                <w:left w:val="nil"/>
                <w:bottom w:val="nil"/>
                <w:right w:val="nil"/>
                <w:between w:val="nil"/>
              </w:pBdr>
              <w:rPr>
                <w:rFonts w:ascii="Times New Roman" w:eastAsia="Times New Roman" w:hAnsi="Times New Roman" w:cs="Times New Roman"/>
                <w:color w:val="000000"/>
              </w:rPr>
            </w:pPr>
          </w:p>
        </w:tc>
      </w:tr>
      <w:tr w:rsidR="00285F28" w14:paraId="485740CD" w14:textId="77777777" w:rsidTr="00177328">
        <w:trPr>
          <w:trHeight w:val="414"/>
        </w:trPr>
        <w:tc>
          <w:tcPr>
            <w:tcW w:w="2516" w:type="dxa"/>
          </w:tcPr>
          <w:p w14:paraId="7B0C85AB" w14:textId="77777777" w:rsidR="00285F28" w:rsidRDefault="00C65459">
            <w:pPr>
              <w:pBdr>
                <w:top w:val="nil"/>
                <w:left w:val="nil"/>
                <w:bottom w:val="nil"/>
                <w:right w:val="nil"/>
                <w:between w:val="nil"/>
              </w:pBdr>
              <w:spacing w:line="208" w:lineRule="auto"/>
              <w:ind w:left="107" w:right="401"/>
              <w:rPr>
                <w:color w:val="000000"/>
                <w:sz w:val="18"/>
                <w:szCs w:val="18"/>
              </w:rPr>
            </w:pPr>
            <w:r>
              <w:rPr>
                <w:color w:val="000000"/>
                <w:sz w:val="18"/>
                <w:szCs w:val="18"/>
              </w:rPr>
              <w:t>Larry Schaffner/Thurston Co.</w:t>
            </w:r>
          </w:p>
        </w:tc>
        <w:tc>
          <w:tcPr>
            <w:tcW w:w="7719" w:type="dxa"/>
          </w:tcPr>
          <w:p w14:paraId="2A70E6E9" w14:textId="77777777" w:rsidR="00285F28" w:rsidRDefault="00C65459">
            <w:pPr>
              <w:pBdr>
                <w:top w:val="nil"/>
                <w:left w:val="nil"/>
                <w:bottom w:val="nil"/>
                <w:right w:val="nil"/>
                <w:between w:val="nil"/>
              </w:pBdr>
              <w:spacing w:line="208" w:lineRule="auto"/>
              <w:ind w:left="107"/>
              <w:rPr>
                <w:color w:val="000000"/>
                <w:sz w:val="18"/>
                <w:szCs w:val="18"/>
              </w:rPr>
            </w:pPr>
            <w:r>
              <w:rPr>
                <w:color w:val="000000"/>
                <w:sz w:val="18"/>
                <w:szCs w:val="18"/>
              </w:rPr>
              <w:t>Administering the grant can still potentially pose a hardship on resourced- constrained permittees.</w:t>
            </w:r>
          </w:p>
        </w:tc>
      </w:tr>
    </w:tbl>
    <w:p w14:paraId="565DCF3D" w14:textId="77777777" w:rsidR="00285F28" w:rsidRDefault="00285F28">
      <w:pPr>
        <w:rPr>
          <w:sz w:val="20"/>
          <w:szCs w:val="20"/>
        </w:rPr>
      </w:pPr>
    </w:p>
    <w:p w14:paraId="67E43E09" w14:textId="77777777" w:rsidR="00285F28" w:rsidRDefault="00285F28">
      <w:pPr>
        <w:rPr>
          <w:sz w:val="20"/>
          <w:szCs w:val="20"/>
        </w:rPr>
      </w:pPr>
    </w:p>
    <w:p w14:paraId="3A2CC82B" w14:textId="77777777" w:rsidR="00285F28" w:rsidRDefault="00285F28">
      <w:pPr>
        <w:rPr>
          <w:sz w:val="20"/>
          <w:szCs w:val="20"/>
        </w:rPr>
      </w:pPr>
    </w:p>
    <w:p w14:paraId="6307FED9" w14:textId="77777777" w:rsidR="00285F28" w:rsidRDefault="00285F28">
      <w:pPr>
        <w:rPr>
          <w:sz w:val="20"/>
          <w:szCs w:val="20"/>
        </w:rPr>
      </w:pPr>
    </w:p>
    <w:p w14:paraId="44C8B3E2" w14:textId="77777777" w:rsidR="00285F28" w:rsidRDefault="00285F28">
      <w:pPr>
        <w:rPr>
          <w:rFonts w:ascii="Calibri" w:eastAsia="Calibri" w:hAnsi="Calibri" w:cs="Calibri"/>
        </w:rPr>
        <w:sectPr w:rsidR="00285F28">
          <w:type w:val="continuous"/>
          <w:pgSz w:w="12240" w:h="15840"/>
          <w:pgMar w:top="1420" w:right="620" w:bottom="280" w:left="1340" w:header="720" w:footer="720" w:gutter="0"/>
          <w:cols w:space="720"/>
        </w:sectPr>
      </w:pPr>
    </w:p>
    <w:p w14:paraId="62A9B1E7" w14:textId="77777777" w:rsidR="00285F28" w:rsidRDefault="00C65459">
      <w:pPr>
        <w:pStyle w:val="Heading2"/>
        <w:spacing w:before="1"/>
        <w:ind w:left="953" w:right="1670"/>
        <w:jc w:val="center"/>
      </w:pPr>
      <w:bookmarkStart w:id="14" w:name="_heading=h.3rdcrjn" w:colFirst="0" w:colLast="0"/>
      <w:bookmarkEnd w:id="14"/>
      <w:r>
        <w:lastRenderedPageBreak/>
        <w:t>Attachment E - PAC Workgroup notes</w:t>
      </w:r>
    </w:p>
    <w:p w14:paraId="231ACBBA" w14:textId="54BF6780" w:rsidR="00285F28" w:rsidRDefault="00C65459">
      <w:pPr>
        <w:pBdr>
          <w:top w:val="nil"/>
          <w:left w:val="nil"/>
          <w:bottom w:val="nil"/>
          <w:right w:val="nil"/>
          <w:between w:val="nil"/>
        </w:pBdr>
        <w:spacing w:before="114" w:line="259" w:lineRule="auto"/>
        <w:ind w:left="100" w:right="838"/>
        <w:rPr>
          <w:rFonts w:ascii="Calibri" w:eastAsia="Calibri" w:hAnsi="Calibri" w:cs="Calibri"/>
          <w:color w:val="000000"/>
          <w:sz w:val="24"/>
          <w:szCs w:val="24"/>
        </w:rPr>
      </w:pPr>
      <w:r>
        <w:rPr>
          <w:rFonts w:ascii="Calibri" w:eastAsia="Calibri" w:hAnsi="Calibri" w:cs="Calibri"/>
          <w:color w:val="000000"/>
          <w:sz w:val="24"/>
          <w:szCs w:val="24"/>
        </w:rPr>
        <w:t xml:space="preserve">After much discussion in the first couple of PAC meetings, </w:t>
      </w:r>
      <w:r w:rsidR="00B810A3">
        <w:rPr>
          <w:rFonts w:ascii="Calibri" w:eastAsia="Calibri" w:hAnsi="Calibri" w:cs="Calibri"/>
          <w:color w:val="000000"/>
          <w:sz w:val="24"/>
          <w:szCs w:val="24"/>
        </w:rPr>
        <w:t xml:space="preserve">due to significant time constraints, </w:t>
      </w:r>
      <w:r>
        <w:rPr>
          <w:rFonts w:ascii="Calibri" w:eastAsia="Calibri" w:hAnsi="Calibri" w:cs="Calibri"/>
          <w:color w:val="000000"/>
          <w:sz w:val="24"/>
          <w:szCs w:val="24"/>
        </w:rPr>
        <w:t>the members of the PAC were asked to identify which issues were most important</w:t>
      </w:r>
      <w:r w:rsidR="00B810A3">
        <w:rPr>
          <w:rFonts w:ascii="Calibri" w:eastAsia="Calibri" w:hAnsi="Calibri" w:cs="Calibri"/>
          <w:color w:val="000000"/>
          <w:sz w:val="24"/>
          <w:szCs w:val="24"/>
        </w:rPr>
        <w:t xml:space="preserve"> to try to address during this process</w:t>
      </w:r>
      <w:r>
        <w:rPr>
          <w:rFonts w:ascii="Calibri" w:eastAsia="Calibri" w:hAnsi="Calibri" w:cs="Calibri"/>
          <w:color w:val="000000"/>
          <w:sz w:val="24"/>
          <w:szCs w:val="24"/>
        </w:rPr>
        <w:t>. The results of this survey were used to form 4 workgroups to investigate further. Four workgroups were formed to look at significant issues identified in the Survey. These workgroups and their volunteers were:</w:t>
      </w:r>
    </w:p>
    <w:p w14:paraId="56066C1F" w14:textId="77777777" w:rsidR="00285F28" w:rsidRDefault="00285F28">
      <w:pPr>
        <w:pBdr>
          <w:top w:val="nil"/>
          <w:left w:val="nil"/>
          <w:bottom w:val="nil"/>
          <w:right w:val="nil"/>
          <w:between w:val="nil"/>
        </w:pBdr>
        <w:rPr>
          <w:rFonts w:ascii="Calibri" w:eastAsia="Calibri" w:hAnsi="Calibri" w:cs="Calibri"/>
          <w:color w:val="000000"/>
          <w:sz w:val="24"/>
          <w:szCs w:val="24"/>
        </w:rPr>
      </w:pPr>
    </w:p>
    <w:p w14:paraId="4F6EBB06" w14:textId="77777777" w:rsidR="00285F28" w:rsidRDefault="00285F28">
      <w:pPr>
        <w:pBdr>
          <w:top w:val="nil"/>
          <w:left w:val="nil"/>
          <w:bottom w:val="nil"/>
          <w:right w:val="nil"/>
          <w:between w:val="nil"/>
        </w:pBdr>
        <w:rPr>
          <w:rFonts w:ascii="Calibri" w:eastAsia="Calibri" w:hAnsi="Calibri" w:cs="Calibri"/>
          <w:color w:val="000000"/>
          <w:sz w:val="24"/>
          <w:szCs w:val="24"/>
        </w:rPr>
      </w:pPr>
    </w:p>
    <w:p w14:paraId="6609C63F" w14:textId="77777777" w:rsidR="00285F28" w:rsidRDefault="00C65459">
      <w:pPr>
        <w:pStyle w:val="Heading3"/>
        <w:spacing w:before="169"/>
        <w:ind w:firstLine="100"/>
      </w:pPr>
      <w:bookmarkStart w:id="15" w:name="_heading=h.26in1rg" w:colFirst="0" w:colLast="0"/>
      <w:bookmarkEnd w:id="15"/>
      <w:r>
        <w:t>Phase II Workgroup</w:t>
      </w:r>
    </w:p>
    <w:p w14:paraId="20073C66" w14:textId="77777777" w:rsidR="00285F28" w:rsidRDefault="00C65459">
      <w:pPr>
        <w:numPr>
          <w:ilvl w:val="0"/>
          <w:numId w:val="7"/>
        </w:numPr>
        <w:pBdr>
          <w:top w:val="nil"/>
          <w:left w:val="nil"/>
          <w:bottom w:val="nil"/>
          <w:right w:val="nil"/>
          <w:between w:val="nil"/>
        </w:pBdr>
        <w:tabs>
          <w:tab w:val="left" w:pos="1058"/>
        </w:tabs>
        <w:spacing w:before="107"/>
        <w:ind w:hanging="237"/>
        <w:rPr>
          <w:rFonts w:ascii="Calibri" w:eastAsia="Calibri" w:hAnsi="Calibri" w:cs="Calibri"/>
          <w:i/>
          <w:color w:val="000000"/>
          <w:sz w:val="24"/>
          <w:szCs w:val="24"/>
        </w:rPr>
      </w:pPr>
      <w:r>
        <w:rPr>
          <w:rFonts w:ascii="Calibri" w:eastAsia="Calibri" w:hAnsi="Calibri" w:cs="Calibri"/>
          <w:i/>
          <w:color w:val="00AF50"/>
          <w:sz w:val="24"/>
          <w:szCs w:val="24"/>
        </w:rPr>
        <w:t>Jenny Gaus</w:t>
      </w:r>
    </w:p>
    <w:p w14:paraId="50A4E2E8" w14:textId="77777777" w:rsidR="00285F28" w:rsidRDefault="00C65459">
      <w:pPr>
        <w:numPr>
          <w:ilvl w:val="0"/>
          <w:numId w:val="7"/>
        </w:numPr>
        <w:pBdr>
          <w:top w:val="nil"/>
          <w:left w:val="nil"/>
          <w:bottom w:val="nil"/>
          <w:right w:val="nil"/>
          <w:between w:val="nil"/>
        </w:pBdr>
        <w:tabs>
          <w:tab w:val="left" w:pos="1058"/>
        </w:tabs>
        <w:spacing w:before="24"/>
        <w:ind w:hanging="237"/>
        <w:rPr>
          <w:rFonts w:ascii="Calibri" w:eastAsia="Calibri" w:hAnsi="Calibri" w:cs="Calibri"/>
          <w:i/>
          <w:color w:val="000000"/>
          <w:sz w:val="24"/>
          <w:szCs w:val="24"/>
        </w:rPr>
      </w:pPr>
      <w:r>
        <w:rPr>
          <w:rFonts w:ascii="Calibri" w:eastAsia="Calibri" w:hAnsi="Calibri" w:cs="Calibri"/>
          <w:i/>
          <w:color w:val="00AF50"/>
          <w:sz w:val="24"/>
          <w:szCs w:val="24"/>
        </w:rPr>
        <w:t>Peter Holte</w:t>
      </w:r>
    </w:p>
    <w:p w14:paraId="60A1AD8E" w14:textId="77777777" w:rsidR="00285F28" w:rsidRDefault="00C65459">
      <w:pPr>
        <w:numPr>
          <w:ilvl w:val="0"/>
          <w:numId w:val="7"/>
        </w:numPr>
        <w:pBdr>
          <w:top w:val="nil"/>
          <w:left w:val="nil"/>
          <w:bottom w:val="nil"/>
          <w:right w:val="nil"/>
          <w:between w:val="nil"/>
        </w:pBdr>
        <w:tabs>
          <w:tab w:val="left" w:pos="1058"/>
        </w:tabs>
        <w:spacing w:before="22"/>
        <w:ind w:hanging="237"/>
        <w:rPr>
          <w:rFonts w:ascii="Calibri" w:eastAsia="Calibri" w:hAnsi="Calibri" w:cs="Calibri"/>
          <w:i/>
          <w:color w:val="000000"/>
          <w:sz w:val="24"/>
          <w:szCs w:val="24"/>
        </w:rPr>
      </w:pPr>
      <w:r>
        <w:rPr>
          <w:rFonts w:ascii="Calibri" w:eastAsia="Calibri" w:hAnsi="Calibri" w:cs="Calibri"/>
          <w:i/>
          <w:color w:val="00AF50"/>
          <w:sz w:val="24"/>
          <w:szCs w:val="24"/>
        </w:rPr>
        <w:t>Aaron Clark</w:t>
      </w:r>
    </w:p>
    <w:p w14:paraId="358C012B" w14:textId="77777777" w:rsidR="00285F28" w:rsidRDefault="00C65459">
      <w:pPr>
        <w:numPr>
          <w:ilvl w:val="0"/>
          <w:numId w:val="7"/>
        </w:numPr>
        <w:pBdr>
          <w:top w:val="nil"/>
          <w:left w:val="nil"/>
          <w:bottom w:val="nil"/>
          <w:right w:val="nil"/>
          <w:between w:val="nil"/>
        </w:pBdr>
        <w:tabs>
          <w:tab w:val="left" w:pos="1058"/>
        </w:tabs>
        <w:spacing w:before="23"/>
        <w:ind w:hanging="237"/>
        <w:rPr>
          <w:rFonts w:ascii="Calibri" w:eastAsia="Calibri" w:hAnsi="Calibri" w:cs="Calibri"/>
          <w:i/>
          <w:color w:val="000000"/>
          <w:sz w:val="24"/>
          <w:szCs w:val="24"/>
        </w:rPr>
      </w:pPr>
      <w:r>
        <w:rPr>
          <w:rFonts w:ascii="Calibri" w:eastAsia="Calibri" w:hAnsi="Calibri" w:cs="Calibri"/>
          <w:i/>
          <w:color w:val="00AF50"/>
          <w:sz w:val="24"/>
          <w:szCs w:val="24"/>
        </w:rPr>
        <w:t>Larry Schaffner</w:t>
      </w:r>
    </w:p>
    <w:p w14:paraId="5715ADA1" w14:textId="77777777" w:rsidR="00285F28" w:rsidRDefault="00285F28">
      <w:pPr>
        <w:pBdr>
          <w:top w:val="nil"/>
          <w:left w:val="nil"/>
          <w:bottom w:val="nil"/>
          <w:right w:val="nil"/>
          <w:between w:val="nil"/>
        </w:pBdr>
        <w:rPr>
          <w:rFonts w:ascii="Calibri" w:eastAsia="Calibri" w:hAnsi="Calibri" w:cs="Calibri"/>
          <w:i/>
          <w:color w:val="000000"/>
          <w:sz w:val="24"/>
          <w:szCs w:val="24"/>
        </w:rPr>
      </w:pPr>
    </w:p>
    <w:p w14:paraId="75B2DF9D" w14:textId="77777777" w:rsidR="00285F28" w:rsidRDefault="00285F28">
      <w:pPr>
        <w:pBdr>
          <w:top w:val="nil"/>
          <w:left w:val="nil"/>
          <w:bottom w:val="nil"/>
          <w:right w:val="nil"/>
          <w:between w:val="nil"/>
        </w:pBdr>
        <w:spacing w:before="12"/>
        <w:rPr>
          <w:rFonts w:ascii="Calibri" w:eastAsia="Calibri" w:hAnsi="Calibri" w:cs="Calibri"/>
          <w:i/>
          <w:color w:val="000000"/>
          <w:sz w:val="26"/>
          <w:szCs w:val="26"/>
        </w:rPr>
      </w:pPr>
    </w:p>
    <w:p w14:paraId="6A3979FA" w14:textId="77777777" w:rsidR="00285F28" w:rsidRDefault="00C65459">
      <w:pPr>
        <w:pStyle w:val="Heading3"/>
        <w:ind w:firstLine="100"/>
      </w:pPr>
      <w:bookmarkStart w:id="16" w:name="_heading=h.lnxbz9" w:colFirst="0" w:colLast="0"/>
      <w:bookmarkEnd w:id="16"/>
      <w:r>
        <w:t>Simplified metrics Workgroup</w:t>
      </w:r>
    </w:p>
    <w:p w14:paraId="3A09540C" w14:textId="77777777" w:rsidR="00285F28" w:rsidRDefault="00C65459">
      <w:pPr>
        <w:numPr>
          <w:ilvl w:val="0"/>
          <w:numId w:val="5"/>
        </w:numPr>
        <w:pBdr>
          <w:top w:val="nil"/>
          <w:left w:val="nil"/>
          <w:bottom w:val="nil"/>
          <w:right w:val="nil"/>
          <w:between w:val="nil"/>
        </w:pBdr>
        <w:tabs>
          <w:tab w:val="left" w:pos="1058"/>
        </w:tabs>
        <w:spacing w:before="104"/>
        <w:ind w:hanging="237"/>
        <w:rPr>
          <w:rFonts w:ascii="Calibri" w:eastAsia="Calibri" w:hAnsi="Calibri" w:cs="Calibri"/>
          <w:i/>
          <w:color w:val="000000"/>
          <w:sz w:val="24"/>
          <w:szCs w:val="24"/>
        </w:rPr>
      </w:pPr>
      <w:r>
        <w:rPr>
          <w:rFonts w:ascii="Calibri" w:eastAsia="Calibri" w:hAnsi="Calibri" w:cs="Calibri"/>
          <w:i/>
          <w:color w:val="00AF50"/>
          <w:sz w:val="24"/>
          <w:szCs w:val="24"/>
        </w:rPr>
        <w:t>Merita Trohimovich (Lead)</w:t>
      </w:r>
    </w:p>
    <w:p w14:paraId="12EA1D3D" w14:textId="77777777" w:rsidR="00285F28" w:rsidRDefault="00C65459">
      <w:pPr>
        <w:numPr>
          <w:ilvl w:val="0"/>
          <w:numId w:val="5"/>
        </w:numPr>
        <w:pBdr>
          <w:top w:val="nil"/>
          <w:left w:val="nil"/>
          <w:bottom w:val="nil"/>
          <w:right w:val="nil"/>
          <w:between w:val="nil"/>
        </w:pBdr>
        <w:tabs>
          <w:tab w:val="left" w:pos="1058"/>
        </w:tabs>
        <w:spacing w:before="24"/>
        <w:ind w:hanging="237"/>
        <w:rPr>
          <w:rFonts w:ascii="Calibri" w:eastAsia="Calibri" w:hAnsi="Calibri" w:cs="Calibri"/>
          <w:i/>
          <w:color w:val="000000"/>
          <w:sz w:val="24"/>
          <w:szCs w:val="24"/>
        </w:rPr>
      </w:pPr>
      <w:r>
        <w:rPr>
          <w:rFonts w:ascii="Calibri" w:eastAsia="Calibri" w:hAnsi="Calibri" w:cs="Calibri"/>
          <w:i/>
          <w:color w:val="00AF50"/>
          <w:sz w:val="24"/>
          <w:szCs w:val="24"/>
        </w:rPr>
        <w:t>Rod Swanson</w:t>
      </w:r>
    </w:p>
    <w:p w14:paraId="3A706E93" w14:textId="77777777" w:rsidR="00285F28" w:rsidRDefault="00C65459">
      <w:pPr>
        <w:numPr>
          <w:ilvl w:val="0"/>
          <w:numId w:val="5"/>
        </w:numPr>
        <w:pBdr>
          <w:top w:val="nil"/>
          <w:left w:val="nil"/>
          <w:bottom w:val="nil"/>
          <w:right w:val="nil"/>
          <w:between w:val="nil"/>
        </w:pBdr>
        <w:tabs>
          <w:tab w:val="left" w:pos="1058"/>
        </w:tabs>
        <w:spacing w:before="24"/>
        <w:ind w:hanging="237"/>
        <w:rPr>
          <w:rFonts w:ascii="Calibri" w:eastAsia="Calibri" w:hAnsi="Calibri" w:cs="Calibri"/>
          <w:i/>
          <w:color w:val="000000"/>
          <w:sz w:val="24"/>
          <w:szCs w:val="24"/>
        </w:rPr>
      </w:pPr>
      <w:r>
        <w:rPr>
          <w:rFonts w:ascii="Calibri" w:eastAsia="Calibri" w:hAnsi="Calibri" w:cs="Calibri"/>
          <w:i/>
          <w:color w:val="00AF50"/>
          <w:sz w:val="24"/>
          <w:szCs w:val="24"/>
        </w:rPr>
        <w:t>Emma Trewhitt</w:t>
      </w:r>
    </w:p>
    <w:p w14:paraId="064EC6D6" w14:textId="77777777" w:rsidR="00285F28" w:rsidRDefault="00C65459">
      <w:pPr>
        <w:numPr>
          <w:ilvl w:val="0"/>
          <w:numId w:val="5"/>
        </w:numPr>
        <w:pBdr>
          <w:top w:val="nil"/>
          <w:left w:val="nil"/>
          <w:bottom w:val="nil"/>
          <w:right w:val="nil"/>
          <w:between w:val="nil"/>
        </w:pBdr>
        <w:tabs>
          <w:tab w:val="left" w:pos="1058"/>
        </w:tabs>
        <w:spacing w:before="24"/>
        <w:ind w:hanging="237"/>
        <w:rPr>
          <w:rFonts w:ascii="Calibri" w:eastAsia="Calibri" w:hAnsi="Calibri" w:cs="Calibri"/>
          <w:i/>
          <w:color w:val="000000"/>
          <w:sz w:val="24"/>
          <w:szCs w:val="24"/>
        </w:rPr>
      </w:pPr>
      <w:r>
        <w:rPr>
          <w:rFonts w:ascii="Calibri" w:eastAsia="Calibri" w:hAnsi="Calibri" w:cs="Calibri"/>
          <w:i/>
          <w:color w:val="00AF50"/>
          <w:sz w:val="24"/>
          <w:szCs w:val="24"/>
        </w:rPr>
        <w:t>Aaron Clark</w:t>
      </w:r>
    </w:p>
    <w:p w14:paraId="172EB385" w14:textId="77777777" w:rsidR="00285F28" w:rsidRDefault="00285F28">
      <w:pPr>
        <w:pBdr>
          <w:top w:val="nil"/>
          <w:left w:val="nil"/>
          <w:bottom w:val="nil"/>
          <w:right w:val="nil"/>
          <w:between w:val="nil"/>
        </w:pBdr>
        <w:rPr>
          <w:rFonts w:ascii="Calibri" w:eastAsia="Calibri" w:hAnsi="Calibri" w:cs="Calibri"/>
          <w:i/>
          <w:color w:val="000000"/>
          <w:sz w:val="24"/>
          <w:szCs w:val="24"/>
        </w:rPr>
      </w:pPr>
    </w:p>
    <w:p w14:paraId="75A9BC7F" w14:textId="77777777" w:rsidR="00285F28" w:rsidRDefault="00285F28">
      <w:pPr>
        <w:pBdr>
          <w:top w:val="nil"/>
          <w:left w:val="nil"/>
          <w:bottom w:val="nil"/>
          <w:right w:val="nil"/>
          <w:between w:val="nil"/>
        </w:pBdr>
        <w:spacing w:before="9"/>
        <w:rPr>
          <w:rFonts w:ascii="Calibri" w:eastAsia="Calibri" w:hAnsi="Calibri" w:cs="Calibri"/>
          <w:i/>
          <w:color w:val="000000"/>
          <w:sz w:val="26"/>
          <w:szCs w:val="26"/>
        </w:rPr>
      </w:pPr>
    </w:p>
    <w:p w14:paraId="0BB14369" w14:textId="77777777" w:rsidR="00285F28" w:rsidRDefault="00C65459">
      <w:pPr>
        <w:pStyle w:val="Heading3"/>
        <w:ind w:firstLine="100"/>
      </w:pPr>
      <w:bookmarkStart w:id="17" w:name="_heading=h.35nkun2" w:colFirst="0" w:colLast="0"/>
      <w:bookmarkEnd w:id="17"/>
      <w:r>
        <w:t>Multipliers Workgroup</w:t>
      </w:r>
    </w:p>
    <w:p w14:paraId="2A73BC95" w14:textId="77777777" w:rsidR="00285F28" w:rsidRDefault="00C65459">
      <w:pPr>
        <w:numPr>
          <w:ilvl w:val="0"/>
          <w:numId w:val="3"/>
        </w:numPr>
        <w:pBdr>
          <w:top w:val="nil"/>
          <w:left w:val="nil"/>
          <w:bottom w:val="nil"/>
          <w:right w:val="nil"/>
          <w:between w:val="nil"/>
        </w:pBdr>
        <w:tabs>
          <w:tab w:val="left" w:pos="1058"/>
        </w:tabs>
        <w:spacing w:before="107"/>
        <w:ind w:hanging="237"/>
        <w:rPr>
          <w:rFonts w:ascii="Calibri" w:eastAsia="Calibri" w:hAnsi="Calibri" w:cs="Calibri"/>
          <w:i/>
          <w:color w:val="000000"/>
          <w:sz w:val="24"/>
          <w:szCs w:val="24"/>
        </w:rPr>
      </w:pPr>
      <w:r>
        <w:rPr>
          <w:rFonts w:ascii="Calibri" w:eastAsia="Calibri" w:hAnsi="Calibri" w:cs="Calibri"/>
          <w:i/>
          <w:color w:val="00AF50"/>
          <w:sz w:val="24"/>
          <w:szCs w:val="24"/>
        </w:rPr>
        <w:t>Ingrid Wertz (Lead)</w:t>
      </w:r>
    </w:p>
    <w:p w14:paraId="351664C4" w14:textId="77777777" w:rsidR="00285F28" w:rsidRDefault="00C65459">
      <w:pPr>
        <w:numPr>
          <w:ilvl w:val="0"/>
          <w:numId w:val="3"/>
        </w:numPr>
        <w:pBdr>
          <w:top w:val="nil"/>
          <w:left w:val="nil"/>
          <w:bottom w:val="nil"/>
          <w:right w:val="nil"/>
          <w:between w:val="nil"/>
        </w:pBdr>
        <w:tabs>
          <w:tab w:val="left" w:pos="1058"/>
        </w:tabs>
        <w:spacing w:before="21"/>
        <w:ind w:hanging="237"/>
        <w:rPr>
          <w:rFonts w:ascii="Calibri" w:eastAsia="Calibri" w:hAnsi="Calibri" w:cs="Calibri"/>
          <w:i/>
          <w:color w:val="000000"/>
          <w:sz w:val="24"/>
          <w:szCs w:val="24"/>
        </w:rPr>
      </w:pPr>
      <w:r>
        <w:rPr>
          <w:rFonts w:ascii="Calibri" w:eastAsia="Calibri" w:hAnsi="Calibri" w:cs="Calibri"/>
          <w:i/>
          <w:color w:val="00AF50"/>
          <w:sz w:val="24"/>
          <w:szCs w:val="24"/>
        </w:rPr>
        <w:t>Merita Trohimovich</w:t>
      </w:r>
    </w:p>
    <w:p w14:paraId="3724755E" w14:textId="77777777" w:rsidR="00285F28" w:rsidRDefault="00C65459">
      <w:pPr>
        <w:numPr>
          <w:ilvl w:val="0"/>
          <w:numId w:val="3"/>
        </w:numPr>
        <w:pBdr>
          <w:top w:val="nil"/>
          <w:left w:val="nil"/>
          <w:bottom w:val="nil"/>
          <w:right w:val="nil"/>
          <w:between w:val="nil"/>
        </w:pBdr>
        <w:tabs>
          <w:tab w:val="left" w:pos="1058"/>
        </w:tabs>
        <w:spacing w:before="24"/>
        <w:ind w:hanging="237"/>
        <w:rPr>
          <w:rFonts w:ascii="Calibri" w:eastAsia="Calibri" w:hAnsi="Calibri" w:cs="Calibri"/>
          <w:i/>
          <w:color w:val="000000"/>
          <w:sz w:val="24"/>
          <w:szCs w:val="24"/>
        </w:rPr>
      </w:pPr>
      <w:r>
        <w:rPr>
          <w:rFonts w:ascii="Calibri" w:eastAsia="Calibri" w:hAnsi="Calibri" w:cs="Calibri"/>
          <w:i/>
          <w:color w:val="00AF50"/>
          <w:sz w:val="24"/>
          <w:szCs w:val="24"/>
        </w:rPr>
        <w:t>Emma Trewhitt</w:t>
      </w:r>
    </w:p>
    <w:p w14:paraId="70F2B40F" w14:textId="77777777" w:rsidR="00285F28" w:rsidRDefault="00285F28">
      <w:pPr>
        <w:pBdr>
          <w:top w:val="nil"/>
          <w:left w:val="nil"/>
          <w:bottom w:val="nil"/>
          <w:right w:val="nil"/>
          <w:between w:val="nil"/>
        </w:pBdr>
        <w:rPr>
          <w:rFonts w:ascii="Calibri" w:eastAsia="Calibri" w:hAnsi="Calibri" w:cs="Calibri"/>
          <w:i/>
          <w:color w:val="000000"/>
          <w:sz w:val="24"/>
          <w:szCs w:val="24"/>
        </w:rPr>
      </w:pPr>
    </w:p>
    <w:p w14:paraId="29F294BE" w14:textId="77777777" w:rsidR="00285F28" w:rsidRDefault="00285F28">
      <w:pPr>
        <w:pBdr>
          <w:top w:val="nil"/>
          <w:left w:val="nil"/>
          <w:bottom w:val="nil"/>
          <w:right w:val="nil"/>
          <w:between w:val="nil"/>
        </w:pBdr>
        <w:spacing w:before="9"/>
        <w:rPr>
          <w:rFonts w:ascii="Calibri" w:eastAsia="Calibri" w:hAnsi="Calibri" w:cs="Calibri"/>
          <w:i/>
          <w:color w:val="000000"/>
          <w:sz w:val="26"/>
          <w:szCs w:val="26"/>
        </w:rPr>
      </w:pPr>
    </w:p>
    <w:p w14:paraId="5A410913" w14:textId="77777777" w:rsidR="00285F28" w:rsidRDefault="00C65459">
      <w:pPr>
        <w:pStyle w:val="Heading3"/>
        <w:ind w:firstLine="100"/>
      </w:pPr>
      <w:bookmarkStart w:id="18" w:name="_heading=h.1ksv4uv" w:colFirst="0" w:colLast="0"/>
      <w:bookmarkEnd w:id="18"/>
      <w:r>
        <w:t>Collaboration Workgroup</w:t>
      </w:r>
    </w:p>
    <w:p w14:paraId="0C0605C2" w14:textId="77777777" w:rsidR="00285F28" w:rsidRDefault="00C65459">
      <w:pPr>
        <w:numPr>
          <w:ilvl w:val="0"/>
          <w:numId w:val="2"/>
        </w:numPr>
        <w:pBdr>
          <w:top w:val="nil"/>
          <w:left w:val="nil"/>
          <w:bottom w:val="nil"/>
          <w:right w:val="nil"/>
          <w:between w:val="nil"/>
        </w:pBdr>
        <w:tabs>
          <w:tab w:val="left" w:pos="1058"/>
        </w:tabs>
        <w:spacing w:before="107"/>
        <w:ind w:hanging="237"/>
        <w:rPr>
          <w:rFonts w:ascii="Calibri" w:eastAsia="Calibri" w:hAnsi="Calibri" w:cs="Calibri"/>
          <w:i/>
          <w:color w:val="000000"/>
          <w:sz w:val="24"/>
          <w:szCs w:val="24"/>
        </w:rPr>
      </w:pPr>
      <w:r>
        <w:rPr>
          <w:rFonts w:ascii="Calibri" w:eastAsia="Calibri" w:hAnsi="Calibri" w:cs="Calibri"/>
          <w:i/>
          <w:color w:val="00AF50"/>
          <w:sz w:val="24"/>
          <w:szCs w:val="24"/>
        </w:rPr>
        <w:t>Blair (Lead)</w:t>
      </w:r>
    </w:p>
    <w:p w14:paraId="5E178D83" w14:textId="77777777" w:rsidR="00285F28" w:rsidRDefault="00C65459">
      <w:pPr>
        <w:numPr>
          <w:ilvl w:val="0"/>
          <w:numId w:val="2"/>
        </w:numPr>
        <w:pBdr>
          <w:top w:val="nil"/>
          <w:left w:val="nil"/>
          <w:bottom w:val="nil"/>
          <w:right w:val="nil"/>
          <w:between w:val="nil"/>
        </w:pBdr>
        <w:tabs>
          <w:tab w:val="left" w:pos="1058"/>
        </w:tabs>
        <w:spacing w:before="23"/>
        <w:ind w:hanging="237"/>
        <w:rPr>
          <w:rFonts w:ascii="Calibri" w:eastAsia="Calibri" w:hAnsi="Calibri" w:cs="Calibri"/>
          <w:i/>
          <w:color w:val="000000"/>
          <w:sz w:val="24"/>
          <w:szCs w:val="24"/>
        </w:rPr>
      </w:pPr>
      <w:r>
        <w:rPr>
          <w:rFonts w:ascii="Calibri" w:eastAsia="Calibri" w:hAnsi="Calibri" w:cs="Calibri"/>
          <w:i/>
          <w:color w:val="00AF50"/>
          <w:sz w:val="24"/>
          <w:szCs w:val="24"/>
        </w:rPr>
        <w:t>Merita Trohimovich</w:t>
      </w:r>
    </w:p>
    <w:p w14:paraId="489CB09B" w14:textId="77777777" w:rsidR="00285F28" w:rsidRDefault="00C65459">
      <w:pPr>
        <w:numPr>
          <w:ilvl w:val="0"/>
          <w:numId w:val="2"/>
        </w:numPr>
        <w:pBdr>
          <w:top w:val="nil"/>
          <w:left w:val="nil"/>
          <w:bottom w:val="nil"/>
          <w:right w:val="nil"/>
          <w:between w:val="nil"/>
        </w:pBdr>
        <w:tabs>
          <w:tab w:val="left" w:pos="1058"/>
        </w:tabs>
        <w:spacing w:before="25"/>
        <w:ind w:hanging="237"/>
        <w:rPr>
          <w:rFonts w:ascii="Calibri" w:eastAsia="Calibri" w:hAnsi="Calibri" w:cs="Calibri"/>
          <w:i/>
          <w:color w:val="000000"/>
          <w:sz w:val="24"/>
          <w:szCs w:val="24"/>
        </w:rPr>
      </w:pPr>
      <w:r>
        <w:rPr>
          <w:rFonts w:ascii="Calibri" w:eastAsia="Calibri" w:hAnsi="Calibri" w:cs="Calibri"/>
          <w:i/>
          <w:color w:val="00AF50"/>
          <w:sz w:val="24"/>
          <w:szCs w:val="24"/>
        </w:rPr>
        <w:t>Maureen Meehan</w:t>
      </w:r>
    </w:p>
    <w:p w14:paraId="3E30183B" w14:textId="77777777" w:rsidR="00285F28" w:rsidRDefault="00C65459">
      <w:pPr>
        <w:numPr>
          <w:ilvl w:val="0"/>
          <w:numId w:val="2"/>
        </w:numPr>
        <w:pBdr>
          <w:top w:val="nil"/>
          <w:left w:val="nil"/>
          <w:bottom w:val="nil"/>
          <w:right w:val="nil"/>
          <w:between w:val="nil"/>
        </w:pBdr>
        <w:tabs>
          <w:tab w:val="left" w:pos="1058"/>
        </w:tabs>
        <w:spacing w:before="21"/>
        <w:ind w:hanging="237"/>
        <w:rPr>
          <w:rFonts w:ascii="Calibri" w:eastAsia="Calibri" w:hAnsi="Calibri" w:cs="Calibri"/>
          <w:i/>
          <w:color w:val="000000"/>
          <w:sz w:val="24"/>
          <w:szCs w:val="24"/>
        </w:rPr>
        <w:sectPr w:rsidR="00285F28">
          <w:pgSz w:w="12240" w:h="15840"/>
          <w:pgMar w:top="1440" w:right="620" w:bottom="280" w:left="1340" w:header="720" w:footer="720" w:gutter="0"/>
          <w:cols w:space="720"/>
        </w:sectPr>
      </w:pPr>
      <w:r>
        <w:rPr>
          <w:rFonts w:ascii="Calibri" w:eastAsia="Calibri" w:hAnsi="Calibri" w:cs="Calibri"/>
          <w:i/>
          <w:color w:val="00AF50"/>
          <w:sz w:val="24"/>
          <w:szCs w:val="24"/>
        </w:rPr>
        <w:t>Emma Trewhitt</w:t>
      </w:r>
    </w:p>
    <w:p w14:paraId="561E54D1" w14:textId="77777777" w:rsidR="00285F28" w:rsidRDefault="00C65459">
      <w:pPr>
        <w:spacing w:before="240" w:after="240"/>
        <w:jc w:val="center"/>
        <w:rPr>
          <w:b/>
          <w:sz w:val="44"/>
          <w:szCs w:val="44"/>
        </w:rPr>
      </w:pPr>
      <w:r>
        <w:rPr>
          <w:b/>
          <w:sz w:val="44"/>
          <w:szCs w:val="44"/>
        </w:rPr>
        <w:lastRenderedPageBreak/>
        <w:t>Phase II retrofit framework workgroup</w:t>
      </w:r>
    </w:p>
    <w:p w14:paraId="64A8B768" w14:textId="77777777" w:rsidR="00285F28" w:rsidRDefault="00C65459">
      <w:pPr>
        <w:spacing w:before="240" w:after="240"/>
      </w:pPr>
      <w:r>
        <w:t xml:space="preserve"> </w:t>
      </w:r>
    </w:p>
    <w:p w14:paraId="3790F6AF" w14:textId="77777777" w:rsidR="00285F28" w:rsidRDefault="00C65459">
      <w:pPr>
        <w:spacing w:before="240" w:after="240"/>
        <w:rPr>
          <w:b/>
          <w:sz w:val="24"/>
          <w:szCs w:val="24"/>
          <w:u w:val="single"/>
        </w:rPr>
      </w:pPr>
      <w:r>
        <w:rPr>
          <w:b/>
          <w:sz w:val="24"/>
          <w:szCs w:val="24"/>
          <w:u w:val="single"/>
        </w:rPr>
        <w:t xml:space="preserve"> </w:t>
      </w:r>
    </w:p>
    <w:p w14:paraId="4F54729D" w14:textId="77777777" w:rsidR="00285F28" w:rsidRDefault="00C65459">
      <w:pPr>
        <w:spacing w:before="240" w:after="240"/>
        <w:rPr>
          <w:sz w:val="24"/>
          <w:szCs w:val="24"/>
        </w:rPr>
      </w:pPr>
      <w:r>
        <w:rPr>
          <w:b/>
          <w:sz w:val="24"/>
          <w:szCs w:val="24"/>
          <w:u w:val="single"/>
        </w:rPr>
        <w:t>Participants</w:t>
      </w:r>
      <w:r>
        <w:rPr>
          <w:b/>
          <w:sz w:val="24"/>
          <w:szCs w:val="24"/>
        </w:rPr>
        <w:t xml:space="preserve">: </w:t>
      </w:r>
      <w:r>
        <w:rPr>
          <w:sz w:val="24"/>
          <w:szCs w:val="24"/>
        </w:rPr>
        <w:t>Jenny Gaus, Peter Holte, Aaron Clark, Larry Schaffner</w:t>
      </w:r>
    </w:p>
    <w:p w14:paraId="75BDBF1C" w14:textId="77777777" w:rsidR="00285F28" w:rsidRDefault="00C65459">
      <w:pPr>
        <w:spacing w:before="240" w:after="240"/>
        <w:rPr>
          <w:sz w:val="24"/>
          <w:szCs w:val="24"/>
        </w:rPr>
      </w:pPr>
      <w:r>
        <w:rPr>
          <w:sz w:val="24"/>
          <w:szCs w:val="24"/>
        </w:rPr>
        <w:t xml:space="preserve"> </w:t>
      </w:r>
      <w:r>
        <w:rPr>
          <w:b/>
          <w:sz w:val="24"/>
          <w:szCs w:val="24"/>
          <w:u w:val="single"/>
        </w:rPr>
        <w:t>Purpose of Workgroup</w:t>
      </w:r>
    </w:p>
    <w:p w14:paraId="0B59795B" w14:textId="77777777" w:rsidR="00285F28" w:rsidRDefault="00C65459">
      <w:pPr>
        <w:spacing w:before="240" w:after="240"/>
        <w:rPr>
          <w:sz w:val="24"/>
          <w:szCs w:val="24"/>
        </w:rPr>
      </w:pPr>
      <w:r>
        <w:rPr>
          <w:sz w:val="24"/>
          <w:szCs w:val="24"/>
        </w:rPr>
        <w:t xml:space="preserve">From Survey: The Phase II SSC framework should be: (5 options given </w:t>
      </w:r>
      <w:proofErr w:type="spellStart"/>
      <w:r>
        <w:rPr>
          <w:sz w:val="24"/>
          <w:szCs w:val="24"/>
        </w:rPr>
        <w:t>and</w:t>
      </w:r>
      <w:proofErr w:type="spellEnd"/>
      <w:r>
        <w:rPr>
          <w:sz w:val="24"/>
          <w:szCs w:val="24"/>
        </w:rPr>
        <w:t xml:space="preserve"> opportunity to fill in “other.”)</w:t>
      </w:r>
    </w:p>
    <w:p w14:paraId="029145FE" w14:textId="77777777" w:rsidR="00285F28" w:rsidRDefault="00C65459">
      <w:pPr>
        <w:spacing w:before="240" w:after="240"/>
        <w:rPr>
          <w:sz w:val="24"/>
          <w:szCs w:val="24"/>
        </w:rPr>
      </w:pPr>
      <w:r>
        <w:rPr>
          <w:b/>
          <w:sz w:val="24"/>
          <w:szCs w:val="24"/>
          <w:u w:val="single"/>
        </w:rPr>
        <w:t>Discussion of Options that could be considered</w:t>
      </w:r>
    </w:p>
    <w:p w14:paraId="1A36E204" w14:textId="77777777" w:rsidR="00285F28" w:rsidRDefault="00C65459">
      <w:pPr>
        <w:spacing w:before="240" w:after="240"/>
        <w:rPr>
          <w:sz w:val="24"/>
          <w:szCs w:val="24"/>
        </w:rPr>
      </w:pPr>
      <w:r>
        <w:rPr>
          <w:sz w:val="24"/>
          <w:szCs w:val="24"/>
        </w:rPr>
        <w:t>Items in bold are possible categories of compliance for Phase II SSCs in the next Permit</w:t>
      </w:r>
    </w:p>
    <w:p w14:paraId="46896489" w14:textId="77777777" w:rsidR="00285F28" w:rsidRDefault="00C65459">
      <w:pPr>
        <w:spacing w:before="240" w:after="240"/>
        <w:rPr>
          <w:b/>
          <w:sz w:val="24"/>
          <w:szCs w:val="24"/>
        </w:rPr>
      </w:pPr>
      <w:r>
        <w:rPr>
          <w:b/>
          <w:sz w:val="24"/>
          <w:szCs w:val="24"/>
        </w:rPr>
        <w:t>Reporting-Only Option – Report on known jurisdictional qualifying SSC projects using the Phase I project type list</w:t>
      </w:r>
    </w:p>
    <w:p w14:paraId="1FE2A547" w14:textId="77777777" w:rsidR="00285F28" w:rsidRDefault="00C65459">
      <w:pPr>
        <w:spacing w:before="240" w:after="240"/>
        <w:rPr>
          <w:b/>
          <w:sz w:val="24"/>
          <w:szCs w:val="24"/>
        </w:rPr>
      </w:pPr>
      <w:r>
        <w:rPr>
          <w:b/>
          <w:sz w:val="24"/>
          <w:szCs w:val="24"/>
        </w:rPr>
        <w:t>Set lower number of points for Phase IIs using Phase I system</w:t>
      </w:r>
    </w:p>
    <w:p w14:paraId="54EB4F89" w14:textId="77777777" w:rsidR="00285F28" w:rsidRDefault="00C65459">
      <w:pPr>
        <w:spacing w:before="240" w:after="240"/>
        <w:rPr>
          <w:b/>
          <w:sz w:val="24"/>
          <w:szCs w:val="24"/>
        </w:rPr>
      </w:pPr>
      <w:r>
        <w:rPr>
          <w:b/>
          <w:sz w:val="24"/>
          <w:szCs w:val="24"/>
        </w:rPr>
        <w:t>Consider scaling Level of Effort by changing compliance timelines</w:t>
      </w:r>
    </w:p>
    <w:p w14:paraId="62572431" w14:textId="77777777" w:rsidR="00285F28" w:rsidRDefault="00C65459">
      <w:pPr>
        <w:spacing w:before="240" w:after="240"/>
        <w:rPr>
          <w:b/>
          <w:sz w:val="24"/>
          <w:szCs w:val="24"/>
        </w:rPr>
      </w:pPr>
      <w:r>
        <w:rPr>
          <w:b/>
          <w:sz w:val="24"/>
          <w:szCs w:val="24"/>
        </w:rPr>
        <w:t>Recognize variability amongst permittees and maintain flexibility</w:t>
      </w:r>
    </w:p>
    <w:p w14:paraId="44145B72" w14:textId="77777777" w:rsidR="00285F28" w:rsidRDefault="00C65459">
      <w:pPr>
        <w:spacing w:before="240" w:after="240"/>
        <w:rPr>
          <w:sz w:val="24"/>
          <w:szCs w:val="24"/>
        </w:rPr>
      </w:pPr>
      <w:r>
        <w:rPr>
          <w:sz w:val="24"/>
          <w:szCs w:val="24"/>
        </w:rPr>
        <w:t>Consider multiple compliance pathway options or menu as part of “full scale implementation”–</w:t>
      </w:r>
    </w:p>
    <w:p w14:paraId="5C04F09D" w14:textId="77777777" w:rsidR="00285F28" w:rsidRDefault="00C65459">
      <w:pPr>
        <w:spacing w:before="240" w:after="240"/>
        <w:rPr>
          <w:sz w:val="24"/>
          <w:szCs w:val="24"/>
        </w:rPr>
      </w:pPr>
      <w:r>
        <w:rPr>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sz w:val="24"/>
          <w:szCs w:val="24"/>
        </w:rPr>
        <w:t>Implement an adopted plan</w:t>
      </w:r>
    </w:p>
    <w:p w14:paraId="448FACD3" w14:textId="77777777" w:rsidR="00285F28" w:rsidRDefault="00C65459">
      <w:pPr>
        <w:spacing w:before="240" w:after="240"/>
        <w:rPr>
          <w:sz w:val="24"/>
          <w:szCs w:val="24"/>
        </w:rPr>
      </w:pPr>
      <w:r>
        <w:rPr>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sz w:val="24"/>
          <w:szCs w:val="24"/>
        </w:rPr>
        <w:t>adopted basin/watershed</w:t>
      </w:r>
    </w:p>
    <w:p w14:paraId="56E5E2CF" w14:textId="77777777" w:rsidR="00285F28" w:rsidRDefault="00C65459">
      <w:pPr>
        <w:spacing w:before="240" w:after="240"/>
        <w:rPr>
          <w:sz w:val="24"/>
          <w:szCs w:val="24"/>
        </w:rPr>
      </w:pPr>
      <w:r>
        <w:rPr>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sz w:val="24"/>
          <w:szCs w:val="24"/>
        </w:rPr>
        <w:t>some portion of SMAP</w:t>
      </w:r>
    </w:p>
    <w:p w14:paraId="4C3AF5F7" w14:textId="77777777" w:rsidR="00285F28" w:rsidRDefault="00C65459">
      <w:pPr>
        <w:spacing w:before="240" w:after="240"/>
        <w:rPr>
          <w:sz w:val="24"/>
          <w:szCs w:val="24"/>
        </w:rPr>
      </w:pPr>
      <w:r>
        <w:rPr>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sz w:val="24"/>
          <w:szCs w:val="24"/>
        </w:rPr>
        <w:t>Stormwater functional plan (component of Comprehensive Plan required under Growth Management)</w:t>
      </w:r>
    </w:p>
    <w:p w14:paraId="0CFAEB9C" w14:textId="77777777" w:rsidR="00285F28" w:rsidRDefault="00C65459">
      <w:pPr>
        <w:spacing w:before="240" w:after="240"/>
        <w:rPr>
          <w:sz w:val="24"/>
          <w:szCs w:val="24"/>
        </w:rPr>
      </w:pPr>
      <w:r>
        <w:rPr>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sz w:val="24"/>
          <w:szCs w:val="24"/>
        </w:rPr>
        <w:t>Capital Improvement Plan</w:t>
      </w:r>
    </w:p>
    <w:p w14:paraId="112D8236" w14:textId="77777777" w:rsidR="00285F28" w:rsidRDefault="00C65459">
      <w:pPr>
        <w:spacing w:before="240" w:after="240"/>
        <w:rPr>
          <w:sz w:val="24"/>
          <w:szCs w:val="24"/>
        </w:rPr>
      </w:pPr>
      <w:r>
        <w:rPr>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sz w:val="24"/>
          <w:szCs w:val="24"/>
        </w:rPr>
        <w:t>Implement something (facility or program) based on local knowledge or regional planning efforts</w:t>
      </w:r>
    </w:p>
    <w:p w14:paraId="19E9107C" w14:textId="77777777" w:rsidR="00285F28" w:rsidRDefault="00C65459">
      <w:pPr>
        <w:spacing w:before="240" w:after="240"/>
        <w:rPr>
          <w:sz w:val="24"/>
          <w:szCs w:val="24"/>
        </w:rPr>
      </w:pPr>
      <w:r>
        <w:rPr>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sz w:val="24"/>
          <w:szCs w:val="24"/>
        </w:rPr>
        <w:t>Set lower threshold for number of points for Phase IIs using Phase I system (could also be a stand-alone pathway)</w:t>
      </w:r>
    </w:p>
    <w:p w14:paraId="1D2A27BC" w14:textId="77777777" w:rsidR="00285F28" w:rsidRDefault="00C65459">
      <w:pPr>
        <w:spacing w:before="240" w:after="240"/>
        <w:rPr>
          <w:sz w:val="24"/>
          <w:szCs w:val="24"/>
        </w:rPr>
      </w:pPr>
      <w:r>
        <w:rPr>
          <w:sz w:val="24"/>
          <w:szCs w:val="24"/>
        </w:rPr>
        <w:t>[Same framework but level of effort is less]</w:t>
      </w:r>
    </w:p>
    <w:p w14:paraId="75432418" w14:textId="77777777" w:rsidR="00285F28" w:rsidRDefault="00C65459">
      <w:pPr>
        <w:spacing w:before="240" w:after="240"/>
        <w:rPr>
          <w:sz w:val="24"/>
          <w:szCs w:val="24"/>
        </w:rPr>
      </w:pPr>
      <w:r>
        <w:rPr>
          <w:sz w:val="24"/>
          <w:szCs w:val="24"/>
        </w:rPr>
        <w:t xml:space="preserve"> </w:t>
      </w:r>
    </w:p>
    <w:p w14:paraId="2BCCB3E4" w14:textId="77777777" w:rsidR="00285F28" w:rsidRDefault="00C65459">
      <w:pPr>
        <w:spacing w:before="240" w:after="240"/>
        <w:rPr>
          <w:sz w:val="24"/>
          <w:szCs w:val="24"/>
        </w:rPr>
      </w:pPr>
      <w:r>
        <w:rPr>
          <w:sz w:val="24"/>
          <w:szCs w:val="24"/>
        </w:rPr>
        <w:t>Maintain widest possible range of project and program types for SSC implementation</w:t>
      </w:r>
    </w:p>
    <w:p w14:paraId="671DFF60" w14:textId="77777777" w:rsidR="00285F28" w:rsidRDefault="00C65459">
      <w:pPr>
        <w:spacing w:before="240" w:after="240"/>
        <w:rPr>
          <w:sz w:val="24"/>
          <w:szCs w:val="24"/>
        </w:rPr>
      </w:pPr>
      <w:r>
        <w:rPr>
          <w:sz w:val="24"/>
          <w:szCs w:val="24"/>
        </w:rPr>
        <w:t xml:space="preserve">Define MS4 Nexus for items noted above – how is it relevant to the MS4 impact on water </w:t>
      </w:r>
      <w:r>
        <w:rPr>
          <w:sz w:val="24"/>
          <w:szCs w:val="24"/>
        </w:rPr>
        <w:lastRenderedPageBreak/>
        <w:t>quality?</w:t>
      </w:r>
    </w:p>
    <w:p w14:paraId="04DB0602" w14:textId="77777777" w:rsidR="00285F28" w:rsidRDefault="00C65459">
      <w:pPr>
        <w:spacing w:before="240" w:after="240"/>
        <w:rPr>
          <w:sz w:val="24"/>
          <w:szCs w:val="24"/>
        </w:rPr>
      </w:pPr>
      <w:r>
        <w:rPr>
          <w:sz w:val="24"/>
          <w:szCs w:val="24"/>
        </w:rPr>
        <w:t>Might be faster to implement some of the items above than if starting from scratch</w:t>
      </w:r>
    </w:p>
    <w:p w14:paraId="61821F11" w14:textId="77777777" w:rsidR="00285F28" w:rsidRDefault="00C65459">
      <w:pPr>
        <w:spacing w:before="240" w:after="240"/>
        <w:rPr>
          <w:sz w:val="24"/>
          <w:szCs w:val="24"/>
        </w:rPr>
      </w:pPr>
      <w:r>
        <w:rPr>
          <w:sz w:val="24"/>
          <w:szCs w:val="24"/>
        </w:rPr>
        <w:t>Develop criteria for eligibility to take certain pathways/options – report to Ecology the jurisdiction’s compliance pathway choice from the list of methods for which Ecology considers them eligible.  For example, jurisdictions that get more capacity grant dollars should be considered eligible for either different pathway or different compliance timeline (use same formula)</w:t>
      </w:r>
    </w:p>
    <w:p w14:paraId="57EEACAF" w14:textId="77777777" w:rsidR="00285F28" w:rsidRDefault="00C65459">
      <w:pPr>
        <w:spacing w:before="240" w:after="240"/>
        <w:rPr>
          <w:sz w:val="24"/>
          <w:szCs w:val="24"/>
        </w:rPr>
      </w:pPr>
      <w:r>
        <w:rPr>
          <w:sz w:val="24"/>
          <w:szCs w:val="24"/>
        </w:rPr>
        <w:t xml:space="preserve">Consider providing program support to address equity issues – communities that have fewer resources still need </w:t>
      </w:r>
      <w:proofErr w:type="spellStart"/>
      <w:r>
        <w:rPr>
          <w:sz w:val="24"/>
          <w:szCs w:val="24"/>
        </w:rPr>
        <w:t>wq</w:t>
      </w:r>
      <w:proofErr w:type="spellEnd"/>
      <w:r>
        <w:rPr>
          <w:sz w:val="24"/>
          <w:szCs w:val="24"/>
        </w:rPr>
        <w:t xml:space="preserve"> improvement, so look for ways to add support that are in addition to grant funding</w:t>
      </w:r>
    </w:p>
    <w:p w14:paraId="7A63A9C9" w14:textId="77777777" w:rsidR="00285F28" w:rsidRDefault="00C65459">
      <w:pPr>
        <w:spacing w:before="240" w:after="240"/>
        <w:rPr>
          <w:sz w:val="24"/>
          <w:szCs w:val="24"/>
        </w:rPr>
      </w:pPr>
      <w:r>
        <w:rPr>
          <w:sz w:val="24"/>
          <w:szCs w:val="24"/>
        </w:rPr>
        <w:t>Generate information to help calibrate requirements in this Permit, then ramp up requirements in the next Permit</w:t>
      </w:r>
    </w:p>
    <w:p w14:paraId="5C7579A8" w14:textId="77777777" w:rsidR="00285F28" w:rsidRDefault="00C65459">
      <w:pPr>
        <w:spacing w:before="240" w:after="240"/>
        <w:rPr>
          <w:sz w:val="24"/>
          <w:szCs w:val="24"/>
        </w:rPr>
      </w:pPr>
      <w:r>
        <w:rPr>
          <w:sz w:val="24"/>
          <w:szCs w:val="24"/>
        </w:rPr>
        <w:t>Consider regional compliance with SSC requirements?  Prioritize by pollutant potential, build regional facilities using pooled resources</w:t>
      </w:r>
    </w:p>
    <w:p w14:paraId="21C902C4" w14:textId="77777777" w:rsidR="00285F28" w:rsidRDefault="00C65459">
      <w:pPr>
        <w:spacing w:before="240" w:after="240"/>
        <w:rPr>
          <w:sz w:val="24"/>
          <w:szCs w:val="24"/>
        </w:rPr>
      </w:pPr>
      <w:r>
        <w:rPr>
          <w:sz w:val="24"/>
          <w:szCs w:val="24"/>
        </w:rPr>
        <w:t>Consideration for all Phase IIs:</w:t>
      </w:r>
    </w:p>
    <w:p w14:paraId="377BDFC9" w14:textId="77777777" w:rsidR="00285F28" w:rsidRDefault="00C65459">
      <w:pPr>
        <w:spacing w:before="240" w:after="240"/>
        <w:rPr>
          <w:sz w:val="24"/>
          <w:szCs w:val="24"/>
        </w:rPr>
      </w:pPr>
      <w:r>
        <w:rPr>
          <w:sz w:val="24"/>
          <w:szCs w:val="24"/>
          <w:u w:val="single"/>
        </w:rPr>
        <w:t>Counties</w:t>
      </w:r>
      <w:r>
        <w:rPr>
          <w:sz w:val="24"/>
          <w:szCs w:val="24"/>
        </w:rPr>
        <w:t xml:space="preserve"> – not all of county is in the MS4, so areas that are under Permit are not always contiguous, likely more open systems, if required to focus on Permit area may not be doing the highest priority environmental projects and may not produce result that meets social equity needs [see SMAP development and guidance where this was also an issue]</w:t>
      </w:r>
    </w:p>
    <w:p w14:paraId="2644FFE8" w14:textId="77777777" w:rsidR="00285F28" w:rsidRDefault="00C65459">
      <w:pPr>
        <w:spacing w:before="240" w:after="240"/>
        <w:rPr>
          <w:sz w:val="24"/>
          <w:szCs w:val="24"/>
        </w:rPr>
      </w:pPr>
      <w:r>
        <w:rPr>
          <w:sz w:val="24"/>
          <w:szCs w:val="24"/>
          <w:u w:val="single"/>
        </w:rPr>
        <w:t>Cities and Counties</w:t>
      </w:r>
      <w:r>
        <w:rPr>
          <w:sz w:val="24"/>
          <w:szCs w:val="24"/>
        </w:rPr>
        <w:t xml:space="preserve"> - annexations may change MS4</w:t>
      </w:r>
    </w:p>
    <w:p w14:paraId="401A319C" w14:textId="77777777" w:rsidR="00285F28" w:rsidRDefault="00C65459">
      <w:pPr>
        <w:spacing w:before="240" w:after="240"/>
        <w:rPr>
          <w:sz w:val="24"/>
          <w:szCs w:val="24"/>
        </w:rPr>
      </w:pPr>
      <w:r>
        <w:rPr>
          <w:sz w:val="24"/>
          <w:szCs w:val="24"/>
          <w:u w:val="single"/>
        </w:rPr>
        <w:t>Size and Resource Level of Community</w:t>
      </w:r>
      <w:r>
        <w:rPr>
          <w:sz w:val="24"/>
          <w:szCs w:val="24"/>
        </w:rPr>
        <w:t xml:space="preserve"> -Tiny jurisdictions and moderately large jurisdictions – look at scaling LOE or changing compliance timeline or ramp-up timeline to account for this</w:t>
      </w:r>
    </w:p>
    <w:p w14:paraId="47EE0EB4" w14:textId="77777777" w:rsidR="00285F28" w:rsidRDefault="00C65459">
      <w:pPr>
        <w:spacing w:before="240" w:after="240"/>
        <w:rPr>
          <w:sz w:val="24"/>
          <w:szCs w:val="24"/>
        </w:rPr>
      </w:pPr>
      <w:r>
        <w:rPr>
          <w:sz w:val="24"/>
          <w:szCs w:val="24"/>
          <w:u w:val="single"/>
        </w:rPr>
        <w:t>Consider equity</w:t>
      </w:r>
      <w:r>
        <w:rPr>
          <w:sz w:val="24"/>
          <w:szCs w:val="24"/>
        </w:rPr>
        <w:t xml:space="preserve"> – under-resourced communities may not have resources to comply, but also need the WQ improvements provided by SSC</w:t>
      </w:r>
    </w:p>
    <w:p w14:paraId="12B6F1D9" w14:textId="77777777" w:rsidR="00285F28" w:rsidRDefault="00C65459">
      <w:pPr>
        <w:spacing w:before="240" w:after="240"/>
        <w:rPr>
          <w:sz w:val="24"/>
          <w:szCs w:val="24"/>
        </w:rPr>
      </w:pPr>
      <w:r>
        <w:rPr>
          <w:sz w:val="24"/>
          <w:szCs w:val="24"/>
          <w:u w:val="single"/>
        </w:rPr>
        <w:t>Consider the Cumulative Impact of ALL new NPDES Permit Requirements</w:t>
      </w:r>
      <w:r>
        <w:rPr>
          <w:sz w:val="24"/>
          <w:szCs w:val="24"/>
        </w:rPr>
        <w:t xml:space="preserve"> – For example, if street sweeping, SSC, and new design manual requirements all hit at once.  Don’t want to end up with G20s from the majority of jurisdictions.</w:t>
      </w:r>
    </w:p>
    <w:p w14:paraId="0F68DF3C" w14:textId="77777777" w:rsidR="00285F28" w:rsidRDefault="00C65459">
      <w:pPr>
        <w:spacing w:before="240" w:after="240"/>
        <w:rPr>
          <w:sz w:val="24"/>
          <w:szCs w:val="24"/>
        </w:rPr>
      </w:pPr>
      <w:r>
        <w:rPr>
          <w:sz w:val="24"/>
          <w:szCs w:val="24"/>
        </w:rPr>
        <w:t xml:space="preserve"> </w:t>
      </w:r>
      <w:r>
        <w:br w:type="page"/>
      </w:r>
    </w:p>
    <w:p w14:paraId="4548CCA0" w14:textId="77777777" w:rsidR="00285F28" w:rsidRDefault="00C65459">
      <w:pPr>
        <w:pStyle w:val="Heading1"/>
        <w:spacing w:before="480" w:after="120" w:line="240" w:lineRule="auto"/>
        <w:ind w:left="0"/>
        <w:jc w:val="center"/>
        <w:rPr>
          <w:rFonts w:ascii="Arial" w:eastAsia="Arial" w:hAnsi="Arial" w:cs="Arial"/>
          <w:sz w:val="44"/>
          <w:szCs w:val="44"/>
        </w:rPr>
      </w:pPr>
      <w:bookmarkStart w:id="19" w:name="_heading=h.mjjaj2pnojzl" w:colFirst="0" w:colLast="0"/>
      <w:bookmarkEnd w:id="19"/>
      <w:r>
        <w:rPr>
          <w:rFonts w:ascii="Arial" w:eastAsia="Arial" w:hAnsi="Arial" w:cs="Arial"/>
          <w:sz w:val="44"/>
          <w:szCs w:val="44"/>
        </w:rPr>
        <w:lastRenderedPageBreak/>
        <w:t>Simplified Point Metric Workgroup</w:t>
      </w:r>
    </w:p>
    <w:p w14:paraId="14DEE913" w14:textId="77777777" w:rsidR="00285F28" w:rsidRDefault="00C65459">
      <w:pPr>
        <w:spacing w:before="240" w:after="240"/>
        <w:rPr>
          <w:sz w:val="24"/>
          <w:szCs w:val="24"/>
        </w:rPr>
      </w:pPr>
      <w:r>
        <w:rPr>
          <w:sz w:val="24"/>
          <w:szCs w:val="24"/>
        </w:rPr>
        <w:t xml:space="preserve"> </w:t>
      </w:r>
    </w:p>
    <w:p w14:paraId="46A0344D" w14:textId="77777777" w:rsidR="00285F28" w:rsidRDefault="00C65459">
      <w:pPr>
        <w:spacing w:before="240" w:after="240"/>
        <w:rPr>
          <w:sz w:val="24"/>
          <w:szCs w:val="24"/>
        </w:rPr>
      </w:pPr>
      <w:r>
        <w:rPr>
          <w:b/>
          <w:sz w:val="24"/>
          <w:szCs w:val="24"/>
          <w:u w:val="single"/>
        </w:rPr>
        <w:t>Participants:</w:t>
      </w:r>
      <w:r>
        <w:rPr>
          <w:sz w:val="24"/>
          <w:szCs w:val="24"/>
        </w:rPr>
        <w:t xml:space="preserve">  Emma Trewitt, Rod Swanson, Merita Trohimovich, Aaron Clark</w:t>
      </w:r>
    </w:p>
    <w:p w14:paraId="0B0342DF" w14:textId="77777777" w:rsidR="00285F28" w:rsidRDefault="00C65459">
      <w:pPr>
        <w:spacing w:before="240" w:after="240"/>
        <w:rPr>
          <w:i/>
          <w:sz w:val="24"/>
          <w:szCs w:val="24"/>
        </w:rPr>
      </w:pPr>
      <w:r>
        <w:rPr>
          <w:i/>
          <w:sz w:val="24"/>
          <w:szCs w:val="24"/>
        </w:rPr>
        <w:t>There was general agreement to most of the thoughts included in the document.  We tried to note when there were some disagreement.</w:t>
      </w:r>
    </w:p>
    <w:p w14:paraId="172910C6" w14:textId="77777777" w:rsidR="00285F28" w:rsidRDefault="00C65459">
      <w:pPr>
        <w:spacing w:before="240" w:after="240"/>
        <w:rPr>
          <w:b/>
          <w:sz w:val="24"/>
          <w:szCs w:val="24"/>
          <w:u w:val="single"/>
        </w:rPr>
      </w:pPr>
      <w:r>
        <w:rPr>
          <w:b/>
          <w:sz w:val="24"/>
          <w:szCs w:val="24"/>
          <w:u w:val="single"/>
        </w:rPr>
        <w:t>Purpose of Workgroup</w:t>
      </w:r>
    </w:p>
    <w:p w14:paraId="1D753268" w14:textId="77777777" w:rsidR="00285F28" w:rsidRDefault="00C65459">
      <w:pPr>
        <w:spacing w:before="240" w:after="240"/>
        <w:rPr>
          <w:color w:val="202124"/>
          <w:sz w:val="24"/>
          <w:szCs w:val="24"/>
          <w:highlight w:val="white"/>
        </w:rPr>
      </w:pPr>
      <w:r>
        <w:rPr>
          <w:sz w:val="24"/>
          <w:szCs w:val="24"/>
        </w:rPr>
        <w:t>From Survey: “</w:t>
      </w:r>
      <w:r>
        <w:rPr>
          <w:color w:val="202124"/>
          <w:sz w:val="24"/>
          <w:szCs w:val="24"/>
          <w:highlight w:val="white"/>
        </w:rPr>
        <w:t>What updates (if any) should be made to the Phase I point system (points and/or multipliers) to better reflect environmental (i.e., flow control and water quality) benefits?”</w:t>
      </w:r>
    </w:p>
    <w:p w14:paraId="341B7548" w14:textId="77777777" w:rsidR="00285F28" w:rsidRDefault="00C65459">
      <w:pPr>
        <w:spacing w:before="240" w:after="240"/>
        <w:rPr>
          <w:sz w:val="24"/>
          <w:szCs w:val="24"/>
        </w:rPr>
      </w:pPr>
      <w:r>
        <w:rPr>
          <w:sz w:val="24"/>
          <w:szCs w:val="24"/>
        </w:rPr>
        <w:t>The intent of the group was to discuss possible ways to simplify the points determination for Permit compliance.  During our discussion three items seemed to come into focus.</w:t>
      </w:r>
    </w:p>
    <w:p w14:paraId="1C6F1929" w14:textId="77777777" w:rsidR="00285F28" w:rsidRDefault="00C65459">
      <w:pPr>
        <w:spacing w:before="240" w:after="240"/>
        <w:rPr>
          <w:b/>
          <w:sz w:val="24"/>
          <w:szCs w:val="24"/>
          <w:u w:val="single"/>
        </w:rPr>
      </w:pPr>
      <w:r>
        <w:rPr>
          <w:b/>
          <w:sz w:val="24"/>
          <w:szCs w:val="24"/>
          <w:u w:val="single"/>
        </w:rPr>
        <w:t>Summary of Discussion</w:t>
      </w:r>
    </w:p>
    <w:p w14:paraId="6D24F0BD" w14:textId="77777777" w:rsidR="00285F28" w:rsidRDefault="00C65459">
      <w:pPr>
        <w:spacing w:before="240" w:after="240"/>
        <w:rPr>
          <w:sz w:val="24"/>
          <w:szCs w:val="24"/>
        </w:rPr>
      </w:pPr>
      <w:r>
        <w:rPr>
          <w:sz w:val="24"/>
          <w:szCs w:val="24"/>
        </w:rPr>
        <w:t xml:space="preserve">1)  </w:t>
      </w:r>
      <w:r>
        <w:rPr>
          <w:sz w:val="24"/>
          <w:szCs w:val="24"/>
        </w:rPr>
        <w:tab/>
        <w:t>Overall Simplified Metric for Permit Compliance Reporting</w:t>
      </w:r>
    </w:p>
    <w:p w14:paraId="3D34815D" w14:textId="77777777" w:rsidR="00285F28" w:rsidRDefault="00C65459">
      <w:pPr>
        <w:spacing w:before="240" w:after="240"/>
        <w:rPr>
          <w:sz w:val="24"/>
          <w:szCs w:val="24"/>
        </w:rPr>
      </w:pPr>
      <w:r>
        <w:rPr>
          <w:sz w:val="24"/>
          <w:szCs w:val="24"/>
        </w:rPr>
        <w:t xml:space="preserve">2)  </w:t>
      </w:r>
      <w:r>
        <w:rPr>
          <w:sz w:val="24"/>
          <w:szCs w:val="24"/>
        </w:rPr>
        <w:tab/>
        <w:t>Simplified Points for Small Projects</w:t>
      </w:r>
    </w:p>
    <w:p w14:paraId="2253AC9F" w14:textId="77777777" w:rsidR="00285F28" w:rsidRDefault="00C65459">
      <w:pPr>
        <w:spacing w:before="240" w:after="240"/>
        <w:rPr>
          <w:sz w:val="24"/>
          <w:szCs w:val="24"/>
        </w:rPr>
      </w:pPr>
      <w:r>
        <w:rPr>
          <w:sz w:val="24"/>
          <w:szCs w:val="24"/>
        </w:rPr>
        <w:t xml:space="preserve">3)  </w:t>
      </w:r>
      <w:r>
        <w:rPr>
          <w:sz w:val="24"/>
          <w:szCs w:val="24"/>
        </w:rPr>
        <w:tab/>
        <w:t>Separation of points by retrofit and maintenance project types</w:t>
      </w:r>
    </w:p>
    <w:p w14:paraId="7F120F72" w14:textId="77777777" w:rsidR="00285F28" w:rsidRDefault="00C65459">
      <w:pPr>
        <w:spacing w:before="240" w:after="240"/>
        <w:rPr>
          <w:sz w:val="24"/>
          <w:szCs w:val="24"/>
        </w:rPr>
      </w:pPr>
      <w:r>
        <w:rPr>
          <w:sz w:val="24"/>
          <w:szCs w:val="24"/>
        </w:rPr>
        <w:t>Item three is outside of the scope of the group, but the group spent some time on the idea and some notes are included in this document.</w:t>
      </w:r>
    </w:p>
    <w:p w14:paraId="72E797C0" w14:textId="77777777" w:rsidR="00285F28" w:rsidRDefault="00C65459">
      <w:pPr>
        <w:spacing w:before="240" w:after="240"/>
        <w:rPr>
          <w:b/>
          <w:sz w:val="24"/>
          <w:szCs w:val="24"/>
          <w:u w:val="single"/>
        </w:rPr>
      </w:pPr>
      <w:r>
        <w:rPr>
          <w:b/>
          <w:sz w:val="24"/>
          <w:szCs w:val="24"/>
        </w:rPr>
        <w:t>1.</w:t>
      </w:r>
      <w:r>
        <w:rPr>
          <w:sz w:val="24"/>
          <w:szCs w:val="24"/>
        </w:rPr>
        <w:t xml:space="preserve">       </w:t>
      </w:r>
      <w:r>
        <w:rPr>
          <w:b/>
          <w:sz w:val="24"/>
          <w:szCs w:val="24"/>
          <w:u w:val="single"/>
        </w:rPr>
        <w:t>Overall Simplified Metric for Permit Compliance Reporting</w:t>
      </w:r>
    </w:p>
    <w:p w14:paraId="39B58D06" w14:textId="77777777" w:rsidR="00285F28" w:rsidRDefault="00C65459">
      <w:pPr>
        <w:spacing w:before="240" w:after="240"/>
        <w:rPr>
          <w:sz w:val="24"/>
          <w:szCs w:val="24"/>
        </w:rPr>
      </w:pPr>
      <w:r>
        <w:rPr>
          <w:sz w:val="24"/>
          <w:szCs w:val="24"/>
        </w:rPr>
        <w:t>Clark County came forward with an idea and that was discussed by the group.  No one in the group had any major objections to the concept, however, as with any system, there are some factors that complicate the proposal.</w:t>
      </w:r>
    </w:p>
    <w:p w14:paraId="04EFE4CB" w14:textId="77777777" w:rsidR="00285F28" w:rsidRDefault="00C65459">
      <w:pPr>
        <w:spacing w:before="240" w:after="240"/>
        <w:rPr>
          <w:sz w:val="24"/>
          <w:szCs w:val="24"/>
        </w:rPr>
      </w:pPr>
      <w:r>
        <w:rPr>
          <w:sz w:val="24"/>
          <w:szCs w:val="24"/>
        </w:rPr>
        <w:t>The Permit allows credit for projects that reduce MS4 pollutant discharges by adding capital projects and performing maintenance above the minimum required in S5.C.  The permit also allows credit for projects that enhance and protect watershed functions, such as forest restoration and acquisitions.</w:t>
      </w:r>
    </w:p>
    <w:p w14:paraId="0228E969" w14:textId="77777777" w:rsidR="00285F28" w:rsidRDefault="00C65459">
      <w:pPr>
        <w:spacing w:before="240" w:after="240"/>
        <w:rPr>
          <w:sz w:val="24"/>
          <w:szCs w:val="24"/>
        </w:rPr>
      </w:pPr>
      <w:r>
        <w:rPr>
          <w:sz w:val="24"/>
          <w:szCs w:val="24"/>
        </w:rPr>
        <w:t>There is an interest in area-based compliance measures or SSC performance metric by both permittees and environmental advocates. At this point it is not feasible to replace the point system as a permit compliance measure, but it is feasible to begin tracking and reporting projects using an area treated metric for retrofit projects inside the MS4 and for enhancement projects in the permit area.</w:t>
      </w:r>
    </w:p>
    <w:p w14:paraId="768F1451" w14:textId="77777777" w:rsidR="00285F28" w:rsidRDefault="00C65459">
      <w:pPr>
        <w:spacing w:before="240" w:after="240"/>
        <w:rPr>
          <w:sz w:val="24"/>
          <w:szCs w:val="24"/>
        </w:rPr>
      </w:pPr>
      <w:r>
        <w:rPr>
          <w:sz w:val="24"/>
          <w:szCs w:val="24"/>
        </w:rPr>
        <w:t>Such a system would provide data to compare Phase I permittee programs. It would also provide data on the amount of retrofitting and enhancement by permittees.</w:t>
      </w:r>
    </w:p>
    <w:p w14:paraId="6A0B69F3" w14:textId="77777777" w:rsidR="00285F28" w:rsidRDefault="00C65459">
      <w:pPr>
        <w:spacing w:before="240" w:after="240"/>
        <w:rPr>
          <w:sz w:val="24"/>
          <w:szCs w:val="24"/>
        </w:rPr>
      </w:pPr>
      <w:r>
        <w:rPr>
          <w:sz w:val="24"/>
          <w:szCs w:val="24"/>
        </w:rPr>
        <w:t>Clark County proposes to use acres with no multipliers.  Permit compliance should be based on number of acres and the metric should be acres for all the project types.  (Sweeping and pipe cleaning would need a different metric).  As the Phase I (the Osborne report) of this study illustrated, the current multipliers do not have rigorous science based support.</w:t>
      </w:r>
    </w:p>
    <w:p w14:paraId="52EC903A" w14:textId="77777777" w:rsidR="00285F28" w:rsidRDefault="00C65459">
      <w:pPr>
        <w:spacing w:before="240" w:after="240"/>
        <w:rPr>
          <w:sz w:val="24"/>
          <w:szCs w:val="24"/>
        </w:rPr>
      </w:pPr>
      <w:r>
        <w:rPr>
          <w:sz w:val="24"/>
          <w:szCs w:val="24"/>
        </w:rPr>
        <w:lastRenderedPageBreak/>
        <w:t>The current Permit point system does not provide an area-treated metric or area-enhanced metric, but instead attempts to reward projects for environmental benefit and other benefits such as addressing overburdened communities.</w:t>
      </w:r>
    </w:p>
    <w:p w14:paraId="5865F210" w14:textId="77777777" w:rsidR="00285F28" w:rsidRDefault="00C65459">
      <w:pPr>
        <w:spacing w:before="240" w:after="240"/>
        <w:rPr>
          <w:sz w:val="24"/>
          <w:szCs w:val="24"/>
        </w:rPr>
      </w:pPr>
      <w:r>
        <w:rPr>
          <w:sz w:val="24"/>
          <w:szCs w:val="24"/>
        </w:rPr>
        <w:t xml:space="preserve">Some Permittees see incorporating environmental benefit into permit compliance as an issue.  Those Permittees already have a process for developing and implementing projects for </w:t>
      </w:r>
      <w:r>
        <w:rPr>
          <w:color w:val="3C78D8"/>
          <w:sz w:val="24"/>
          <w:szCs w:val="24"/>
        </w:rPr>
        <w:t xml:space="preserve">optimal </w:t>
      </w:r>
      <w:r>
        <w:rPr>
          <w:sz w:val="24"/>
          <w:szCs w:val="24"/>
        </w:rPr>
        <w:t xml:space="preserve">environmental benefit </w:t>
      </w:r>
      <w:r w:rsidRPr="002B7C76">
        <w:rPr>
          <w:sz w:val="24"/>
          <w:szCs w:val="24"/>
        </w:rPr>
        <w:t>considering their conditions and financial capacity</w:t>
      </w:r>
      <w:r>
        <w:rPr>
          <w:color w:val="3C78D8"/>
          <w:sz w:val="24"/>
          <w:szCs w:val="24"/>
        </w:rPr>
        <w:t xml:space="preserve">, </w:t>
      </w:r>
      <w:r>
        <w:rPr>
          <w:sz w:val="24"/>
          <w:szCs w:val="24"/>
        </w:rPr>
        <w:t>and assert that when points are determined for permit compliance, environmental benefit should not be part of the calculation.</w:t>
      </w:r>
    </w:p>
    <w:p w14:paraId="5A04265A" w14:textId="77777777" w:rsidR="00285F28" w:rsidRDefault="00C65459">
      <w:pPr>
        <w:spacing w:before="240" w:after="240"/>
        <w:rPr>
          <w:sz w:val="24"/>
          <w:szCs w:val="24"/>
        </w:rPr>
      </w:pPr>
      <w:r>
        <w:rPr>
          <w:sz w:val="24"/>
          <w:szCs w:val="24"/>
        </w:rPr>
        <w:t>While some on the group were a bit hesitant to remove all the multipliers including things like additional points for work in overburdened community areas, all agreed that it is good to know the acres that each project affects.  Note that, while the current Permit metric is points, the current reporting from Appendix 12 does indicate area in acres on the reporting spreadsheet for many project types.</w:t>
      </w:r>
    </w:p>
    <w:p w14:paraId="6C404307" w14:textId="77777777" w:rsidR="00285F28" w:rsidRDefault="00C65459">
      <w:pPr>
        <w:spacing w:before="240" w:after="240"/>
        <w:rPr>
          <w:sz w:val="24"/>
          <w:szCs w:val="24"/>
        </w:rPr>
      </w:pPr>
      <w:r>
        <w:rPr>
          <w:sz w:val="24"/>
          <w:szCs w:val="24"/>
        </w:rPr>
        <w:t>The project design engineer can calculate capital retrofit projects for LID area, treatment area and flow control area. These can be reported as total area retrofitted for each metric during a year or permit term.</w:t>
      </w:r>
    </w:p>
    <w:p w14:paraId="785858CD" w14:textId="77777777" w:rsidR="00285F28" w:rsidRDefault="00C65459">
      <w:pPr>
        <w:spacing w:before="240" w:after="240"/>
        <w:rPr>
          <w:sz w:val="24"/>
          <w:szCs w:val="24"/>
        </w:rPr>
      </w:pPr>
      <w:r>
        <w:rPr>
          <w:sz w:val="24"/>
          <w:szCs w:val="24"/>
        </w:rPr>
        <w:t>Individual project value could be the sum of the three areas. For example, a project that includes an LID or infiltration BMP would get acres credit for LID, treatment, and flow control (contributing area times 3). The areas would be totaled for the overall project retrofit area, similar to the current App 14 calculation.</w:t>
      </w:r>
    </w:p>
    <w:p w14:paraId="7053BB03" w14:textId="77777777" w:rsidR="00285F28" w:rsidRDefault="00C65459">
      <w:pPr>
        <w:spacing w:before="240" w:after="240"/>
        <w:rPr>
          <w:sz w:val="24"/>
          <w:szCs w:val="24"/>
        </w:rPr>
      </w:pPr>
      <w:r>
        <w:rPr>
          <w:sz w:val="24"/>
          <w:szCs w:val="24"/>
        </w:rPr>
        <w:t>Enhancement project (SSC types 7-10) credits could be as simple as the project area or assume the project addresses all three retrofit components by restoring forest cover or natural system function.  Note: these are options for Ecology to think about, the group didn’t have time to dive into this too deeply.</w:t>
      </w:r>
    </w:p>
    <w:p w14:paraId="573A5CBF" w14:textId="77777777" w:rsidR="00285F28" w:rsidRDefault="00C65459">
      <w:pPr>
        <w:spacing w:before="240" w:after="240"/>
        <w:rPr>
          <w:sz w:val="24"/>
          <w:szCs w:val="24"/>
        </w:rPr>
      </w:pPr>
      <w:r>
        <w:rPr>
          <w:sz w:val="24"/>
          <w:szCs w:val="24"/>
        </w:rPr>
        <w:t>A challenge of having a metric of “acres” is how are different levels of stormwater treatment accounted for?  It would be acres treated so a basic treatment project would get the same value in acres as an enhanced treatment project. Maybe have a multiplier for that, but we are trying to keep it simple.</w:t>
      </w:r>
    </w:p>
    <w:p w14:paraId="7504F28F" w14:textId="77777777" w:rsidR="00285F28" w:rsidRDefault="00C65459">
      <w:pPr>
        <w:spacing w:before="240" w:after="240"/>
        <w:rPr>
          <w:sz w:val="24"/>
          <w:szCs w:val="24"/>
        </w:rPr>
      </w:pPr>
      <w:r>
        <w:rPr>
          <w:sz w:val="24"/>
          <w:szCs w:val="24"/>
        </w:rPr>
        <w:t>Sweeping could use acres swept as a metric (compare to the current number of points?  Based on 3 years of Tacoma sweeping data and assuming a sweeping width of 8.5 feet, this would come out to 0.24 points per acre.)</w:t>
      </w:r>
    </w:p>
    <w:p w14:paraId="59DA5CB9" w14:textId="77777777" w:rsidR="00285F28" w:rsidRDefault="00C65459">
      <w:pPr>
        <w:spacing w:before="240" w:after="240"/>
        <w:rPr>
          <w:sz w:val="24"/>
          <w:szCs w:val="24"/>
        </w:rPr>
      </w:pPr>
      <w:r>
        <w:rPr>
          <w:sz w:val="24"/>
          <w:szCs w:val="24"/>
        </w:rPr>
        <w:t>Based on limited sweeping cost data and rough assumptions, some of the group thought that giving sweeping credit for a (0.1) tenth of an acre since the benefit from sweeping is more transitory than a formal water quality device.</w:t>
      </w:r>
    </w:p>
    <w:p w14:paraId="2923F9F4" w14:textId="77777777" w:rsidR="00285F28" w:rsidRDefault="00C65459">
      <w:pPr>
        <w:spacing w:before="240" w:after="240"/>
        <w:rPr>
          <w:sz w:val="24"/>
          <w:szCs w:val="24"/>
        </w:rPr>
      </w:pPr>
      <w:r>
        <w:rPr>
          <w:sz w:val="24"/>
          <w:szCs w:val="24"/>
        </w:rPr>
        <w:t>Or should 1 acre of sweeping = 1 acre of retrofit? the group thinks that 1 acre of sweeping should not be equivalent to 1 acre of retrofit.</w:t>
      </w:r>
    </w:p>
    <w:p w14:paraId="6438C9D3" w14:textId="77777777" w:rsidR="00285F28" w:rsidRDefault="00C65459">
      <w:pPr>
        <w:spacing w:before="240" w:after="240"/>
        <w:rPr>
          <w:sz w:val="24"/>
          <w:szCs w:val="24"/>
        </w:rPr>
      </w:pPr>
      <w:r>
        <w:rPr>
          <w:sz w:val="24"/>
          <w:szCs w:val="24"/>
        </w:rPr>
        <w:t>Pipe cleaning would need some type of conversion to get to a metric that might be comparable to acres.</w:t>
      </w:r>
    </w:p>
    <w:p w14:paraId="71A388BA" w14:textId="77777777" w:rsidR="00285F28" w:rsidRDefault="00C65459">
      <w:pPr>
        <w:spacing w:before="240" w:after="240"/>
        <w:rPr>
          <w:sz w:val="24"/>
          <w:szCs w:val="24"/>
        </w:rPr>
      </w:pPr>
      <w:r>
        <w:rPr>
          <w:sz w:val="24"/>
          <w:szCs w:val="24"/>
        </w:rPr>
        <w:t>Another idea for SSC project types 6 and 11, such as sweeping and line cleaning could just be an expense total and indexed to overall capital project expense to get an equivalent area.</w:t>
      </w:r>
    </w:p>
    <w:p w14:paraId="29C1490C" w14:textId="77777777" w:rsidR="00285F28" w:rsidRDefault="00C65459">
      <w:pPr>
        <w:spacing w:before="240" w:after="240"/>
        <w:rPr>
          <w:sz w:val="24"/>
          <w:szCs w:val="24"/>
        </w:rPr>
      </w:pPr>
      <w:r>
        <w:rPr>
          <w:sz w:val="24"/>
          <w:szCs w:val="24"/>
        </w:rPr>
        <w:lastRenderedPageBreak/>
        <w:t>The Permit metric could be established based on looking at historical submittals to see approximately how many acres were equivalent to a point and then determine the required number of acres per Permit cycle.</w:t>
      </w:r>
    </w:p>
    <w:p w14:paraId="771C2666" w14:textId="77777777" w:rsidR="00285F28" w:rsidRDefault="00C65459">
      <w:pPr>
        <w:spacing w:before="240" w:after="240"/>
        <w:rPr>
          <w:b/>
          <w:sz w:val="24"/>
          <w:szCs w:val="24"/>
          <w:u w:val="single"/>
        </w:rPr>
      </w:pPr>
      <w:r>
        <w:rPr>
          <w:b/>
          <w:sz w:val="24"/>
          <w:szCs w:val="24"/>
        </w:rPr>
        <w:t>2.</w:t>
      </w:r>
      <w:r>
        <w:rPr>
          <w:sz w:val="24"/>
          <w:szCs w:val="24"/>
        </w:rPr>
        <w:t xml:space="preserve">       </w:t>
      </w:r>
      <w:r>
        <w:rPr>
          <w:b/>
          <w:sz w:val="24"/>
          <w:szCs w:val="24"/>
          <w:u w:val="single"/>
        </w:rPr>
        <w:t>Simplified Points for Small Projects</w:t>
      </w:r>
    </w:p>
    <w:p w14:paraId="0DFA1D7B" w14:textId="77777777" w:rsidR="00285F28" w:rsidRDefault="00C65459">
      <w:pPr>
        <w:spacing w:before="240" w:after="240"/>
        <w:rPr>
          <w:sz w:val="24"/>
          <w:szCs w:val="24"/>
        </w:rPr>
      </w:pPr>
      <w:r>
        <w:rPr>
          <w:sz w:val="24"/>
          <w:szCs w:val="24"/>
        </w:rPr>
        <w:t>The group liked the idea that small projects could just get a “lump sum” type number of points without having to do modeling or calculations.</w:t>
      </w:r>
    </w:p>
    <w:p w14:paraId="4F49A610" w14:textId="77777777" w:rsidR="00285F28" w:rsidRDefault="00C65459">
      <w:pPr>
        <w:spacing w:before="240" w:after="240"/>
        <w:rPr>
          <w:sz w:val="24"/>
          <w:szCs w:val="24"/>
        </w:rPr>
      </w:pPr>
      <w:r>
        <w:rPr>
          <w:sz w:val="24"/>
          <w:szCs w:val="24"/>
        </w:rPr>
        <w:t>What should be the definition of a small project?  The group thought a small project should be projects that triggered MR #1-5 and did not hit the thresholds for MR #6-9.  (Greater than 2,000 sf and less than 5,000 sf) The group also thought for the “lump sum points” only would be applicable if it was SSC project type 1-5.  The following table has some results from WWHM modeling of example projects.</w:t>
      </w:r>
    </w:p>
    <w:p w14:paraId="57749E5C" w14:textId="77777777" w:rsidR="00285F28" w:rsidRDefault="00C65459">
      <w:pPr>
        <w:spacing w:before="240" w:after="240"/>
        <w:rPr>
          <w:sz w:val="24"/>
          <w:szCs w:val="24"/>
        </w:rPr>
      </w:pPr>
      <w:r>
        <w:rPr>
          <w:sz w:val="24"/>
          <w:szCs w:val="24"/>
        </w:rPr>
        <w:t xml:space="preserve"> </w:t>
      </w:r>
    </w:p>
    <w:tbl>
      <w:tblPr>
        <w:tblStyle w:val="afe"/>
        <w:tblW w:w="8940" w:type="dxa"/>
        <w:tblBorders>
          <w:top w:val="nil"/>
          <w:left w:val="nil"/>
          <w:bottom w:val="nil"/>
          <w:right w:val="nil"/>
          <w:insideH w:val="nil"/>
          <w:insideV w:val="nil"/>
        </w:tblBorders>
        <w:tblLayout w:type="fixed"/>
        <w:tblLook w:val="0600" w:firstRow="0" w:lastRow="0" w:firstColumn="0" w:lastColumn="0" w:noHBand="1" w:noVBand="1"/>
      </w:tblPr>
      <w:tblGrid>
        <w:gridCol w:w="2565"/>
        <w:gridCol w:w="2655"/>
        <w:gridCol w:w="1290"/>
        <w:gridCol w:w="1395"/>
        <w:gridCol w:w="1035"/>
      </w:tblGrid>
      <w:tr w:rsidR="00285F28" w14:paraId="0EDB4D9E" w14:textId="77777777">
        <w:trPr>
          <w:trHeight w:val="975"/>
        </w:trPr>
        <w:tc>
          <w:tcPr>
            <w:tcW w:w="8940"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2FEC1480" w14:textId="77777777" w:rsidR="00285F28" w:rsidRDefault="00C65459">
            <w:pPr>
              <w:spacing w:before="240" w:after="240"/>
              <w:jc w:val="center"/>
              <w:rPr>
                <w:b/>
                <w:sz w:val="24"/>
                <w:szCs w:val="24"/>
              </w:rPr>
            </w:pPr>
            <w:r>
              <w:rPr>
                <w:b/>
                <w:sz w:val="24"/>
                <w:szCs w:val="24"/>
              </w:rPr>
              <w:t>SSC Points for small projects</w:t>
            </w:r>
          </w:p>
        </w:tc>
      </w:tr>
      <w:tr w:rsidR="00285F28" w14:paraId="76D7EF5D" w14:textId="77777777">
        <w:trPr>
          <w:trHeight w:val="975"/>
        </w:trPr>
        <w:tc>
          <w:tcPr>
            <w:tcW w:w="256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bottom"/>
          </w:tcPr>
          <w:p w14:paraId="0E3D5515" w14:textId="77777777" w:rsidR="00285F28" w:rsidRDefault="00C65459">
            <w:pPr>
              <w:spacing w:before="240" w:after="240"/>
              <w:rPr>
                <w:sz w:val="24"/>
                <w:szCs w:val="24"/>
              </w:rPr>
            </w:pPr>
            <w:r>
              <w:rPr>
                <w:sz w:val="24"/>
                <w:szCs w:val="24"/>
              </w:rPr>
              <w:t xml:space="preserve"> </w:t>
            </w:r>
          </w:p>
        </w:tc>
        <w:tc>
          <w:tcPr>
            <w:tcW w:w="26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1F5C052" w14:textId="77777777" w:rsidR="00285F28" w:rsidRDefault="00C65459">
            <w:pPr>
              <w:spacing w:before="240" w:after="240"/>
              <w:jc w:val="center"/>
              <w:rPr>
                <w:b/>
                <w:sz w:val="24"/>
                <w:szCs w:val="24"/>
              </w:rPr>
            </w:pPr>
            <w:r>
              <w:rPr>
                <w:b/>
                <w:sz w:val="24"/>
                <w:szCs w:val="24"/>
              </w:rPr>
              <w:t>Project Type</w:t>
            </w:r>
          </w:p>
        </w:tc>
        <w:tc>
          <w:tcPr>
            <w:tcW w:w="12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14:paraId="2BE004BF" w14:textId="77777777" w:rsidR="00285F28" w:rsidRDefault="00C65459">
            <w:pPr>
              <w:spacing w:before="240" w:after="240"/>
              <w:rPr>
                <w:sz w:val="24"/>
                <w:szCs w:val="24"/>
              </w:rPr>
            </w:pPr>
            <w:r>
              <w:rPr>
                <w:sz w:val="24"/>
                <w:szCs w:val="24"/>
              </w:rPr>
              <w:t xml:space="preserve"> </w:t>
            </w:r>
          </w:p>
        </w:tc>
        <w:tc>
          <w:tcPr>
            <w:tcW w:w="13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14:paraId="4C22EFFF" w14:textId="77777777" w:rsidR="00285F28" w:rsidRDefault="00C65459">
            <w:pPr>
              <w:spacing w:before="240" w:after="240"/>
              <w:rPr>
                <w:sz w:val="24"/>
                <w:szCs w:val="24"/>
              </w:rPr>
            </w:pPr>
            <w:r>
              <w:rPr>
                <w:sz w:val="24"/>
                <w:szCs w:val="24"/>
              </w:rPr>
              <w:t xml:space="preserve"> </w:t>
            </w:r>
          </w:p>
        </w:tc>
        <w:tc>
          <w:tcPr>
            <w:tcW w:w="10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14:paraId="735DF6F4" w14:textId="77777777" w:rsidR="00285F28" w:rsidRDefault="00C65459">
            <w:pPr>
              <w:spacing w:before="240" w:after="240"/>
              <w:rPr>
                <w:sz w:val="24"/>
                <w:szCs w:val="24"/>
              </w:rPr>
            </w:pPr>
            <w:r>
              <w:rPr>
                <w:sz w:val="24"/>
                <w:szCs w:val="24"/>
              </w:rPr>
              <w:t xml:space="preserve"> </w:t>
            </w:r>
          </w:p>
        </w:tc>
      </w:tr>
      <w:tr w:rsidR="00285F28" w14:paraId="40BC4D62" w14:textId="77777777">
        <w:trPr>
          <w:trHeight w:val="1245"/>
        </w:trPr>
        <w:tc>
          <w:tcPr>
            <w:tcW w:w="256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506C562" w14:textId="77777777" w:rsidR="00285F28" w:rsidRDefault="00C65459">
            <w:pPr>
              <w:spacing w:before="240" w:after="240"/>
              <w:rPr>
                <w:i/>
                <w:sz w:val="24"/>
                <w:szCs w:val="24"/>
              </w:rPr>
            </w:pPr>
            <w:r>
              <w:rPr>
                <w:i/>
                <w:sz w:val="24"/>
                <w:szCs w:val="24"/>
              </w:rPr>
              <w:t>Project Contributing Area Size</w:t>
            </w:r>
          </w:p>
        </w:tc>
        <w:tc>
          <w:tcPr>
            <w:tcW w:w="26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14:paraId="7FCF3184" w14:textId="77777777" w:rsidR="00285F28" w:rsidRDefault="00C65459">
            <w:pPr>
              <w:spacing w:before="240" w:after="240"/>
              <w:rPr>
                <w:sz w:val="24"/>
                <w:szCs w:val="24"/>
              </w:rPr>
            </w:pPr>
            <w:r>
              <w:rPr>
                <w:sz w:val="24"/>
                <w:szCs w:val="24"/>
              </w:rPr>
              <w:t xml:space="preserve"> </w:t>
            </w:r>
          </w:p>
        </w:tc>
        <w:tc>
          <w:tcPr>
            <w:tcW w:w="12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AAB8AE4" w14:textId="77777777" w:rsidR="00285F28" w:rsidRDefault="00C65459">
            <w:pPr>
              <w:spacing w:before="240" w:after="240"/>
              <w:rPr>
                <w:i/>
                <w:sz w:val="24"/>
                <w:szCs w:val="24"/>
              </w:rPr>
            </w:pPr>
            <w:r>
              <w:rPr>
                <w:i/>
                <w:sz w:val="24"/>
                <w:szCs w:val="24"/>
              </w:rPr>
              <w:t>5000 sq ft</w:t>
            </w:r>
          </w:p>
        </w:tc>
        <w:tc>
          <w:tcPr>
            <w:tcW w:w="13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1FC2312" w14:textId="77777777" w:rsidR="00285F28" w:rsidRDefault="00C65459">
            <w:pPr>
              <w:spacing w:before="240" w:after="240"/>
              <w:rPr>
                <w:i/>
                <w:sz w:val="24"/>
                <w:szCs w:val="24"/>
              </w:rPr>
            </w:pPr>
            <w:r>
              <w:rPr>
                <w:i/>
                <w:sz w:val="24"/>
                <w:szCs w:val="24"/>
              </w:rPr>
              <w:t>10000 sq ft</w:t>
            </w:r>
          </w:p>
        </w:tc>
        <w:tc>
          <w:tcPr>
            <w:tcW w:w="10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0DA4600" w14:textId="77777777" w:rsidR="00285F28" w:rsidRDefault="00C65459">
            <w:pPr>
              <w:spacing w:before="240" w:after="240"/>
              <w:rPr>
                <w:i/>
                <w:sz w:val="24"/>
                <w:szCs w:val="24"/>
              </w:rPr>
            </w:pPr>
            <w:r>
              <w:rPr>
                <w:i/>
                <w:sz w:val="24"/>
                <w:szCs w:val="24"/>
              </w:rPr>
              <w:t>0.5 ac.</w:t>
            </w:r>
          </w:p>
        </w:tc>
      </w:tr>
      <w:tr w:rsidR="00285F28" w14:paraId="334A278B" w14:textId="77777777">
        <w:trPr>
          <w:trHeight w:val="975"/>
        </w:trPr>
        <w:tc>
          <w:tcPr>
            <w:tcW w:w="256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bottom"/>
          </w:tcPr>
          <w:p w14:paraId="12F18B36" w14:textId="77777777" w:rsidR="00285F28" w:rsidRDefault="00C65459">
            <w:pPr>
              <w:spacing w:before="240" w:after="240"/>
              <w:rPr>
                <w:sz w:val="24"/>
                <w:szCs w:val="24"/>
              </w:rPr>
            </w:pPr>
            <w:r>
              <w:rPr>
                <w:sz w:val="24"/>
                <w:szCs w:val="24"/>
              </w:rPr>
              <w:t xml:space="preserve"> </w:t>
            </w:r>
          </w:p>
        </w:tc>
        <w:tc>
          <w:tcPr>
            <w:tcW w:w="26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7764B97" w14:textId="77777777" w:rsidR="00285F28" w:rsidRDefault="00C65459">
            <w:pPr>
              <w:spacing w:before="240" w:after="240"/>
              <w:rPr>
                <w:b/>
                <w:sz w:val="24"/>
                <w:szCs w:val="24"/>
              </w:rPr>
            </w:pPr>
            <w:r>
              <w:rPr>
                <w:b/>
                <w:sz w:val="24"/>
                <w:szCs w:val="24"/>
              </w:rPr>
              <w:t>Flow Control (FC)</w:t>
            </w:r>
          </w:p>
        </w:tc>
        <w:tc>
          <w:tcPr>
            <w:tcW w:w="1290" w:type="dxa"/>
            <w:tcBorders>
              <w:top w:val="nil"/>
              <w:left w:val="nil"/>
              <w:bottom w:val="single" w:sz="8" w:space="0" w:color="000000"/>
              <w:right w:val="single" w:sz="8" w:space="0" w:color="000000"/>
            </w:tcBorders>
            <w:shd w:val="clear" w:color="auto" w:fill="D9E1F2"/>
            <w:tcMar>
              <w:top w:w="100" w:type="dxa"/>
              <w:left w:w="100" w:type="dxa"/>
              <w:bottom w:w="100" w:type="dxa"/>
              <w:right w:w="100" w:type="dxa"/>
            </w:tcMar>
          </w:tcPr>
          <w:p w14:paraId="703EC9CD" w14:textId="77777777" w:rsidR="00285F28" w:rsidRDefault="00C65459">
            <w:pPr>
              <w:spacing w:before="240" w:after="240"/>
              <w:jc w:val="right"/>
              <w:rPr>
                <w:sz w:val="24"/>
                <w:szCs w:val="24"/>
              </w:rPr>
            </w:pPr>
            <w:r>
              <w:rPr>
                <w:sz w:val="24"/>
                <w:szCs w:val="24"/>
              </w:rPr>
              <w:t>0.115</w:t>
            </w:r>
          </w:p>
        </w:tc>
        <w:tc>
          <w:tcPr>
            <w:tcW w:w="1395" w:type="dxa"/>
            <w:tcBorders>
              <w:top w:val="nil"/>
              <w:left w:val="nil"/>
              <w:bottom w:val="single" w:sz="8" w:space="0" w:color="000000"/>
              <w:right w:val="single" w:sz="8" w:space="0" w:color="000000"/>
            </w:tcBorders>
            <w:shd w:val="clear" w:color="auto" w:fill="D9E1F2"/>
            <w:tcMar>
              <w:top w:w="100" w:type="dxa"/>
              <w:left w:w="100" w:type="dxa"/>
              <w:bottom w:w="100" w:type="dxa"/>
              <w:right w:w="100" w:type="dxa"/>
            </w:tcMar>
          </w:tcPr>
          <w:p w14:paraId="33D0B788" w14:textId="77777777" w:rsidR="00285F28" w:rsidRDefault="00C65459">
            <w:pPr>
              <w:spacing w:before="240" w:after="240"/>
              <w:jc w:val="right"/>
              <w:rPr>
                <w:sz w:val="24"/>
                <w:szCs w:val="24"/>
              </w:rPr>
            </w:pPr>
            <w:r>
              <w:rPr>
                <w:sz w:val="24"/>
                <w:szCs w:val="24"/>
              </w:rPr>
              <w:t>0.23</w:t>
            </w:r>
          </w:p>
        </w:tc>
        <w:tc>
          <w:tcPr>
            <w:tcW w:w="1035" w:type="dxa"/>
            <w:tcBorders>
              <w:top w:val="nil"/>
              <w:left w:val="nil"/>
              <w:bottom w:val="single" w:sz="8" w:space="0" w:color="000000"/>
              <w:right w:val="single" w:sz="8" w:space="0" w:color="000000"/>
            </w:tcBorders>
            <w:shd w:val="clear" w:color="auto" w:fill="D9E1F2"/>
            <w:tcMar>
              <w:top w:w="100" w:type="dxa"/>
              <w:left w:w="100" w:type="dxa"/>
              <w:bottom w:w="100" w:type="dxa"/>
              <w:right w:w="100" w:type="dxa"/>
            </w:tcMar>
          </w:tcPr>
          <w:p w14:paraId="691DB232" w14:textId="77777777" w:rsidR="00285F28" w:rsidRDefault="00C65459">
            <w:pPr>
              <w:spacing w:before="240" w:after="240"/>
              <w:jc w:val="right"/>
              <w:rPr>
                <w:sz w:val="24"/>
                <w:szCs w:val="24"/>
              </w:rPr>
            </w:pPr>
            <w:r>
              <w:rPr>
                <w:sz w:val="24"/>
                <w:szCs w:val="24"/>
              </w:rPr>
              <w:t>0.5</w:t>
            </w:r>
          </w:p>
        </w:tc>
      </w:tr>
      <w:tr w:rsidR="00285F28" w14:paraId="05CF17BB" w14:textId="77777777">
        <w:trPr>
          <w:trHeight w:val="975"/>
        </w:trPr>
        <w:tc>
          <w:tcPr>
            <w:tcW w:w="256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bottom"/>
          </w:tcPr>
          <w:p w14:paraId="3EDBD13E" w14:textId="77777777" w:rsidR="00285F28" w:rsidRDefault="00C65459">
            <w:pPr>
              <w:spacing w:before="240" w:after="240"/>
              <w:rPr>
                <w:sz w:val="24"/>
                <w:szCs w:val="24"/>
              </w:rPr>
            </w:pPr>
            <w:r>
              <w:rPr>
                <w:sz w:val="24"/>
                <w:szCs w:val="24"/>
              </w:rPr>
              <w:t xml:space="preserve"> </w:t>
            </w:r>
          </w:p>
        </w:tc>
        <w:tc>
          <w:tcPr>
            <w:tcW w:w="26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1F717E2" w14:textId="77777777" w:rsidR="00285F28" w:rsidRDefault="00C65459">
            <w:pPr>
              <w:spacing w:before="240" w:after="240"/>
              <w:rPr>
                <w:b/>
                <w:sz w:val="24"/>
                <w:szCs w:val="24"/>
              </w:rPr>
            </w:pPr>
            <w:r>
              <w:rPr>
                <w:b/>
                <w:sz w:val="24"/>
                <w:szCs w:val="24"/>
              </w:rPr>
              <w:t>Treatment (T)</w:t>
            </w:r>
          </w:p>
        </w:tc>
        <w:tc>
          <w:tcPr>
            <w:tcW w:w="1290" w:type="dxa"/>
            <w:tcBorders>
              <w:top w:val="nil"/>
              <w:left w:val="nil"/>
              <w:bottom w:val="single" w:sz="8" w:space="0" w:color="000000"/>
              <w:right w:val="single" w:sz="8" w:space="0" w:color="000000"/>
            </w:tcBorders>
            <w:shd w:val="clear" w:color="auto" w:fill="D9E1F2"/>
            <w:tcMar>
              <w:top w:w="100" w:type="dxa"/>
              <w:left w:w="100" w:type="dxa"/>
              <w:bottom w:w="100" w:type="dxa"/>
              <w:right w:w="100" w:type="dxa"/>
            </w:tcMar>
          </w:tcPr>
          <w:p w14:paraId="4F5C0334" w14:textId="77777777" w:rsidR="00285F28" w:rsidRDefault="00C65459">
            <w:pPr>
              <w:spacing w:before="240" w:after="240"/>
              <w:jc w:val="right"/>
              <w:rPr>
                <w:sz w:val="24"/>
                <w:szCs w:val="24"/>
              </w:rPr>
            </w:pPr>
            <w:r>
              <w:rPr>
                <w:sz w:val="24"/>
                <w:szCs w:val="24"/>
              </w:rPr>
              <w:t>0.115</w:t>
            </w:r>
          </w:p>
        </w:tc>
        <w:tc>
          <w:tcPr>
            <w:tcW w:w="1395" w:type="dxa"/>
            <w:tcBorders>
              <w:top w:val="nil"/>
              <w:left w:val="nil"/>
              <w:bottom w:val="single" w:sz="8" w:space="0" w:color="000000"/>
              <w:right w:val="single" w:sz="8" w:space="0" w:color="000000"/>
            </w:tcBorders>
            <w:shd w:val="clear" w:color="auto" w:fill="D9E1F2"/>
            <w:tcMar>
              <w:top w:w="100" w:type="dxa"/>
              <w:left w:w="100" w:type="dxa"/>
              <w:bottom w:w="100" w:type="dxa"/>
              <w:right w:w="100" w:type="dxa"/>
            </w:tcMar>
          </w:tcPr>
          <w:p w14:paraId="17F3D462" w14:textId="77777777" w:rsidR="00285F28" w:rsidRDefault="00C65459">
            <w:pPr>
              <w:spacing w:before="240" w:after="240"/>
              <w:jc w:val="right"/>
              <w:rPr>
                <w:sz w:val="24"/>
                <w:szCs w:val="24"/>
              </w:rPr>
            </w:pPr>
            <w:r>
              <w:rPr>
                <w:sz w:val="24"/>
                <w:szCs w:val="24"/>
              </w:rPr>
              <w:t>0.23</w:t>
            </w:r>
          </w:p>
        </w:tc>
        <w:tc>
          <w:tcPr>
            <w:tcW w:w="1035" w:type="dxa"/>
            <w:tcBorders>
              <w:top w:val="nil"/>
              <w:left w:val="nil"/>
              <w:bottom w:val="single" w:sz="8" w:space="0" w:color="000000"/>
              <w:right w:val="single" w:sz="8" w:space="0" w:color="000000"/>
            </w:tcBorders>
            <w:shd w:val="clear" w:color="auto" w:fill="D9E1F2"/>
            <w:tcMar>
              <w:top w:w="100" w:type="dxa"/>
              <w:left w:w="100" w:type="dxa"/>
              <w:bottom w:w="100" w:type="dxa"/>
              <w:right w:w="100" w:type="dxa"/>
            </w:tcMar>
          </w:tcPr>
          <w:p w14:paraId="00277C10" w14:textId="77777777" w:rsidR="00285F28" w:rsidRDefault="00C65459">
            <w:pPr>
              <w:spacing w:before="240" w:after="240"/>
              <w:jc w:val="right"/>
              <w:rPr>
                <w:sz w:val="24"/>
                <w:szCs w:val="24"/>
              </w:rPr>
            </w:pPr>
            <w:r>
              <w:rPr>
                <w:sz w:val="24"/>
                <w:szCs w:val="24"/>
              </w:rPr>
              <w:t>0.5</w:t>
            </w:r>
          </w:p>
        </w:tc>
      </w:tr>
      <w:tr w:rsidR="00285F28" w14:paraId="21410246" w14:textId="77777777">
        <w:trPr>
          <w:trHeight w:val="1245"/>
        </w:trPr>
        <w:tc>
          <w:tcPr>
            <w:tcW w:w="256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bottom"/>
          </w:tcPr>
          <w:p w14:paraId="74CE10F6" w14:textId="77777777" w:rsidR="00285F28" w:rsidRDefault="00C65459">
            <w:pPr>
              <w:spacing w:before="240" w:after="240"/>
              <w:rPr>
                <w:sz w:val="24"/>
                <w:szCs w:val="24"/>
              </w:rPr>
            </w:pPr>
            <w:r>
              <w:rPr>
                <w:sz w:val="24"/>
                <w:szCs w:val="24"/>
              </w:rPr>
              <w:t xml:space="preserve"> </w:t>
            </w:r>
          </w:p>
        </w:tc>
        <w:tc>
          <w:tcPr>
            <w:tcW w:w="26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06DA624" w14:textId="77777777" w:rsidR="00285F28" w:rsidRDefault="00C65459">
            <w:pPr>
              <w:spacing w:before="240" w:after="240"/>
              <w:rPr>
                <w:b/>
                <w:sz w:val="24"/>
                <w:szCs w:val="24"/>
              </w:rPr>
            </w:pPr>
            <w:r>
              <w:rPr>
                <w:b/>
                <w:sz w:val="24"/>
                <w:szCs w:val="24"/>
              </w:rPr>
              <w:t>Low Impact Development (LID)</w:t>
            </w:r>
          </w:p>
        </w:tc>
        <w:tc>
          <w:tcPr>
            <w:tcW w:w="1290" w:type="dxa"/>
            <w:tcBorders>
              <w:top w:val="nil"/>
              <w:left w:val="nil"/>
              <w:bottom w:val="single" w:sz="8" w:space="0" w:color="000000"/>
              <w:right w:val="single" w:sz="8" w:space="0" w:color="000000"/>
            </w:tcBorders>
            <w:shd w:val="clear" w:color="auto" w:fill="D9E1F2"/>
            <w:tcMar>
              <w:top w:w="100" w:type="dxa"/>
              <w:left w:w="100" w:type="dxa"/>
              <w:bottom w:w="100" w:type="dxa"/>
              <w:right w:w="100" w:type="dxa"/>
            </w:tcMar>
          </w:tcPr>
          <w:p w14:paraId="298B6EA6" w14:textId="77777777" w:rsidR="00285F28" w:rsidRDefault="00C65459">
            <w:pPr>
              <w:spacing w:before="240" w:after="240"/>
              <w:jc w:val="right"/>
              <w:rPr>
                <w:sz w:val="24"/>
                <w:szCs w:val="24"/>
              </w:rPr>
            </w:pPr>
            <w:r>
              <w:rPr>
                <w:sz w:val="24"/>
                <w:szCs w:val="24"/>
              </w:rPr>
              <w:t>0.173</w:t>
            </w:r>
          </w:p>
        </w:tc>
        <w:tc>
          <w:tcPr>
            <w:tcW w:w="1395" w:type="dxa"/>
            <w:tcBorders>
              <w:top w:val="nil"/>
              <w:left w:val="nil"/>
              <w:bottom w:val="single" w:sz="8" w:space="0" w:color="000000"/>
              <w:right w:val="single" w:sz="8" w:space="0" w:color="000000"/>
            </w:tcBorders>
            <w:shd w:val="clear" w:color="auto" w:fill="D9E1F2"/>
            <w:tcMar>
              <w:top w:w="100" w:type="dxa"/>
              <w:left w:w="100" w:type="dxa"/>
              <w:bottom w:w="100" w:type="dxa"/>
              <w:right w:w="100" w:type="dxa"/>
            </w:tcMar>
          </w:tcPr>
          <w:p w14:paraId="6520994A" w14:textId="77777777" w:rsidR="00285F28" w:rsidRDefault="00C65459">
            <w:pPr>
              <w:spacing w:before="240" w:after="240"/>
              <w:jc w:val="right"/>
              <w:rPr>
                <w:sz w:val="24"/>
                <w:szCs w:val="24"/>
              </w:rPr>
            </w:pPr>
            <w:r>
              <w:rPr>
                <w:sz w:val="24"/>
                <w:szCs w:val="24"/>
              </w:rPr>
              <w:t>0.35</w:t>
            </w:r>
          </w:p>
        </w:tc>
        <w:tc>
          <w:tcPr>
            <w:tcW w:w="1035" w:type="dxa"/>
            <w:tcBorders>
              <w:top w:val="nil"/>
              <w:left w:val="nil"/>
              <w:bottom w:val="single" w:sz="8" w:space="0" w:color="000000"/>
              <w:right w:val="single" w:sz="8" w:space="0" w:color="000000"/>
            </w:tcBorders>
            <w:shd w:val="clear" w:color="auto" w:fill="D9E1F2"/>
            <w:tcMar>
              <w:top w:w="100" w:type="dxa"/>
              <w:left w:w="100" w:type="dxa"/>
              <w:bottom w:w="100" w:type="dxa"/>
              <w:right w:w="100" w:type="dxa"/>
            </w:tcMar>
          </w:tcPr>
          <w:p w14:paraId="2EA5948F" w14:textId="77777777" w:rsidR="00285F28" w:rsidRDefault="00C65459">
            <w:pPr>
              <w:spacing w:before="240" w:after="240"/>
              <w:jc w:val="right"/>
              <w:rPr>
                <w:sz w:val="24"/>
                <w:szCs w:val="24"/>
              </w:rPr>
            </w:pPr>
            <w:r>
              <w:rPr>
                <w:sz w:val="24"/>
                <w:szCs w:val="24"/>
              </w:rPr>
              <w:t>0.75</w:t>
            </w:r>
          </w:p>
        </w:tc>
      </w:tr>
      <w:tr w:rsidR="00285F28" w14:paraId="4F8FE29A" w14:textId="77777777">
        <w:trPr>
          <w:trHeight w:val="975"/>
        </w:trPr>
        <w:tc>
          <w:tcPr>
            <w:tcW w:w="256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bottom"/>
          </w:tcPr>
          <w:p w14:paraId="5601067A" w14:textId="77777777" w:rsidR="00285F28" w:rsidRDefault="00C65459">
            <w:pPr>
              <w:spacing w:before="240" w:after="240"/>
              <w:rPr>
                <w:sz w:val="24"/>
                <w:szCs w:val="24"/>
              </w:rPr>
            </w:pPr>
            <w:r>
              <w:rPr>
                <w:sz w:val="24"/>
                <w:szCs w:val="24"/>
              </w:rPr>
              <w:t xml:space="preserve"> </w:t>
            </w:r>
          </w:p>
        </w:tc>
        <w:tc>
          <w:tcPr>
            <w:tcW w:w="2655" w:type="dxa"/>
            <w:tcBorders>
              <w:top w:val="nil"/>
              <w:left w:val="nil"/>
              <w:bottom w:val="single" w:sz="8" w:space="0" w:color="000000"/>
              <w:right w:val="single" w:sz="8" w:space="0" w:color="000000"/>
            </w:tcBorders>
            <w:shd w:val="clear" w:color="auto" w:fill="FFE699"/>
            <w:tcMar>
              <w:top w:w="100" w:type="dxa"/>
              <w:left w:w="100" w:type="dxa"/>
              <w:bottom w:w="100" w:type="dxa"/>
              <w:right w:w="100" w:type="dxa"/>
            </w:tcMar>
          </w:tcPr>
          <w:p w14:paraId="0062685E" w14:textId="77777777" w:rsidR="00285F28" w:rsidRDefault="00C65459">
            <w:pPr>
              <w:spacing w:before="240" w:after="240"/>
              <w:jc w:val="center"/>
              <w:rPr>
                <w:b/>
                <w:sz w:val="24"/>
                <w:szCs w:val="24"/>
              </w:rPr>
            </w:pPr>
            <w:r>
              <w:rPr>
                <w:b/>
                <w:sz w:val="24"/>
                <w:szCs w:val="24"/>
              </w:rPr>
              <w:t>Average SSC Points</w:t>
            </w:r>
          </w:p>
        </w:tc>
        <w:tc>
          <w:tcPr>
            <w:tcW w:w="1290" w:type="dxa"/>
            <w:tcBorders>
              <w:top w:val="nil"/>
              <w:left w:val="nil"/>
              <w:bottom w:val="single" w:sz="8" w:space="0" w:color="000000"/>
              <w:right w:val="single" w:sz="8" w:space="0" w:color="000000"/>
            </w:tcBorders>
            <w:shd w:val="clear" w:color="auto" w:fill="FFE699"/>
            <w:tcMar>
              <w:top w:w="100" w:type="dxa"/>
              <w:left w:w="100" w:type="dxa"/>
              <w:bottom w:w="100" w:type="dxa"/>
              <w:right w:w="100" w:type="dxa"/>
            </w:tcMar>
          </w:tcPr>
          <w:p w14:paraId="5A4A7CCB" w14:textId="77777777" w:rsidR="00285F28" w:rsidRDefault="00C65459">
            <w:pPr>
              <w:spacing w:before="240" w:after="240"/>
              <w:jc w:val="right"/>
              <w:rPr>
                <w:sz w:val="24"/>
                <w:szCs w:val="24"/>
              </w:rPr>
            </w:pPr>
            <w:r>
              <w:rPr>
                <w:sz w:val="24"/>
                <w:szCs w:val="24"/>
              </w:rPr>
              <w:t>0.134</w:t>
            </w:r>
          </w:p>
        </w:tc>
        <w:tc>
          <w:tcPr>
            <w:tcW w:w="1395" w:type="dxa"/>
            <w:tcBorders>
              <w:top w:val="nil"/>
              <w:left w:val="nil"/>
              <w:bottom w:val="single" w:sz="8" w:space="0" w:color="000000"/>
              <w:right w:val="single" w:sz="8" w:space="0" w:color="000000"/>
            </w:tcBorders>
            <w:shd w:val="clear" w:color="auto" w:fill="FFE699"/>
            <w:tcMar>
              <w:top w:w="100" w:type="dxa"/>
              <w:left w:w="100" w:type="dxa"/>
              <w:bottom w:w="100" w:type="dxa"/>
              <w:right w:w="100" w:type="dxa"/>
            </w:tcMar>
          </w:tcPr>
          <w:p w14:paraId="76A25CBF" w14:textId="77777777" w:rsidR="00285F28" w:rsidRDefault="00C65459">
            <w:pPr>
              <w:spacing w:before="240" w:after="240"/>
              <w:jc w:val="right"/>
              <w:rPr>
                <w:sz w:val="24"/>
                <w:szCs w:val="24"/>
              </w:rPr>
            </w:pPr>
            <w:r>
              <w:rPr>
                <w:sz w:val="24"/>
                <w:szCs w:val="24"/>
              </w:rPr>
              <w:t>0.270</w:t>
            </w:r>
          </w:p>
        </w:tc>
        <w:tc>
          <w:tcPr>
            <w:tcW w:w="1035" w:type="dxa"/>
            <w:tcBorders>
              <w:top w:val="nil"/>
              <w:left w:val="nil"/>
              <w:bottom w:val="single" w:sz="8" w:space="0" w:color="000000"/>
              <w:right w:val="single" w:sz="8" w:space="0" w:color="000000"/>
            </w:tcBorders>
            <w:shd w:val="clear" w:color="auto" w:fill="FFE699"/>
            <w:tcMar>
              <w:top w:w="100" w:type="dxa"/>
              <w:left w:w="100" w:type="dxa"/>
              <w:bottom w:w="100" w:type="dxa"/>
              <w:right w:w="100" w:type="dxa"/>
            </w:tcMar>
          </w:tcPr>
          <w:p w14:paraId="4DCD1448" w14:textId="77777777" w:rsidR="00285F28" w:rsidRDefault="00C65459">
            <w:pPr>
              <w:spacing w:before="240" w:after="240"/>
              <w:jc w:val="right"/>
              <w:rPr>
                <w:sz w:val="24"/>
                <w:szCs w:val="24"/>
              </w:rPr>
            </w:pPr>
            <w:r>
              <w:rPr>
                <w:sz w:val="24"/>
                <w:szCs w:val="24"/>
              </w:rPr>
              <w:t>0.583</w:t>
            </w:r>
          </w:p>
        </w:tc>
      </w:tr>
      <w:tr w:rsidR="00285F28" w14:paraId="7B04D506" w14:textId="77777777">
        <w:trPr>
          <w:trHeight w:val="975"/>
        </w:trPr>
        <w:tc>
          <w:tcPr>
            <w:tcW w:w="256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bottom"/>
          </w:tcPr>
          <w:p w14:paraId="5DF4FC9E" w14:textId="77777777" w:rsidR="00285F28" w:rsidRDefault="00C65459">
            <w:pPr>
              <w:spacing w:before="240" w:after="240"/>
              <w:rPr>
                <w:sz w:val="24"/>
                <w:szCs w:val="24"/>
              </w:rPr>
            </w:pPr>
            <w:r>
              <w:rPr>
                <w:sz w:val="24"/>
                <w:szCs w:val="24"/>
              </w:rPr>
              <w:lastRenderedPageBreak/>
              <w:t xml:space="preserve"> </w:t>
            </w:r>
          </w:p>
        </w:tc>
        <w:tc>
          <w:tcPr>
            <w:tcW w:w="26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A8C2EF7" w14:textId="77777777" w:rsidR="00285F28" w:rsidRDefault="00C65459">
            <w:pPr>
              <w:spacing w:before="240" w:after="240"/>
              <w:rPr>
                <w:b/>
                <w:sz w:val="24"/>
                <w:szCs w:val="24"/>
              </w:rPr>
            </w:pPr>
            <w:r>
              <w:rPr>
                <w:b/>
                <w:sz w:val="24"/>
                <w:szCs w:val="24"/>
              </w:rPr>
              <w:t>FC+T</w:t>
            </w:r>
          </w:p>
        </w:tc>
        <w:tc>
          <w:tcPr>
            <w:tcW w:w="1290" w:type="dxa"/>
            <w:tcBorders>
              <w:top w:val="nil"/>
              <w:left w:val="nil"/>
              <w:bottom w:val="single" w:sz="8" w:space="0" w:color="000000"/>
              <w:right w:val="single" w:sz="8" w:space="0" w:color="000000"/>
            </w:tcBorders>
            <w:shd w:val="clear" w:color="auto" w:fill="D9E1F2"/>
            <w:tcMar>
              <w:top w:w="100" w:type="dxa"/>
              <w:left w:w="100" w:type="dxa"/>
              <w:bottom w:w="100" w:type="dxa"/>
              <w:right w:w="100" w:type="dxa"/>
            </w:tcMar>
          </w:tcPr>
          <w:p w14:paraId="0EF26CFC" w14:textId="77777777" w:rsidR="00285F28" w:rsidRDefault="00C65459">
            <w:pPr>
              <w:spacing w:before="240" w:after="240"/>
              <w:jc w:val="right"/>
              <w:rPr>
                <w:sz w:val="24"/>
                <w:szCs w:val="24"/>
              </w:rPr>
            </w:pPr>
            <w:r>
              <w:rPr>
                <w:sz w:val="24"/>
                <w:szCs w:val="24"/>
              </w:rPr>
              <w:t>0.23</w:t>
            </w:r>
          </w:p>
        </w:tc>
        <w:tc>
          <w:tcPr>
            <w:tcW w:w="1395" w:type="dxa"/>
            <w:tcBorders>
              <w:top w:val="nil"/>
              <w:left w:val="nil"/>
              <w:bottom w:val="single" w:sz="8" w:space="0" w:color="000000"/>
              <w:right w:val="single" w:sz="8" w:space="0" w:color="000000"/>
            </w:tcBorders>
            <w:shd w:val="clear" w:color="auto" w:fill="D9E1F2"/>
            <w:tcMar>
              <w:top w:w="100" w:type="dxa"/>
              <w:left w:w="100" w:type="dxa"/>
              <w:bottom w:w="100" w:type="dxa"/>
              <w:right w:w="100" w:type="dxa"/>
            </w:tcMar>
          </w:tcPr>
          <w:p w14:paraId="054BBC51" w14:textId="77777777" w:rsidR="00285F28" w:rsidRDefault="00C65459">
            <w:pPr>
              <w:spacing w:before="240" w:after="240"/>
              <w:jc w:val="right"/>
              <w:rPr>
                <w:sz w:val="24"/>
                <w:szCs w:val="24"/>
              </w:rPr>
            </w:pPr>
            <w:r>
              <w:rPr>
                <w:sz w:val="24"/>
                <w:szCs w:val="24"/>
              </w:rPr>
              <w:t>0.46</w:t>
            </w:r>
          </w:p>
        </w:tc>
        <w:tc>
          <w:tcPr>
            <w:tcW w:w="1035" w:type="dxa"/>
            <w:tcBorders>
              <w:top w:val="nil"/>
              <w:left w:val="nil"/>
              <w:bottom w:val="single" w:sz="8" w:space="0" w:color="000000"/>
              <w:right w:val="single" w:sz="8" w:space="0" w:color="000000"/>
            </w:tcBorders>
            <w:shd w:val="clear" w:color="auto" w:fill="D9E1F2"/>
            <w:tcMar>
              <w:top w:w="100" w:type="dxa"/>
              <w:left w:w="100" w:type="dxa"/>
              <w:bottom w:w="100" w:type="dxa"/>
              <w:right w:w="100" w:type="dxa"/>
            </w:tcMar>
          </w:tcPr>
          <w:p w14:paraId="45842ED1" w14:textId="77777777" w:rsidR="00285F28" w:rsidRDefault="00C65459">
            <w:pPr>
              <w:spacing w:before="240" w:after="240"/>
              <w:jc w:val="right"/>
              <w:rPr>
                <w:sz w:val="24"/>
                <w:szCs w:val="24"/>
              </w:rPr>
            </w:pPr>
            <w:r>
              <w:rPr>
                <w:sz w:val="24"/>
                <w:szCs w:val="24"/>
              </w:rPr>
              <w:t>1</w:t>
            </w:r>
          </w:p>
        </w:tc>
      </w:tr>
      <w:tr w:rsidR="00285F28" w14:paraId="65C8BA20" w14:textId="77777777">
        <w:trPr>
          <w:trHeight w:val="975"/>
        </w:trPr>
        <w:tc>
          <w:tcPr>
            <w:tcW w:w="256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bottom"/>
          </w:tcPr>
          <w:p w14:paraId="036D43DD" w14:textId="77777777" w:rsidR="00285F28" w:rsidRDefault="00C65459">
            <w:pPr>
              <w:spacing w:before="240" w:after="240"/>
              <w:rPr>
                <w:sz w:val="24"/>
                <w:szCs w:val="24"/>
              </w:rPr>
            </w:pPr>
            <w:r>
              <w:rPr>
                <w:sz w:val="24"/>
                <w:szCs w:val="24"/>
              </w:rPr>
              <w:t xml:space="preserve"> </w:t>
            </w:r>
          </w:p>
        </w:tc>
        <w:tc>
          <w:tcPr>
            <w:tcW w:w="26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1D1325B" w14:textId="77777777" w:rsidR="00285F28" w:rsidRDefault="00C65459">
            <w:pPr>
              <w:spacing w:before="240" w:after="240"/>
              <w:rPr>
                <w:b/>
                <w:sz w:val="24"/>
                <w:szCs w:val="24"/>
              </w:rPr>
            </w:pPr>
            <w:r>
              <w:rPr>
                <w:b/>
                <w:sz w:val="24"/>
                <w:szCs w:val="24"/>
              </w:rPr>
              <w:t>FC+LID</w:t>
            </w:r>
          </w:p>
        </w:tc>
        <w:tc>
          <w:tcPr>
            <w:tcW w:w="1290" w:type="dxa"/>
            <w:tcBorders>
              <w:top w:val="nil"/>
              <w:left w:val="nil"/>
              <w:bottom w:val="single" w:sz="8" w:space="0" w:color="000000"/>
              <w:right w:val="single" w:sz="8" w:space="0" w:color="000000"/>
            </w:tcBorders>
            <w:shd w:val="clear" w:color="auto" w:fill="D9E1F2"/>
            <w:tcMar>
              <w:top w:w="100" w:type="dxa"/>
              <w:left w:w="100" w:type="dxa"/>
              <w:bottom w:w="100" w:type="dxa"/>
              <w:right w:w="100" w:type="dxa"/>
            </w:tcMar>
          </w:tcPr>
          <w:p w14:paraId="218581F6" w14:textId="77777777" w:rsidR="00285F28" w:rsidRDefault="00C65459">
            <w:pPr>
              <w:spacing w:before="240" w:after="240"/>
              <w:jc w:val="right"/>
              <w:rPr>
                <w:sz w:val="24"/>
                <w:szCs w:val="24"/>
              </w:rPr>
            </w:pPr>
            <w:r>
              <w:rPr>
                <w:sz w:val="24"/>
                <w:szCs w:val="24"/>
              </w:rPr>
              <w:t>0.288</w:t>
            </w:r>
          </w:p>
        </w:tc>
        <w:tc>
          <w:tcPr>
            <w:tcW w:w="1395" w:type="dxa"/>
            <w:tcBorders>
              <w:top w:val="nil"/>
              <w:left w:val="nil"/>
              <w:bottom w:val="single" w:sz="8" w:space="0" w:color="000000"/>
              <w:right w:val="single" w:sz="8" w:space="0" w:color="000000"/>
            </w:tcBorders>
            <w:shd w:val="clear" w:color="auto" w:fill="D9E1F2"/>
            <w:tcMar>
              <w:top w:w="100" w:type="dxa"/>
              <w:left w:w="100" w:type="dxa"/>
              <w:bottom w:w="100" w:type="dxa"/>
              <w:right w:w="100" w:type="dxa"/>
            </w:tcMar>
          </w:tcPr>
          <w:p w14:paraId="19D776FD" w14:textId="77777777" w:rsidR="00285F28" w:rsidRDefault="00C65459">
            <w:pPr>
              <w:spacing w:before="240" w:after="240"/>
              <w:jc w:val="right"/>
              <w:rPr>
                <w:sz w:val="24"/>
                <w:szCs w:val="24"/>
              </w:rPr>
            </w:pPr>
            <w:r>
              <w:rPr>
                <w:sz w:val="24"/>
                <w:szCs w:val="24"/>
              </w:rPr>
              <w:t>0.58</w:t>
            </w:r>
          </w:p>
        </w:tc>
        <w:tc>
          <w:tcPr>
            <w:tcW w:w="1035" w:type="dxa"/>
            <w:tcBorders>
              <w:top w:val="nil"/>
              <w:left w:val="nil"/>
              <w:bottom w:val="single" w:sz="8" w:space="0" w:color="000000"/>
              <w:right w:val="single" w:sz="8" w:space="0" w:color="000000"/>
            </w:tcBorders>
            <w:shd w:val="clear" w:color="auto" w:fill="D9E1F2"/>
            <w:tcMar>
              <w:top w:w="100" w:type="dxa"/>
              <w:left w:w="100" w:type="dxa"/>
              <w:bottom w:w="100" w:type="dxa"/>
              <w:right w:w="100" w:type="dxa"/>
            </w:tcMar>
          </w:tcPr>
          <w:p w14:paraId="79FC795C" w14:textId="77777777" w:rsidR="00285F28" w:rsidRDefault="00C65459">
            <w:pPr>
              <w:spacing w:before="240" w:after="240"/>
              <w:jc w:val="right"/>
              <w:rPr>
                <w:sz w:val="24"/>
                <w:szCs w:val="24"/>
              </w:rPr>
            </w:pPr>
            <w:r>
              <w:rPr>
                <w:sz w:val="24"/>
                <w:szCs w:val="24"/>
              </w:rPr>
              <w:t>1.25</w:t>
            </w:r>
          </w:p>
        </w:tc>
      </w:tr>
      <w:tr w:rsidR="00285F28" w14:paraId="1E422946" w14:textId="77777777">
        <w:trPr>
          <w:trHeight w:val="975"/>
        </w:trPr>
        <w:tc>
          <w:tcPr>
            <w:tcW w:w="256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bottom"/>
          </w:tcPr>
          <w:p w14:paraId="609959A1" w14:textId="77777777" w:rsidR="00285F28" w:rsidRDefault="00C65459">
            <w:pPr>
              <w:spacing w:before="240" w:after="240"/>
              <w:rPr>
                <w:sz w:val="24"/>
                <w:szCs w:val="24"/>
              </w:rPr>
            </w:pPr>
            <w:r>
              <w:rPr>
                <w:sz w:val="24"/>
                <w:szCs w:val="24"/>
              </w:rPr>
              <w:t xml:space="preserve"> </w:t>
            </w:r>
          </w:p>
        </w:tc>
        <w:tc>
          <w:tcPr>
            <w:tcW w:w="26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61066ED" w14:textId="77777777" w:rsidR="00285F28" w:rsidRDefault="00C65459">
            <w:pPr>
              <w:spacing w:before="240" w:after="240"/>
              <w:rPr>
                <w:b/>
                <w:sz w:val="24"/>
                <w:szCs w:val="24"/>
              </w:rPr>
            </w:pPr>
            <w:r>
              <w:rPr>
                <w:b/>
                <w:sz w:val="24"/>
                <w:szCs w:val="24"/>
              </w:rPr>
              <w:t>T+LID</w:t>
            </w:r>
          </w:p>
        </w:tc>
        <w:tc>
          <w:tcPr>
            <w:tcW w:w="1290" w:type="dxa"/>
            <w:tcBorders>
              <w:top w:val="nil"/>
              <w:left w:val="nil"/>
              <w:bottom w:val="single" w:sz="8" w:space="0" w:color="000000"/>
              <w:right w:val="single" w:sz="8" w:space="0" w:color="000000"/>
            </w:tcBorders>
            <w:shd w:val="clear" w:color="auto" w:fill="D9E1F2"/>
            <w:tcMar>
              <w:top w:w="100" w:type="dxa"/>
              <w:left w:w="100" w:type="dxa"/>
              <w:bottom w:w="100" w:type="dxa"/>
              <w:right w:w="100" w:type="dxa"/>
            </w:tcMar>
          </w:tcPr>
          <w:p w14:paraId="6E499273" w14:textId="77777777" w:rsidR="00285F28" w:rsidRDefault="00C65459">
            <w:pPr>
              <w:spacing w:before="240" w:after="240"/>
              <w:jc w:val="right"/>
              <w:rPr>
                <w:sz w:val="24"/>
                <w:szCs w:val="24"/>
              </w:rPr>
            </w:pPr>
            <w:r>
              <w:rPr>
                <w:sz w:val="24"/>
                <w:szCs w:val="24"/>
              </w:rPr>
              <w:t>0.288</w:t>
            </w:r>
          </w:p>
        </w:tc>
        <w:tc>
          <w:tcPr>
            <w:tcW w:w="1395" w:type="dxa"/>
            <w:tcBorders>
              <w:top w:val="nil"/>
              <w:left w:val="nil"/>
              <w:bottom w:val="single" w:sz="8" w:space="0" w:color="000000"/>
              <w:right w:val="single" w:sz="8" w:space="0" w:color="000000"/>
            </w:tcBorders>
            <w:shd w:val="clear" w:color="auto" w:fill="D9E1F2"/>
            <w:tcMar>
              <w:top w:w="100" w:type="dxa"/>
              <w:left w:w="100" w:type="dxa"/>
              <w:bottom w:w="100" w:type="dxa"/>
              <w:right w:w="100" w:type="dxa"/>
            </w:tcMar>
          </w:tcPr>
          <w:p w14:paraId="17842577" w14:textId="77777777" w:rsidR="00285F28" w:rsidRDefault="00C65459">
            <w:pPr>
              <w:spacing w:before="240" w:after="240"/>
              <w:jc w:val="right"/>
              <w:rPr>
                <w:sz w:val="24"/>
                <w:szCs w:val="24"/>
              </w:rPr>
            </w:pPr>
            <w:r>
              <w:rPr>
                <w:sz w:val="24"/>
                <w:szCs w:val="24"/>
              </w:rPr>
              <w:t>0.58</w:t>
            </w:r>
          </w:p>
        </w:tc>
        <w:tc>
          <w:tcPr>
            <w:tcW w:w="1035" w:type="dxa"/>
            <w:tcBorders>
              <w:top w:val="nil"/>
              <w:left w:val="nil"/>
              <w:bottom w:val="single" w:sz="8" w:space="0" w:color="000000"/>
              <w:right w:val="single" w:sz="8" w:space="0" w:color="000000"/>
            </w:tcBorders>
            <w:shd w:val="clear" w:color="auto" w:fill="D9E1F2"/>
            <w:tcMar>
              <w:top w:w="100" w:type="dxa"/>
              <w:left w:w="100" w:type="dxa"/>
              <w:bottom w:w="100" w:type="dxa"/>
              <w:right w:w="100" w:type="dxa"/>
            </w:tcMar>
          </w:tcPr>
          <w:p w14:paraId="439DF80F" w14:textId="77777777" w:rsidR="00285F28" w:rsidRDefault="00C65459">
            <w:pPr>
              <w:spacing w:before="240" w:after="240"/>
              <w:jc w:val="right"/>
              <w:rPr>
                <w:sz w:val="24"/>
                <w:szCs w:val="24"/>
              </w:rPr>
            </w:pPr>
            <w:r>
              <w:rPr>
                <w:sz w:val="24"/>
                <w:szCs w:val="24"/>
              </w:rPr>
              <w:t>1.25</w:t>
            </w:r>
          </w:p>
        </w:tc>
      </w:tr>
      <w:tr w:rsidR="00285F28" w14:paraId="10B4486E" w14:textId="77777777">
        <w:trPr>
          <w:trHeight w:val="975"/>
        </w:trPr>
        <w:tc>
          <w:tcPr>
            <w:tcW w:w="256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bottom"/>
          </w:tcPr>
          <w:p w14:paraId="6B362364" w14:textId="77777777" w:rsidR="00285F28" w:rsidRDefault="00C65459">
            <w:pPr>
              <w:spacing w:before="240" w:after="240"/>
              <w:rPr>
                <w:sz w:val="24"/>
                <w:szCs w:val="24"/>
              </w:rPr>
            </w:pPr>
            <w:r>
              <w:rPr>
                <w:sz w:val="24"/>
                <w:szCs w:val="24"/>
              </w:rPr>
              <w:t xml:space="preserve"> </w:t>
            </w:r>
          </w:p>
        </w:tc>
        <w:tc>
          <w:tcPr>
            <w:tcW w:w="26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6F89FAD" w14:textId="77777777" w:rsidR="00285F28" w:rsidRDefault="00C65459">
            <w:pPr>
              <w:spacing w:before="240" w:after="240"/>
              <w:rPr>
                <w:b/>
                <w:sz w:val="24"/>
                <w:szCs w:val="24"/>
              </w:rPr>
            </w:pPr>
            <w:r>
              <w:rPr>
                <w:b/>
                <w:sz w:val="24"/>
                <w:szCs w:val="24"/>
              </w:rPr>
              <w:t>All 3</w:t>
            </w:r>
          </w:p>
        </w:tc>
        <w:tc>
          <w:tcPr>
            <w:tcW w:w="1290" w:type="dxa"/>
            <w:tcBorders>
              <w:top w:val="nil"/>
              <w:left w:val="nil"/>
              <w:bottom w:val="single" w:sz="8" w:space="0" w:color="000000"/>
              <w:right w:val="single" w:sz="8" w:space="0" w:color="000000"/>
            </w:tcBorders>
            <w:shd w:val="clear" w:color="auto" w:fill="D9E1F2"/>
            <w:tcMar>
              <w:top w:w="100" w:type="dxa"/>
              <w:left w:w="100" w:type="dxa"/>
              <w:bottom w:w="100" w:type="dxa"/>
              <w:right w:w="100" w:type="dxa"/>
            </w:tcMar>
          </w:tcPr>
          <w:p w14:paraId="5B127C7F" w14:textId="77777777" w:rsidR="00285F28" w:rsidRDefault="00C65459">
            <w:pPr>
              <w:spacing w:before="240" w:after="240"/>
              <w:jc w:val="right"/>
              <w:rPr>
                <w:sz w:val="24"/>
                <w:szCs w:val="24"/>
              </w:rPr>
            </w:pPr>
            <w:r>
              <w:rPr>
                <w:sz w:val="24"/>
                <w:szCs w:val="24"/>
              </w:rPr>
              <w:t>0.403</w:t>
            </w:r>
          </w:p>
        </w:tc>
        <w:tc>
          <w:tcPr>
            <w:tcW w:w="1395" w:type="dxa"/>
            <w:tcBorders>
              <w:top w:val="nil"/>
              <w:left w:val="nil"/>
              <w:bottom w:val="single" w:sz="8" w:space="0" w:color="000000"/>
              <w:right w:val="single" w:sz="8" w:space="0" w:color="000000"/>
            </w:tcBorders>
            <w:shd w:val="clear" w:color="auto" w:fill="D9E1F2"/>
            <w:tcMar>
              <w:top w:w="100" w:type="dxa"/>
              <w:left w:w="100" w:type="dxa"/>
              <w:bottom w:w="100" w:type="dxa"/>
              <w:right w:w="100" w:type="dxa"/>
            </w:tcMar>
          </w:tcPr>
          <w:p w14:paraId="6F3F0D5E" w14:textId="77777777" w:rsidR="00285F28" w:rsidRDefault="00C65459">
            <w:pPr>
              <w:spacing w:before="240" w:after="240"/>
              <w:jc w:val="right"/>
              <w:rPr>
                <w:sz w:val="24"/>
                <w:szCs w:val="24"/>
              </w:rPr>
            </w:pPr>
            <w:r>
              <w:rPr>
                <w:sz w:val="24"/>
                <w:szCs w:val="24"/>
              </w:rPr>
              <w:t>0.81</w:t>
            </w:r>
          </w:p>
        </w:tc>
        <w:tc>
          <w:tcPr>
            <w:tcW w:w="1035" w:type="dxa"/>
            <w:tcBorders>
              <w:top w:val="nil"/>
              <w:left w:val="nil"/>
              <w:bottom w:val="single" w:sz="8" w:space="0" w:color="000000"/>
              <w:right w:val="single" w:sz="8" w:space="0" w:color="000000"/>
            </w:tcBorders>
            <w:shd w:val="clear" w:color="auto" w:fill="D9E1F2"/>
            <w:tcMar>
              <w:top w:w="100" w:type="dxa"/>
              <w:left w:w="100" w:type="dxa"/>
              <w:bottom w:w="100" w:type="dxa"/>
              <w:right w:w="100" w:type="dxa"/>
            </w:tcMar>
          </w:tcPr>
          <w:p w14:paraId="60F0CB4E" w14:textId="77777777" w:rsidR="00285F28" w:rsidRDefault="00C65459">
            <w:pPr>
              <w:spacing w:before="240" w:after="240"/>
              <w:jc w:val="right"/>
              <w:rPr>
                <w:sz w:val="24"/>
                <w:szCs w:val="24"/>
              </w:rPr>
            </w:pPr>
            <w:r>
              <w:rPr>
                <w:sz w:val="24"/>
                <w:szCs w:val="24"/>
              </w:rPr>
              <w:t>1.75</w:t>
            </w:r>
          </w:p>
        </w:tc>
      </w:tr>
      <w:tr w:rsidR="00285F28" w14:paraId="5DC08C5F" w14:textId="77777777">
        <w:trPr>
          <w:trHeight w:val="975"/>
        </w:trPr>
        <w:tc>
          <w:tcPr>
            <w:tcW w:w="256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bottom"/>
          </w:tcPr>
          <w:p w14:paraId="6F4B564F" w14:textId="77777777" w:rsidR="00285F28" w:rsidRDefault="00C65459">
            <w:pPr>
              <w:spacing w:before="240" w:after="240"/>
              <w:rPr>
                <w:sz w:val="24"/>
                <w:szCs w:val="24"/>
              </w:rPr>
            </w:pPr>
            <w:r>
              <w:rPr>
                <w:sz w:val="24"/>
                <w:szCs w:val="24"/>
              </w:rPr>
              <w:t xml:space="preserve"> </w:t>
            </w:r>
          </w:p>
        </w:tc>
        <w:tc>
          <w:tcPr>
            <w:tcW w:w="2655" w:type="dxa"/>
            <w:tcBorders>
              <w:top w:val="nil"/>
              <w:left w:val="nil"/>
              <w:bottom w:val="single" w:sz="8" w:space="0" w:color="000000"/>
              <w:right w:val="single" w:sz="8" w:space="0" w:color="000000"/>
            </w:tcBorders>
            <w:shd w:val="clear" w:color="auto" w:fill="FFE699"/>
            <w:tcMar>
              <w:top w:w="100" w:type="dxa"/>
              <w:left w:w="100" w:type="dxa"/>
              <w:bottom w:w="100" w:type="dxa"/>
              <w:right w:w="100" w:type="dxa"/>
            </w:tcMar>
          </w:tcPr>
          <w:p w14:paraId="383B174D" w14:textId="77777777" w:rsidR="00285F28" w:rsidRDefault="00C65459">
            <w:pPr>
              <w:spacing w:before="240" w:after="240"/>
              <w:jc w:val="center"/>
              <w:rPr>
                <w:b/>
                <w:sz w:val="24"/>
                <w:szCs w:val="24"/>
              </w:rPr>
            </w:pPr>
            <w:r>
              <w:rPr>
                <w:b/>
                <w:sz w:val="24"/>
                <w:szCs w:val="24"/>
              </w:rPr>
              <w:t>Average SSC Points</w:t>
            </w:r>
          </w:p>
        </w:tc>
        <w:tc>
          <w:tcPr>
            <w:tcW w:w="1290" w:type="dxa"/>
            <w:tcBorders>
              <w:top w:val="nil"/>
              <w:left w:val="nil"/>
              <w:bottom w:val="single" w:sz="8" w:space="0" w:color="000000"/>
              <w:right w:val="single" w:sz="8" w:space="0" w:color="000000"/>
            </w:tcBorders>
            <w:shd w:val="clear" w:color="auto" w:fill="FFE699"/>
            <w:tcMar>
              <w:top w:w="100" w:type="dxa"/>
              <w:left w:w="100" w:type="dxa"/>
              <w:bottom w:w="100" w:type="dxa"/>
              <w:right w:w="100" w:type="dxa"/>
            </w:tcMar>
          </w:tcPr>
          <w:p w14:paraId="4DF9AF87" w14:textId="77777777" w:rsidR="00285F28" w:rsidRDefault="00C65459">
            <w:pPr>
              <w:spacing w:before="240" w:after="240"/>
              <w:jc w:val="right"/>
              <w:rPr>
                <w:sz w:val="24"/>
                <w:szCs w:val="24"/>
              </w:rPr>
            </w:pPr>
            <w:r>
              <w:rPr>
                <w:sz w:val="24"/>
                <w:szCs w:val="24"/>
              </w:rPr>
              <w:t>0.302</w:t>
            </w:r>
          </w:p>
        </w:tc>
        <w:tc>
          <w:tcPr>
            <w:tcW w:w="1395" w:type="dxa"/>
            <w:tcBorders>
              <w:top w:val="nil"/>
              <w:left w:val="nil"/>
              <w:bottom w:val="single" w:sz="8" w:space="0" w:color="000000"/>
              <w:right w:val="single" w:sz="8" w:space="0" w:color="000000"/>
            </w:tcBorders>
            <w:shd w:val="clear" w:color="auto" w:fill="FFE699"/>
            <w:tcMar>
              <w:top w:w="100" w:type="dxa"/>
              <w:left w:w="100" w:type="dxa"/>
              <w:bottom w:w="100" w:type="dxa"/>
              <w:right w:w="100" w:type="dxa"/>
            </w:tcMar>
          </w:tcPr>
          <w:p w14:paraId="7ECF9D9D" w14:textId="77777777" w:rsidR="00285F28" w:rsidRDefault="00C65459">
            <w:pPr>
              <w:spacing w:before="240" w:after="240"/>
              <w:jc w:val="right"/>
              <w:rPr>
                <w:sz w:val="24"/>
                <w:szCs w:val="24"/>
              </w:rPr>
            </w:pPr>
            <w:r>
              <w:rPr>
                <w:sz w:val="24"/>
                <w:szCs w:val="24"/>
              </w:rPr>
              <w:t>0.608</w:t>
            </w:r>
          </w:p>
        </w:tc>
        <w:tc>
          <w:tcPr>
            <w:tcW w:w="1035" w:type="dxa"/>
            <w:tcBorders>
              <w:top w:val="nil"/>
              <w:left w:val="nil"/>
              <w:bottom w:val="single" w:sz="8" w:space="0" w:color="000000"/>
              <w:right w:val="single" w:sz="8" w:space="0" w:color="000000"/>
            </w:tcBorders>
            <w:shd w:val="clear" w:color="auto" w:fill="FFE699"/>
            <w:tcMar>
              <w:top w:w="100" w:type="dxa"/>
              <w:left w:w="100" w:type="dxa"/>
              <w:bottom w:w="100" w:type="dxa"/>
              <w:right w:w="100" w:type="dxa"/>
            </w:tcMar>
          </w:tcPr>
          <w:p w14:paraId="7DDE8C7D" w14:textId="77777777" w:rsidR="00285F28" w:rsidRDefault="00C65459">
            <w:pPr>
              <w:spacing w:before="240" w:after="240"/>
              <w:jc w:val="right"/>
              <w:rPr>
                <w:sz w:val="24"/>
                <w:szCs w:val="24"/>
              </w:rPr>
            </w:pPr>
            <w:r>
              <w:rPr>
                <w:sz w:val="24"/>
                <w:szCs w:val="24"/>
              </w:rPr>
              <w:t>1.313</w:t>
            </w:r>
          </w:p>
        </w:tc>
      </w:tr>
    </w:tbl>
    <w:p w14:paraId="3ED6072E" w14:textId="77777777" w:rsidR="00285F28" w:rsidRDefault="00C65459">
      <w:pPr>
        <w:spacing w:before="240" w:after="240"/>
        <w:rPr>
          <w:sz w:val="24"/>
          <w:szCs w:val="24"/>
        </w:rPr>
      </w:pPr>
      <w:r>
        <w:rPr>
          <w:sz w:val="24"/>
          <w:szCs w:val="24"/>
        </w:rPr>
        <w:t xml:space="preserve"> </w:t>
      </w:r>
    </w:p>
    <w:p w14:paraId="33DE546A" w14:textId="77777777" w:rsidR="00285F28" w:rsidRDefault="00C65459">
      <w:pPr>
        <w:spacing w:before="240" w:after="240"/>
        <w:rPr>
          <w:sz w:val="24"/>
          <w:szCs w:val="24"/>
        </w:rPr>
      </w:pPr>
      <w:r>
        <w:rPr>
          <w:sz w:val="24"/>
          <w:szCs w:val="24"/>
        </w:rPr>
        <w:t xml:space="preserve">The group felt like to get points under this simplified way that the project minimum contributing area would be 5000 sf and based on “averaging” the results above, we felt like 1.25 points for non-LID and 1.5 points for LID could be appropriate. </w:t>
      </w:r>
    </w:p>
    <w:p w14:paraId="73594524" w14:textId="77777777" w:rsidR="00285F28" w:rsidRDefault="00C65459">
      <w:pPr>
        <w:spacing w:before="240" w:after="240"/>
        <w:rPr>
          <w:sz w:val="24"/>
          <w:szCs w:val="24"/>
        </w:rPr>
      </w:pPr>
      <w:r>
        <w:rPr>
          <w:sz w:val="24"/>
          <w:szCs w:val="24"/>
        </w:rPr>
        <w:t>An alternate way would be to give these small projects 0.5 (or any number) points for each of the components (FC, WQ, LID) that the project achieved.</w:t>
      </w:r>
    </w:p>
    <w:p w14:paraId="42BE5FBA" w14:textId="77777777" w:rsidR="00285F28" w:rsidRDefault="00C65459">
      <w:pPr>
        <w:spacing w:before="240" w:after="240"/>
        <w:rPr>
          <w:sz w:val="24"/>
          <w:szCs w:val="24"/>
        </w:rPr>
      </w:pPr>
      <w:r>
        <w:rPr>
          <w:sz w:val="24"/>
          <w:szCs w:val="24"/>
        </w:rPr>
        <w:t>For projects between 5,000 sf and 0.5 acre contributing area, Permittees could just use the values and not have to accomplish any modeling.  If a Permittee wanted to model their project, they could then use whatever points the modeling yielded.</w:t>
      </w:r>
    </w:p>
    <w:p w14:paraId="1C6B40E8" w14:textId="77777777" w:rsidR="00285F28" w:rsidRDefault="00C65459">
      <w:pPr>
        <w:spacing w:before="240" w:after="240"/>
        <w:rPr>
          <w:sz w:val="24"/>
          <w:szCs w:val="24"/>
        </w:rPr>
      </w:pPr>
      <w:r>
        <w:rPr>
          <w:sz w:val="24"/>
          <w:szCs w:val="24"/>
        </w:rPr>
        <w:t xml:space="preserve"> </w:t>
      </w:r>
    </w:p>
    <w:p w14:paraId="59A5D20E" w14:textId="77777777" w:rsidR="00285F28" w:rsidRDefault="00C65459">
      <w:pPr>
        <w:spacing w:before="240" w:after="240"/>
        <w:rPr>
          <w:b/>
          <w:sz w:val="24"/>
          <w:szCs w:val="24"/>
          <w:u w:val="single"/>
        </w:rPr>
      </w:pPr>
      <w:r>
        <w:rPr>
          <w:b/>
          <w:sz w:val="24"/>
          <w:szCs w:val="24"/>
          <w:u w:val="single"/>
        </w:rPr>
        <w:t>3. Separation of points by retrofit and maintenance project types</w:t>
      </w:r>
    </w:p>
    <w:p w14:paraId="497851C1" w14:textId="77777777" w:rsidR="00285F28" w:rsidRDefault="00C65459">
      <w:pPr>
        <w:spacing w:before="240" w:after="240"/>
        <w:rPr>
          <w:sz w:val="24"/>
          <w:szCs w:val="24"/>
        </w:rPr>
      </w:pPr>
      <w:r>
        <w:rPr>
          <w:sz w:val="24"/>
          <w:szCs w:val="24"/>
        </w:rPr>
        <w:t>This topic is outside of the main purpose of the group which was to discuss a simplified metric.  Not all of the group thought the following could be a viable consideration for the SSC program.</w:t>
      </w:r>
    </w:p>
    <w:p w14:paraId="27E53DD2" w14:textId="77777777" w:rsidR="00285F28" w:rsidRDefault="00C65459">
      <w:pPr>
        <w:spacing w:before="240" w:after="240"/>
        <w:rPr>
          <w:sz w:val="24"/>
          <w:szCs w:val="24"/>
        </w:rPr>
      </w:pPr>
      <w:r>
        <w:rPr>
          <w:sz w:val="24"/>
          <w:szCs w:val="24"/>
        </w:rPr>
        <w:t>Some of the group wanted to encourage doing as much structural retrofitting as possible and possibly having a separate number of maintenance points.  It was also discussed that the break between the number of structural retrofit type points (SSC types 1-5 and 7-10) vs. maintenance points (SSC types 6 and 11) could be based on how much of a Permittees system was currently managed in some way.  If a system has zero treatment and flow control, then that Permittee can only do structural retrofit types, if a system has 3% (not sure of the number) then you can do some structural retrofit types and some maintenance types.   However, it is difficult to determine how much of a stormwater system is managed in some way and the margin of error on those calculations is large.</w:t>
      </w:r>
    </w:p>
    <w:p w14:paraId="20815990" w14:textId="77777777" w:rsidR="00285F28" w:rsidRDefault="00C65459">
      <w:pPr>
        <w:spacing w:before="240" w:after="240"/>
        <w:rPr>
          <w:sz w:val="24"/>
          <w:szCs w:val="24"/>
        </w:rPr>
      </w:pPr>
      <w:r>
        <w:rPr>
          <w:sz w:val="24"/>
          <w:szCs w:val="24"/>
        </w:rPr>
        <w:lastRenderedPageBreak/>
        <w:t>It also should be noted that in the course of a permit cycle, it may not be possible for every Permittee to bring a project from conception to completed construction and so permittees need to have options available to them to achieve compliance.</w:t>
      </w:r>
    </w:p>
    <w:p w14:paraId="1D55AC9A" w14:textId="77777777" w:rsidR="00285F28" w:rsidRDefault="00C65459">
      <w:pPr>
        <w:spacing w:before="240" w:after="240"/>
        <w:rPr>
          <w:sz w:val="24"/>
          <w:szCs w:val="24"/>
        </w:rPr>
      </w:pPr>
      <w:r>
        <w:br w:type="page"/>
      </w:r>
    </w:p>
    <w:p w14:paraId="7ACB47C3" w14:textId="77777777" w:rsidR="00285F28" w:rsidRDefault="00285F28">
      <w:pPr>
        <w:spacing w:before="240" w:after="240"/>
        <w:rPr>
          <w:sz w:val="24"/>
          <w:szCs w:val="24"/>
        </w:rPr>
      </w:pPr>
    </w:p>
    <w:p w14:paraId="638D1067" w14:textId="77777777" w:rsidR="00285F28" w:rsidRDefault="00C65459">
      <w:pPr>
        <w:spacing w:before="480" w:after="120"/>
        <w:jc w:val="center"/>
        <w:rPr>
          <w:b/>
          <w:sz w:val="44"/>
          <w:szCs w:val="44"/>
        </w:rPr>
      </w:pPr>
      <w:r>
        <w:rPr>
          <w:b/>
          <w:sz w:val="44"/>
          <w:szCs w:val="44"/>
        </w:rPr>
        <w:t>Environmental Point Multiplier Workgroup</w:t>
      </w:r>
    </w:p>
    <w:p w14:paraId="35BB3655" w14:textId="77777777" w:rsidR="00285F28" w:rsidRDefault="00C65459">
      <w:pPr>
        <w:spacing w:before="240" w:after="240"/>
        <w:rPr>
          <w:b/>
          <w:sz w:val="24"/>
          <w:szCs w:val="24"/>
          <w:u w:val="single"/>
        </w:rPr>
      </w:pPr>
      <w:r>
        <w:rPr>
          <w:b/>
          <w:sz w:val="24"/>
          <w:szCs w:val="24"/>
          <w:u w:val="single"/>
        </w:rPr>
        <w:t xml:space="preserve"> </w:t>
      </w:r>
    </w:p>
    <w:p w14:paraId="6A201878" w14:textId="77777777" w:rsidR="00285F28" w:rsidRDefault="00C65459">
      <w:pPr>
        <w:spacing w:before="240" w:after="240"/>
        <w:rPr>
          <w:sz w:val="24"/>
          <w:szCs w:val="24"/>
        </w:rPr>
      </w:pPr>
      <w:r>
        <w:rPr>
          <w:b/>
          <w:sz w:val="24"/>
          <w:szCs w:val="24"/>
          <w:u w:val="single"/>
        </w:rPr>
        <w:t>Participants:</w:t>
      </w:r>
      <w:r>
        <w:rPr>
          <w:sz w:val="24"/>
          <w:szCs w:val="24"/>
        </w:rPr>
        <w:t xml:space="preserve">  Ingrid Wertz, Merita Trohimovich, Emma Trewhitt</w:t>
      </w:r>
    </w:p>
    <w:p w14:paraId="6C579945" w14:textId="77777777" w:rsidR="00285F28" w:rsidRDefault="00C65459">
      <w:pPr>
        <w:spacing w:before="240" w:after="240"/>
        <w:rPr>
          <w:b/>
          <w:sz w:val="24"/>
          <w:szCs w:val="24"/>
          <w:u w:val="single"/>
        </w:rPr>
      </w:pPr>
      <w:r>
        <w:rPr>
          <w:b/>
          <w:sz w:val="24"/>
          <w:szCs w:val="24"/>
          <w:u w:val="single"/>
        </w:rPr>
        <w:t>Purpose of the Workgroup</w:t>
      </w:r>
    </w:p>
    <w:p w14:paraId="779FD88F" w14:textId="77777777" w:rsidR="00285F28" w:rsidRDefault="00C65459">
      <w:pPr>
        <w:spacing w:before="240" w:after="240"/>
        <w:rPr>
          <w:color w:val="202124"/>
          <w:sz w:val="24"/>
          <w:szCs w:val="24"/>
          <w:highlight w:val="white"/>
        </w:rPr>
      </w:pPr>
      <w:r>
        <w:rPr>
          <w:color w:val="202124"/>
          <w:sz w:val="24"/>
          <w:szCs w:val="24"/>
          <w:highlight w:val="white"/>
        </w:rPr>
        <w:t>From Survey: “What updates (if any) should be made to the Phase I point system multipliers to better reflect other benefits?”</w:t>
      </w:r>
    </w:p>
    <w:p w14:paraId="4A43E6C0" w14:textId="77777777" w:rsidR="00285F28" w:rsidRDefault="00C65459">
      <w:pPr>
        <w:spacing w:before="240" w:after="240"/>
        <w:rPr>
          <w:b/>
          <w:sz w:val="24"/>
          <w:szCs w:val="24"/>
          <w:u w:val="single"/>
        </w:rPr>
      </w:pPr>
      <w:r>
        <w:rPr>
          <w:b/>
          <w:sz w:val="24"/>
          <w:szCs w:val="24"/>
          <w:u w:val="single"/>
        </w:rPr>
        <w:t>Summary of Discussion</w:t>
      </w:r>
    </w:p>
    <w:p w14:paraId="29F836E2" w14:textId="77777777" w:rsidR="00285F28" w:rsidRDefault="00C65459">
      <w:pPr>
        <w:spacing w:before="240" w:after="240"/>
        <w:rPr>
          <w:sz w:val="24"/>
          <w:szCs w:val="24"/>
        </w:rPr>
      </w:pPr>
      <w:r>
        <w:rPr>
          <w:sz w:val="24"/>
          <w:szCs w:val="24"/>
        </w:rPr>
        <w:t>The SSC PAC Multipliers Workgroup developed recommendations for the following environmental factors: AADT, Land Use, Small Projects, LID, Flow Control Exempt Receiving Water Bodies. See below for more detail on each.</w:t>
      </w:r>
    </w:p>
    <w:p w14:paraId="325E3B7E" w14:textId="77777777" w:rsidR="00285F28" w:rsidRDefault="00C65459">
      <w:pPr>
        <w:spacing w:before="240" w:after="60"/>
        <w:jc w:val="center"/>
        <w:rPr>
          <w:b/>
          <w:sz w:val="24"/>
          <w:szCs w:val="24"/>
          <w:u w:val="single"/>
        </w:rPr>
      </w:pPr>
      <w:r>
        <w:rPr>
          <w:b/>
          <w:sz w:val="24"/>
          <w:szCs w:val="24"/>
          <w:u w:val="single"/>
        </w:rPr>
        <w:t>AADT &amp; Land Use</w:t>
      </w:r>
    </w:p>
    <w:p w14:paraId="641D1DDF" w14:textId="77777777" w:rsidR="00285F28" w:rsidRDefault="00C65459">
      <w:pPr>
        <w:spacing w:before="240" w:after="60"/>
        <w:rPr>
          <w:b/>
          <w:sz w:val="24"/>
          <w:szCs w:val="24"/>
          <w:u w:val="single"/>
        </w:rPr>
      </w:pPr>
      <w:r>
        <w:rPr>
          <w:b/>
          <w:sz w:val="24"/>
          <w:szCs w:val="24"/>
          <w:u w:val="single"/>
        </w:rPr>
        <w:t>Policy Recommendation</w:t>
      </w:r>
    </w:p>
    <w:p w14:paraId="4C0FF0B1" w14:textId="77777777" w:rsidR="00285F28" w:rsidRDefault="00C65459">
      <w:pPr>
        <w:spacing w:before="240" w:after="60"/>
        <w:rPr>
          <w:sz w:val="24"/>
          <w:szCs w:val="24"/>
          <w:shd w:val="clear" w:color="auto" w:fill="D3D3D3"/>
        </w:rPr>
      </w:pPr>
      <w:r>
        <w:rPr>
          <w:sz w:val="24"/>
          <w:szCs w:val="24"/>
          <w:shd w:val="clear" w:color="auto" w:fill="D3D3D3"/>
        </w:rPr>
        <w:t>Update Appendix 12, Table 3 to include a higher value “SSC Program Point Multiplier” if basin is “high pollutant generating” (see markup at end of document, orange edits)</w:t>
      </w:r>
    </w:p>
    <w:p w14:paraId="1A9199BC" w14:textId="77777777" w:rsidR="00285F28" w:rsidRDefault="00C65459">
      <w:pPr>
        <w:spacing w:before="240" w:after="60" w:line="276" w:lineRule="auto"/>
        <w:rPr>
          <w:b/>
          <w:sz w:val="24"/>
          <w:szCs w:val="24"/>
          <w:u w:val="single"/>
        </w:rPr>
      </w:pPr>
      <w:r>
        <w:rPr>
          <w:sz w:val="24"/>
          <w:szCs w:val="24"/>
        </w:rPr>
        <w:t xml:space="preserve"> </w:t>
      </w:r>
      <w:r>
        <w:rPr>
          <w:b/>
          <w:sz w:val="24"/>
          <w:szCs w:val="24"/>
          <w:u w:val="single"/>
        </w:rPr>
        <w:t>PAC Input Needed</w:t>
      </w:r>
    </w:p>
    <w:p w14:paraId="5EC37632" w14:textId="77777777" w:rsidR="00285F28" w:rsidRDefault="00C65459">
      <w:pPr>
        <w:spacing w:before="240" w:after="60" w:line="276" w:lineRule="auto"/>
        <w:rPr>
          <w:sz w:val="24"/>
          <w:szCs w:val="24"/>
        </w:rPr>
      </w:pPr>
      <w:r>
        <w:rPr>
          <w:sz w:val="24"/>
          <w:szCs w:val="24"/>
        </w:rPr>
        <w:t xml:space="preserve">·   </w:t>
      </w:r>
      <w:r>
        <w:rPr>
          <w:sz w:val="24"/>
          <w:szCs w:val="24"/>
        </w:rPr>
        <w:tab/>
        <w:t>Agree that high pollutant generating land uses and AADT, should receive additional points?</w:t>
      </w:r>
    </w:p>
    <w:p w14:paraId="0B9A3F26" w14:textId="77777777" w:rsidR="00285F28" w:rsidRDefault="00C65459">
      <w:pPr>
        <w:spacing w:before="240" w:after="60" w:line="276" w:lineRule="auto"/>
        <w:rPr>
          <w:sz w:val="24"/>
          <w:szCs w:val="24"/>
        </w:rPr>
      </w:pPr>
      <w:r>
        <w:rPr>
          <w:sz w:val="24"/>
          <w:szCs w:val="24"/>
        </w:rPr>
        <w:t xml:space="preserve">·   </w:t>
      </w:r>
      <w:r>
        <w:rPr>
          <w:sz w:val="24"/>
          <w:szCs w:val="24"/>
        </w:rPr>
        <w:tab/>
        <w:t>If so, agree with format for incorporating AADT and commercial/land use projects?</w:t>
      </w:r>
    </w:p>
    <w:p w14:paraId="37754642" w14:textId="77777777" w:rsidR="00285F28" w:rsidRDefault="00C65459">
      <w:pPr>
        <w:spacing w:before="240" w:after="60" w:line="276" w:lineRule="auto"/>
        <w:rPr>
          <w:sz w:val="24"/>
          <w:szCs w:val="24"/>
        </w:rPr>
      </w:pPr>
      <w:r>
        <w:rPr>
          <w:sz w:val="24"/>
          <w:szCs w:val="24"/>
        </w:rPr>
        <w:t xml:space="preserve">·   </w:t>
      </w:r>
      <w:r>
        <w:rPr>
          <w:sz w:val="24"/>
          <w:szCs w:val="24"/>
        </w:rPr>
        <w:tab/>
        <w:t>If so, what should the increase value to “SSC Program Point Multiplier” be for “high pollutant generating”?  Currently indicates +0.3.</w:t>
      </w:r>
    </w:p>
    <w:p w14:paraId="29152752" w14:textId="77777777" w:rsidR="00285F28" w:rsidRDefault="00C65459">
      <w:pPr>
        <w:spacing w:before="240" w:after="60" w:line="276" w:lineRule="auto"/>
        <w:rPr>
          <w:sz w:val="24"/>
          <w:szCs w:val="24"/>
        </w:rPr>
      </w:pPr>
      <w:r>
        <w:rPr>
          <w:sz w:val="24"/>
          <w:szCs w:val="24"/>
        </w:rPr>
        <w:t xml:space="preserve">·   </w:t>
      </w:r>
      <w:r>
        <w:rPr>
          <w:sz w:val="24"/>
          <w:szCs w:val="24"/>
        </w:rPr>
        <w:tab/>
        <w:t>If so, what should the criteria be for “high pollutant generating” for land use?  Currently indicated “greater than 50% commercial and/or industrial land use”.  Greater than 65%?</w:t>
      </w:r>
    </w:p>
    <w:p w14:paraId="2B924A5C" w14:textId="77777777" w:rsidR="00285F28" w:rsidRDefault="00C65459">
      <w:pPr>
        <w:spacing w:before="240" w:after="60" w:line="276" w:lineRule="auto"/>
        <w:rPr>
          <w:sz w:val="24"/>
          <w:szCs w:val="24"/>
        </w:rPr>
      </w:pPr>
      <w:r>
        <w:rPr>
          <w:sz w:val="24"/>
          <w:szCs w:val="24"/>
        </w:rPr>
        <w:t xml:space="preserve">·   </w:t>
      </w:r>
      <w:r>
        <w:rPr>
          <w:sz w:val="24"/>
          <w:szCs w:val="24"/>
        </w:rPr>
        <w:tab/>
        <w:t>If so, what should the AADT criteria be (see discussion in Background)?</w:t>
      </w:r>
    </w:p>
    <w:p w14:paraId="263B6F89" w14:textId="77777777" w:rsidR="00285F28" w:rsidRDefault="00C65459">
      <w:pPr>
        <w:spacing w:after="60" w:line="276" w:lineRule="auto"/>
        <w:ind w:left="1440"/>
        <w:rPr>
          <w:sz w:val="24"/>
          <w:szCs w:val="24"/>
        </w:rPr>
      </w:pPr>
      <w:r>
        <w:rPr>
          <w:sz w:val="24"/>
          <w:szCs w:val="24"/>
        </w:rPr>
        <w:t xml:space="preserve">1.    </w:t>
      </w:r>
      <w:r>
        <w:rPr>
          <w:sz w:val="24"/>
          <w:szCs w:val="24"/>
        </w:rPr>
        <w:tab/>
        <w:t>Certain level AADT – suggestions?</w:t>
      </w:r>
    </w:p>
    <w:p w14:paraId="51329284" w14:textId="77777777" w:rsidR="00285F28" w:rsidRDefault="00C65459">
      <w:pPr>
        <w:spacing w:after="60" w:line="276" w:lineRule="auto"/>
        <w:ind w:left="1440"/>
        <w:rPr>
          <w:sz w:val="24"/>
          <w:szCs w:val="24"/>
        </w:rPr>
      </w:pPr>
      <w:r>
        <w:rPr>
          <w:sz w:val="24"/>
          <w:szCs w:val="24"/>
        </w:rPr>
        <w:t xml:space="preserve">2.    </w:t>
      </w:r>
      <w:r>
        <w:rPr>
          <w:sz w:val="24"/>
          <w:szCs w:val="24"/>
        </w:rPr>
        <w:tab/>
        <w:t>FHWA Classifications. - Include all “Arterials”?</w:t>
      </w:r>
    </w:p>
    <w:p w14:paraId="1C2BB131" w14:textId="77777777" w:rsidR="00285F28" w:rsidRDefault="00C65459">
      <w:pPr>
        <w:spacing w:before="240" w:after="60"/>
        <w:rPr>
          <w:sz w:val="24"/>
          <w:szCs w:val="24"/>
        </w:rPr>
      </w:pPr>
      <w:r>
        <w:rPr>
          <w:sz w:val="24"/>
          <w:szCs w:val="24"/>
        </w:rPr>
        <w:t xml:space="preserve"> </w:t>
      </w:r>
      <w:r>
        <w:rPr>
          <w:b/>
          <w:sz w:val="24"/>
          <w:szCs w:val="24"/>
          <w:u w:val="single"/>
        </w:rPr>
        <w:t xml:space="preserve">Background.  </w:t>
      </w:r>
      <w:r>
        <w:rPr>
          <w:sz w:val="24"/>
          <w:szCs w:val="24"/>
        </w:rPr>
        <w:t xml:space="preserve">There is PAC interest in including more points for projects that have greater pollutant generating potential due to Land Use or High AADT Roadways.  The PAC Multipliers Group thought the best way to do this was to update Table 3 to include a higher value “SSC Program Point Multiplier” if basin was “high pollutant generating” and adding a definition of “high pollutant generating” as a footnote to the table.  This was preferred over adding, for example, a 0.1 or more multiplier to footnote 2 as the Table “SSC Program Point Multiplier” reflects the </w:t>
      </w:r>
      <w:r>
        <w:rPr>
          <w:sz w:val="24"/>
          <w:szCs w:val="24"/>
        </w:rPr>
        <w:lastRenderedPageBreak/>
        <w:t>environmental benefit of a project whereas Footnote 2 was more about whether a project was included in an Ecology related plan.</w:t>
      </w:r>
    </w:p>
    <w:p w14:paraId="5339531B" w14:textId="77777777" w:rsidR="00285F28" w:rsidRDefault="00C65459">
      <w:pPr>
        <w:spacing w:before="240" w:after="240" w:line="276" w:lineRule="auto"/>
        <w:rPr>
          <w:sz w:val="24"/>
          <w:szCs w:val="24"/>
        </w:rPr>
      </w:pPr>
      <w:r>
        <w:rPr>
          <w:sz w:val="24"/>
          <w:szCs w:val="24"/>
        </w:rPr>
        <w:t xml:space="preserve"> Related to AADT, two approaches were discussed.</w:t>
      </w:r>
    </w:p>
    <w:p w14:paraId="59361663" w14:textId="77777777" w:rsidR="00285F28" w:rsidRDefault="00C65459">
      <w:pPr>
        <w:spacing w:before="240" w:after="60" w:line="276" w:lineRule="auto"/>
        <w:rPr>
          <w:sz w:val="24"/>
          <w:szCs w:val="24"/>
        </w:rPr>
      </w:pPr>
      <w:r>
        <w:rPr>
          <w:sz w:val="24"/>
          <w:szCs w:val="24"/>
        </w:rPr>
        <w:t xml:space="preserve">1.   </w:t>
      </w:r>
      <w:r>
        <w:rPr>
          <w:sz w:val="24"/>
          <w:szCs w:val="24"/>
        </w:rPr>
        <w:tab/>
        <w:t>Use AADT as in SWMMWW (see below).  If AADT, used proposed update to Appendix I:</w:t>
      </w:r>
    </w:p>
    <w:p w14:paraId="0B05BD2B" w14:textId="77777777" w:rsidR="00285F28" w:rsidRDefault="00C65459">
      <w:pPr>
        <w:spacing w:before="240" w:after="60" w:line="276" w:lineRule="auto"/>
        <w:rPr>
          <w:sz w:val="24"/>
          <w:szCs w:val="24"/>
        </w:rPr>
      </w:pPr>
      <w:r>
        <w:rPr>
          <w:sz w:val="24"/>
          <w:szCs w:val="24"/>
        </w:rPr>
        <w:t xml:space="preserve">2.   </w:t>
      </w:r>
      <w:r>
        <w:rPr>
          <w:sz w:val="24"/>
          <w:szCs w:val="24"/>
        </w:rPr>
        <w:tab/>
        <w:t>Use FHWA Functional Classifications.</w:t>
      </w:r>
      <w:hyperlink r:id="rId62">
        <w:r>
          <w:rPr>
            <w:sz w:val="24"/>
            <w:szCs w:val="24"/>
          </w:rPr>
          <w:t xml:space="preserve"> </w:t>
        </w:r>
      </w:hyperlink>
      <w:hyperlink r:id="rId63">
        <w:r>
          <w:rPr>
            <w:color w:val="1155CC"/>
            <w:sz w:val="24"/>
            <w:szCs w:val="24"/>
          </w:rPr>
          <w:t xml:space="preserve"> </w:t>
        </w:r>
      </w:hyperlink>
      <w:hyperlink r:id="rId64">
        <w:r>
          <w:rPr>
            <w:color w:val="1155CC"/>
            <w:sz w:val="24"/>
            <w:szCs w:val="24"/>
            <w:u w:val="single"/>
          </w:rPr>
          <w:t>Section 3. Criteria - Highway Functional Classifications - Related - Statewide Transportation Planning - Processes - Planning - FHWA (dot.gov)</w:t>
        </w:r>
      </w:hyperlink>
      <w:r>
        <w:rPr>
          <w:sz w:val="24"/>
          <w:szCs w:val="24"/>
        </w:rPr>
        <w:t xml:space="preserve">   Advantage is that all jurisdictions probably? have classification done already.  Recommend all arterials? Or only principal arterials?</w:t>
      </w:r>
    </w:p>
    <w:p w14:paraId="7636CEFE" w14:textId="77777777" w:rsidR="00285F28" w:rsidRDefault="00C65459">
      <w:pPr>
        <w:spacing w:before="240" w:after="240" w:line="276" w:lineRule="auto"/>
        <w:rPr>
          <w:sz w:val="24"/>
          <w:szCs w:val="24"/>
        </w:rPr>
      </w:pPr>
      <w:r>
        <w:rPr>
          <w:noProof/>
          <w:sz w:val="24"/>
          <w:szCs w:val="24"/>
        </w:rPr>
        <w:drawing>
          <wp:inline distT="114300" distB="114300" distL="114300" distR="114300" wp14:anchorId="79593E94" wp14:editId="6FC2B16B">
            <wp:extent cx="5438775" cy="4029075"/>
            <wp:effectExtent l="0" t="0" r="0" b="0"/>
            <wp:docPr id="104"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65"/>
                    <a:srcRect/>
                    <a:stretch>
                      <a:fillRect/>
                    </a:stretch>
                  </pic:blipFill>
                  <pic:spPr>
                    <a:xfrm>
                      <a:off x="0" y="0"/>
                      <a:ext cx="5438775" cy="4029075"/>
                    </a:xfrm>
                    <a:prstGeom prst="rect">
                      <a:avLst/>
                    </a:prstGeom>
                    <a:ln/>
                  </pic:spPr>
                </pic:pic>
              </a:graphicData>
            </a:graphic>
          </wp:inline>
        </w:drawing>
      </w:r>
    </w:p>
    <w:p w14:paraId="2FAFE534" w14:textId="77777777" w:rsidR="00285F28" w:rsidRDefault="00C65459">
      <w:pPr>
        <w:spacing w:before="240" w:after="60" w:line="276" w:lineRule="auto"/>
        <w:rPr>
          <w:sz w:val="24"/>
          <w:szCs w:val="24"/>
        </w:rPr>
      </w:pPr>
      <w:r>
        <w:rPr>
          <w:sz w:val="24"/>
          <w:szCs w:val="24"/>
        </w:rPr>
        <w:t>FYI… What this looks like in Seattle- Downtown &amp; More residential</w:t>
      </w:r>
    </w:p>
    <w:p w14:paraId="09F8CA58" w14:textId="77777777" w:rsidR="00285F28" w:rsidRDefault="00C65459">
      <w:pPr>
        <w:spacing w:before="240" w:after="240" w:line="276" w:lineRule="auto"/>
        <w:rPr>
          <w:sz w:val="24"/>
          <w:szCs w:val="24"/>
        </w:rPr>
      </w:pPr>
      <w:r>
        <w:rPr>
          <w:sz w:val="24"/>
          <w:szCs w:val="24"/>
        </w:rPr>
        <w:t xml:space="preserve"> </w:t>
      </w:r>
      <w:r>
        <w:rPr>
          <w:noProof/>
          <w:sz w:val="24"/>
          <w:szCs w:val="24"/>
        </w:rPr>
        <w:lastRenderedPageBreak/>
        <w:drawing>
          <wp:inline distT="114300" distB="114300" distL="114300" distR="114300" wp14:anchorId="1B1D473D" wp14:editId="4D42C241">
            <wp:extent cx="6527800" cy="2501900"/>
            <wp:effectExtent l="0" t="0" r="0" b="0"/>
            <wp:docPr id="8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66"/>
                    <a:srcRect/>
                    <a:stretch>
                      <a:fillRect/>
                    </a:stretch>
                  </pic:blipFill>
                  <pic:spPr>
                    <a:xfrm>
                      <a:off x="0" y="0"/>
                      <a:ext cx="6527800" cy="2501900"/>
                    </a:xfrm>
                    <a:prstGeom prst="rect">
                      <a:avLst/>
                    </a:prstGeom>
                    <a:ln/>
                  </pic:spPr>
                </pic:pic>
              </a:graphicData>
            </a:graphic>
          </wp:inline>
        </w:drawing>
      </w:r>
    </w:p>
    <w:p w14:paraId="28774C44" w14:textId="77777777" w:rsidR="00285F28" w:rsidRDefault="00C65459">
      <w:pPr>
        <w:spacing w:before="240" w:after="240" w:line="276" w:lineRule="auto"/>
        <w:rPr>
          <w:sz w:val="24"/>
          <w:szCs w:val="24"/>
        </w:rPr>
      </w:pPr>
      <w:r>
        <w:rPr>
          <w:noProof/>
          <w:sz w:val="24"/>
          <w:szCs w:val="24"/>
        </w:rPr>
        <w:drawing>
          <wp:inline distT="114300" distB="114300" distL="114300" distR="114300" wp14:anchorId="15232250" wp14:editId="7FE823B6">
            <wp:extent cx="6527800" cy="2540000"/>
            <wp:effectExtent l="0" t="0" r="0" b="0"/>
            <wp:docPr id="8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67"/>
                    <a:srcRect/>
                    <a:stretch>
                      <a:fillRect/>
                    </a:stretch>
                  </pic:blipFill>
                  <pic:spPr>
                    <a:xfrm>
                      <a:off x="0" y="0"/>
                      <a:ext cx="6527800" cy="2540000"/>
                    </a:xfrm>
                    <a:prstGeom prst="rect">
                      <a:avLst/>
                    </a:prstGeom>
                    <a:ln/>
                  </pic:spPr>
                </pic:pic>
              </a:graphicData>
            </a:graphic>
          </wp:inline>
        </w:drawing>
      </w:r>
    </w:p>
    <w:p w14:paraId="03B58C52" w14:textId="77777777" w:rsidR="00285F28" w:rsidRDefault="00C65459">
      <w:pPr>
        <w:spacing w:before="240" w:after="240" w:line="276" w:lineRule="auto"/>
        <w:rPr>
          <w:sz w:val="24"/>
          <w:szCs w:val="24"/>
        </w:rPr>
      </w:pPr>
      <w:r>
        <w:rPr>
          <w:noProof/>
          <w:sz w:val="24"/>
          <w:szCs w:val="24"/>
        </w:rPr>
        <w:drawing>
          <wp:inline distT="114300" distB="114300" distL="114300" distR="114300" wp14:anchorId="07AEF65B" wp14:editId="5E2DB0A3">
            <wp:extent cx="1438275" cy="1533525"/>
            <wp:effectExtent l="0" t="0" r="0" b="0"/>
            <wp:docPr id="117"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68"/>
                    <a:srcRect/>
                    <a:stretch>
                      <a:fillRect/>
                    </a:stretch>
                  </pic:blipFill>
                  <pic:spPr>
                    <a:xfrm>
                      <a:off x="0" y="0"/>
                      <a:ext cx="1438275" cy="1533525"/>
                    </a:xfrm>
                    <a:prstGeom prst="rect">
                      <a:avLst/>
                    </a:prstGeom>
                    <a:ln/>
                  </pic:spPr>
                </pic:pic>
              </a:graphicData>
            </a:graphic>
          </wp:inline>
        </w:drawing>
      </w:r>
    </w:p>
    <w:p w14:paraId="66D4E16E" w14:textId="77777777" w:rsidR="00285F28" w:rsidRDefault="00C65459">
      <w:pPr>
        <w:spacing w:after="60" w:line="276" w:lineRule="auto"/>
        <w:ind w:left="360"/>
        <w:jc w:val="center"/>
        <w:rPr>
          <w:b/>
          <w:sz w:val="24"/>
          <w:szCs w:val="24"/>
          <w:u w:val="single"/>
        </w:rPr>
      </w:pPr>
      <w:r>
        <w:rPr>
          <w:b/>
          <w:sz w:val="24"/>
          <w:szCs w:val="24"/>
          <w:u w:val="single"/>
        </w:rPr>
        <w:t>LID Projects</w:t>
      </w:r>
    </w:p>
    <w:p w14:paraId="0FD92948" w14:textId="77777777" w:rsidR="00285F28" w:rsidRDefault="00C65459">
      <w:pPr>
        <w:spacing w:before="240" w:after="240" w:line="276" w:lineRule="auto"/>
        <w:rPr>
          <w:b/>
          <w:sz w:val="24"/>
          <w:szCs w:val="24"/>
          <w:u w:val="single"/>
        </w:rPr>
      </w:pPr>
      <w:r>
        <w:rPr>
          <w:b/>
          <w:sz w:val="24"/>
          <w:szCs w:val="24"/>
          <w:u w:val="single"/>
        </w:rPr>
        <w:t>Policy Recommendation</w:t>
      </w:r>
    </w:p>
    <w:p w14:paraId="19116D59" w14:textId="77777777" w:rsidR="00285F28" w:rsidRDefault="00C65459">
      <w:pPr>
        <w:spacing w:before="240" w:after="60" w:line="276" w:lineRule="auto"/>
        <w:rPr>
          <w:sz w:val="24"/>
          <w:szCs w:val="24"/>
          <w:shd w:val="clear" w:color="auto" w:fill="D3D3D3"/>
        </w:rPr>
      </w:pPr>
      <w:r>
        <w:rPr>
          <w:sz w:val="24"/>
          <w:szCs w:val="24"/>
          <w:shd w:val="clear" w:color="auto" w:fill="D3D3D3"/>
        </w:rPr>
        <w:t>Update Appendix 12, Table 3 to include an additional footnote to provide a multiplier if a project uses an LID BMP.  (see markup at end of document, blue edits)</w:t>
      </w:r>
    </w:p>
    <w:p w14:paraId="4C9CC008" w14:textId="77777777" w:rsidR="00285F28" w:rsidRDefault="00C65459">
      <w:pPr>
        <w:spacing w:before="240" w:after="60" w:line="276" w:lineRule="auto"/>
        <w:rPr>
          <w:b/>
          <w:sz w:val="24"/>
          <w:szCs w:val="24"/>
          <w:u w:val="single"/>
        </w:rPr>
      </w:pPr>
      <w:r>
        <w:rPr>
          <w:b/>
          <w:sz w:val="24"/>
          <w:szCs w:val="24"/>
          <w:u w:val="single"/>
        </w:rPr>
        <w:t>PAC Input Needed</w:t>
      </w:r>
    </w:p>
    <w:p w14:paraId="347FBE6F" w14:textId="77777777" w:rsidR="00285F28" w:rsidRDefault="00C65459">
      <w:pPr>
        <w:spacing w:before="240" w:after="60" w:line="276" w:lineRule="auto"/>
        <w:rPr>
          <w:sz w:val="24"/>
          <w:szCs w:val="24"/>
        </w:rPr>
      </w:pPr>
      <w:r>
        <w:rPr>
          <w:sz w:val="24"/>
          <w:szCs w:val="24"/>
        </w:rPr>
        <w:t xml:space="preserve">·   </w:t>
      </w:r>
      <w:r>
        <w:rPr>
          <w:sz w:val="24"/>
          <w:szCs w:val="24"/>
        </w:rPr>
        <w:tab/>
        <w:t xml:space="preserve">All PAC members (and Permittees) should understand that flow control, water quality, and </w:t>
      </w:r>
      <w:r>
        <w:rPr>
          <w:sz w:val="24"/>
          <w:szCs w:val="24"/>
        </w:rPr>
        <w:lastRenderedPageBreak/>
        <w:t>LID SSC program points are additive.</w:t>
      </w:r>
    </w:p>
    <w:p w14:paraId="23B985C3" w14:textId="77777777" w:rsidR="00285F28" w:rsidRDefault="00C65459">
      <w:pPr>
        <w:spacing w:before="240" w:after="60" w:line="276" w:lineRule="auto"/>
        <w:rPr>
          <w:sz w:val="24"/>
          <w:szCs w:val="24"/>
        </w:rPr>
      </w:pPr>
      <w:r>
        <w:rPr>
          <w:sz w:val="24"/>
          <w:szCs w:val="24"/>
        </w:rPr>
        <w:t xml:space="preserve">·   </w:t>
      </w:r>
      <w:r>
        <w:rPr>
          <w:sz w:val="24"/>
          <w:szCs w:val="24"/>
        </w:rPr>
        <w:tab/>
        <w:t>Agree that projects that use a LID BMP should receive additional points?</w:t>
      </w:r>
    </w:p>
    <w:p w14:paraId="1F4D50B9" w14:textId="77777777" w:rsidR="00285F28" w:rsidRDefault="00C65459">
      <w:pPr>
        <w:spacing w:after="60" w:line="276" w:lineRule="auto"/>
        <w:ind w:left="1440"/>
        <w:rPr>
          <w:sz w:val="24"/>
          <w:szCs w:val="24"/>
        </w:rPr>
      </w:pPr>
      <w:r>
        <w:rPr>
          <w:sz w:val="24"/>
          <w:szCs w:val="24"/>
        </w:rPr>
        <w:t>o   One question volunteer group had: If a LID BMP is used, will it always get some water quality points and flow control points.  If so, maybe a multiplier not needed?</w:t>
      </w:r>
    </w:p>
    <w:p w14:paraId="741E9C99" w14:textId="77777777" w:rsidR="00285F28" w:rsidRDefault="00C65459">
      <w:pPr>
        <w:spacing w:before="240" w:after="60" w:line="276" w:lineRule="auto"/>
        <w:rPr>
          <w:sz w:val="24"/>
          <w:szCs w:val="24"/>
        </w:rPr>
      </w:pPr>
      <w:r>
        <w:rPr>
          <w:sz w:val="24"/>
          <w:szCs w:val="24"/>
        </w:rPr>
        <w:t xml:space="preserve">·   </w:t>
      </w:r>
      <w:r>
        <w:rPr>
          <w:sz w:val="24"/>
          <w:szCs w:val="24"/>
        </w:rPr>
        <w:tab/>
        <w:t>If so, agree with format for incorporating LID additional weighting?</w:t>
      </w:r>
    </w:p>
    <w:p w14:paraId="556AA027" w14:textId="77777777" w:rsidR="00285F28" w:rsidRDefault="00C65459">
      <w:pPr>
        <w:spacing w:before="240" w:after="60" w:line="276" w:lineRule="auto"/>
        <w:rPr>
          <w:sz w:val="24"/>
          <w:szCs w:val="24"/>
        </w:rPr>
      </w:pPr>
      <w:r>
        <w:rPr>
          <w:sz w:val="24"/>
          <w:szCs w:val="24"/>
        </w:rPr>
        <w:t xml:space="preserve">·   </w:t>
      </w:r>
      <w:r>
        <w:rPr>
          <w:sz w:val="24"/>
          <w:szCs w:val="24"/>
        </w:rPr>
        <w:tab/>
        <w:t>If so, what should the increased multiplier be for using LID BMPs for water quality and flow control?  Currently shows 1.5 multiplier for on-site management LID.</w:t>
      </w:r>
    </w:p>
    <w:p w14:paraId="768EDAB2" w14:textId="77777777" w:rsidR="00285F28" w:rsidRDefault="00C65459">
      <w:pPr>
        <w:spacing w:before="240" w:after="60" w:line="276" w:lineRule="auto"/>
        <w:rPr>
          <w:b/>
          <w:sz w:val="24"/>
          <w:szCs w:val="24"/>
          <w:u w:val="single"/>
        </w:rPr>
      </w:pPr>
      <w:r>
        <w:rPr>
          <w:sz w:val="24"/>
          <w:szCs w:val="24"/>
        </w:rPr>
        <w:t xml:space="preserve"> </w:t>
      </w:r>
      <w:r>
        <w:rPr>
          <w:b/>
          <w:sz w:val="24"/>
          <w:szCs w:val="24"/>
          <w:u w:val="single"/>
        </w:rPr>
        <w:t>Background</w:t>
      </w:r>
    </w:p>
    <w:p w14:paraId="6168D965" w14:textId="77777777" w:rsidR="00285F28" w:rsidRDefault="00C65459">
      <w:pPr>
        <w:spacing w:before="240" w:after="240" w:line="276" w:lineRule="auto"/>
        <w:rPr>
          <w:sz w:val="24"/>
          <w:szCs w:val="24"/>
        </w:rPr>
      </w:pPr>
      <w:r>
        <w:rPr>
          <w:sz w:val="24"/>
          <w:szCs w:val="24"/>
        </w:rPr>
        <w:t xml:space="preserve">There is PAC interest in including more points for LID projects due to ECY’s stated goal to make LID the preferred approach to managing stormwater (for redevelopment? It had been unclear to some in the group that the LID SSC Program Points </w:t>
      </w:r>
      <w:r>
        <w:rPr>
          <w:sz w:val="24"/>
          <w:szCs w:val="24"/>
          <w:u w:val="single"/>
        </w:rPr>
        <w:t>are in addition to</w:t>
      </w:r>
      <w:r>
        <w:rPr>
          <w:sz w:val="24"/>
          <w:szCs w:val="24"/>
        </w:rPr>
        <w:t xml:space="preserve"> Flow Control SSC Program Points and Water Quality SSC Program Points.  It seemed to some in the Volunteer Group that LID projects already could receive more points as would those projects also have water quality and flow control points.  There was a question about whether using a LID BMP would by default provide some water quality points and some flow control points; and, of so, whether another multiplier was needed.</w:t>
      </w:r>
    </w:p>
    <w:p w14:paraId="0E68E5EA" w14:textId="77777777" w:rsidR="00285F28" w:rsidRDefault="00C65459">
      <w:pPr>
        <w:spacing w:before="240" w:after="240" w:line="276" w:lineRule="auto"/>
        <w:rPr>
          <w:sz w:val="24"/>
          <w:szCs w:val="24"/>
        </w:rPr>
      </w:pPr>
      <w:r>
        <w:rPr>
          <w:sz w:val="24"/>
          <w:szCs w:val="24"/>
        </w:rPr>
        <w:t xml:space="preserve"> </w:t>
      </w:r>
    </w:p>
    <w:p w14:paraId="6948FCE6" w14:textId="77777777" w:rsidR="00285F28" w:rsidRDefault="00C65459">
      <w:pPr>
        <w:spacing w:before="240" w:after="240" w:line="276" w:lineRule="auto"/>
        <w:jc w:val="center"/>
        <w:rPr>
          <w:b/>
          <w:sz w:val="24"/>
          <w:szCs w:val="24"/>
          <w:u w:val="single"/>
        </w:rPr>
      </w:pPr>
      <w:r>
        <w:rPr>
          <w:b/>
          <w:sz w:val="24"/>
          <w:szCs w:val="24"/>
        </w:rPr>
        <w:t xml:space="preserve"> </w:t>
      </w:r>
      <w:r>
        <w:rPr>
          <w:b/>
          <w:sz w:val="24"/>
          <w:szCs w:val="24"/>
          <w:u w:val="single"/>
        </w:rPr>
        <w:t>Small Projects</w:t>
      </w:r>
    </w:p>
    <w:p w14:paraId="301AFAEB" w14:textId="77777777" w:rsidR="00285F28" w:rsidRDefault="00C65459">
      <w:pPr>
        <w:spacing w:before="240" w:after="240" w:line="276" w:lineRule="auto"/>
        <w:rPr>
          <w:b/>
          <w:sz w:val="24"/>
          <w:szCs w:val="24"/>
          <w:u w:val="single"/>
        </w:rPr>
      </w:pPr>
      <w:r>
        <w:rPr>
          <w:b/>
          <w:sz w:val="24"/>
          <w:szCs w:val="24"/>
          <w:u w:val="single"/>
        </w:rPr>
        <w:t>Policy Recommendation</w:t>
      </w:r>
    </w:p>
    <w:p w14:paraId="1618CA69" w14:textId="77777777" w:rsidR="00285F28" w:rsidRDefault="00C65459">
      <w:pPr>
        <w:spacing w:before="240" w:after="240" w:line="276" w:lineRule="auto"/>
        <w:rPr>
          <w:sz w:val="24"/>
          <w:szCs w:val="24"/>
        </w:rPr>
      </w:pPr>
      <w:r>
        <w:rPr>
          <w:sz w:val="24"/>
          <w:szCs w:val="24"/>
          <w:shd w:val="clear" w:color="auto" w:fill="D3D3D3"/>
        </w:rPr>
        <w:t>No changes to multipliers to account for small projects.</w:t>
      </w:r>
      <w:r>
        <w:rPr>
          <w:sz w:val="24"/>
          <w:szCs w:val="24"/>
        </w:rPr>
        <w:t xml:space="preserve">  The Simplified Metric work group did some preliminary work on a method for easier point calculation for small projects which would make it easier to report and receive credit for small projects.</w:t>
      </w:r>
    </w:p>
    <w:p w14:paraId="5019EB18" w14:textId="77777777" w:rsidR="00285F28" w:rsidRDefault="00C65459">
      <w:pPr>
        <w:spacing w:before="240" w:after="240" w:line="276" w:lineRule="auto"/>
        <w:rPr>
          <w:b/>
          <w:sz w:val="24"/>
          <w:szCs w:val="24"/>
          <w:u w:val="single"/>
        </w:rPr>
      </w:pPr>
      <w:r>
        <w:rPr>
          <w:sz w:val="24"/>
          <w:szCs w:val="24"/>
        </w:rPr>
        <w:t xml:space="preserve"> </w:t>
      </w:r>
      <w:r>
        <w:rPr>
          <w:b/>
          <w:sz w:val="24"/>
          <w:szCs w:val="24"/>
          <w:u w:val="single"/>
        </w:rPr>
        <w:t>PAC Input Needed</w:t>
      </w:r>
    </w:p>
    <w:p w14:paraId="0D5CE677" w14:textId="77777777" w:rsidR="00285F28" w:rsidRDefault="00C65459">
      <w:pPr>
        <w:spacing w:before="240" w:after="240" w:line="276" w:lineRule="auto"/>
        <w:rPr>
          <w:sz w:val="24"/>
          <w:szCs w:val="24"/>
        </w:rPr>
      </w:pPr>
      <w:r>
        <w:rPr>
          <w:sz w:val="24"/>
          <w:szCs w:val="24"/>
        </w:rPr>
        <w:t xml:space="preserve">·   </w:t>
      </w:r>
      <w:r>
        <w:rPr>
          <w:sz w:val="24"/>
          <w:szCs w:val="24"/>
        </w:rPr>
        <w:tab/>
        <w:t>Agree with recommendation not to have a multiplier for small projects?</w:t>
      </w:r>
    </w:p>
    <w:p w14:paraId="4002288A" w14:textId="77777777" w:rsidR="00285F28" w:rsidRDefault="00C65459">
      <w:pPr>
        <w:spacing w:before="240" w:after="240" w:line="276" w:lineRule="auto"/>
        <w:rPr>
          <w:sz w:val="24"/>
          <w:szCs w:val="24"/>
        </w:rPr>
      </w:pPr>
      <w:r>
        <w:rPr>
          <w:sz w:val="24"/>
          <w:szCs w:val="24"/>
        </w:rPr>
        <w:t xml:space="preserve">·   </w:t>
      </w:r>
      <w:r>
        <w:rPr>
          <w:sz w:val="24"/>
          <w:szCs w:val="24"/>
        </w:rPr>
        <w:tab/>
        <w:t>Agree to use the method from the Simplified Metric work group?</w:t>
      </w:r>
    </w:p>
    <w:p w14:paraId="2DDA10A6" w14:textId="77777777" w:rsidR="00285F28" w:rsidRDefault="00C65459">
      <w:pPr>
        <w:spacing w:before="240" w:after="240" w:line="276" w:lineRule="auto"/>
        <w:rPr>
          <w:sz w:val="24"/>
          <w:szCs w:val="24"/>
        </w:rPr>
      </w:pPr>
      <w:r>
        <w:rPr>
          <w:sz w:val="24"/>
          <w:szCs w:val="24"/>
        </w:rPr>
        <w:t xml:space="preserve">·   </w:t>
      </w:r>
      <w:r>
        <w:rPr>
          <w:sz w:val="24"/>
          <w:szCs w:val="24"/>
        </w:rPr>
        <w:tab/>
        <w:t>If not, what are your concerns about small projects and how do you recommend addressing?</w:t>
      </w:r>
    </w:p>
    <w:p w14:paraId="21BD73F8" w14:textId="77777777" w:rsidR="00285F28" w:rsidRDefault="00C65459">
      <w:pPr>
        <w:spacing w:before="240" w:after="60" w:line="276" w:lineRule="auto"/>
        <w:rPr>
          <w:b/>
          <w:sz w:val="24"/>
          <w:szCs w:val="24"/>
          <w:u w:val="single"/>
        </w:rPr>
      </w:pPr>
      <w:r>
        <w:rPr>
          <w:b/>
          <w:sz w:val="24"/>
          <w:szCs w:val="24"/>
          <w:u w:val="single"/>
        </w:rPr>
        <w:t xml:space="preserve"> Background</w:t>
      </w:r>
    </w:p>
    <w:p w14:paraId="7C16A564" w14:textId="77777777" w:rsidR="00285F28" w:rsidRDefault="00C65459">
      <w:pPr>
        <w:spacing w:before="240" w:after="240" w:line="276" w:lineRule="auto"/>
        <w:rPr>
          <w:sz w:val="24"/>
          <w:szCs w:val="24"/>
        </w:rPr>
      </w:pPr>
      <w:r>
        <w:rPr>
          <w:sz w:val="24"/>
          <w:szCs w:val="24"/>
        </w:rPr>
        <w:t xml:space="preserve">There is PAC interest in including more points for small projects.  The Volunteer Group did not understand the rational.  We thought it was because smaller projects have greater unit costs ($/point) due to overhead.  We thought this was similar to the challenge of greater unit costs ($/point) of projects in high urban areas and should be considered when setting level of effort, not necessarily as a multiplier.  Seems that some of the concern was about small LID projects </w:t>
      </w:r>
      <w:r>
        <w:rPr>
          <w:sz w:val="24"/>
          <w:szCs w:val="24"/>
        </w:rPr>
        <w:lastRenderedPageBreak/>
        <w:t>which are already incentivized by the LID multiplier.  See note in Policy Recommendation about simplifying reporting for small projects.</w:t>
      </w:r>
    </w:p>
    <w:p w14:paraId="0BD3E54B" w14:textId="77777777" w:rsidR="00285F28" w:rsidRDefault="00C65459">
      <w:pPr>
        <w:spacing w:before="240" w:after="240" w:line="276" w:lineRule="auto"/>
        <w:rPr>
          <w:sz w:val="24"/>
          <w:szCs w:val="24"/>
        </w:rPr>
      </w:pPr>
      <w:r>
        <w:rPr>
          <w:sz w:val="24"/>
          <w:szCs w:val="24"/>
        </w:rPr>
        <w:t xml:space="preserve">  </w:t>
      </w:r>
    </w:p>
    <w:p w14:paraId="5B101A61" w14:textId="77777777" w:rsidR="00285F28" w:rsidRDefault="00C65459">
      <w:pPr>
        <w:spacing w:after="60" w:line="276" w:lineRule="auto"/>
        <w:ind w:left="360"/>
        <w:jc w:val="center"/>
        <w:rPr>
          <w:b/>
          <w:sz w:val="24"/>
          <w:szCs w:val="24"/>
          <w:u w:val="single"/>
        </w:rPr>
      </w:pPr>
      <w:r>
        <w:rPr>
          <w:b/>
          <w:sz w:val="24"/>
          <w:szCs w:val="24"/>
          <w:u w:val="single"/>
        </w:rPr>
        <w:t>Flow Control Exempt Receiving Water Bodies</w:t>
      </w:r>
    </w:p>
    <w:p w14:paraId="13D0D48E" w14:textId="77777777" w:rsidR="00285F28" w:rsidRDefault="00C65459">
      <w:pPr>
        <w:spacing w:after="60" w:line="276" w:lineRule="auto"/>
        <w:ind w:left="360"/>
        <w:jc w:val="center"/>
        <w:rPr>
          <w:i/>
          <w:sz w:val="24"/>
          <w:szCs w:val="24"/>
        </w:rPr>
      </w:pPr>
      <w:r>
        <w:rPr>
          <w:i/>
          <w:sz w:val="24"/>
          <w:szCs w:val="24"/>
        </w:rPr>
        <w:t>(be forewarned that much of this was developed by Ingrid last minute with minimal review from other subgroup volunteers)</w:t>
      </w:r>
    </w:p>
    <w:p w14:paraId="4D7712D8" w14:textId="77777777" w:rsidR="00285F28" w:rsidRDefault="00C65459">
      <w:pPr>
        <w:spacing w:before="240" w:after="240" w:line="276" w:lineRule="auto"/>
        <w:rPr>
          <w:b/>
          <w:sz w:val="24"/>
          <w:szCs w:val="24"/>
          <w:u w:val="single"/>
        </w:rPr>
      </w:pPr>
      <w:r>
        <w:rPr>
          <w:sz w:val="24"/>
          <w:szCs w:val="24"/>
        </w:rPr>
        <w:t xml:space="preserve"> </w:t>
      </w:r>
      <w:r>
        <w:rPr>
          <w:b/>
          <w:sz w:val="24"/>
          <w:szCs w:val="24"/>
          <w:u w:val="single"/>
        </w:rPr>
        <w:t>Policy Recommendation</w:t>
      </w:r>
    </w:p>
    <w:p w14:paraId="6C1AB857" w14:textId="77777777" w:rsidR="00285F28" w:rsidRDefault="00C65459">
      <w:pPr>
        <w:spacing w:before="240" w:after="60" w:line="276" w:lineRule="auto"/>
        <w:rPr>
          <w:sz w:val="24"/>
          <w:szCs w:val="24"/>
          <w:shd w:val="clear" w:color="auto" w:fill="D3D3D3"/>
        </w:rPr>
      </w:pPr>
      <w:r>
        <w:rPr>
          <w:sz w:val="24"/>
          <w:szCs w:val="24"/>
          <w:shd w:val="clear" w:color="auto" w:fill="D3D3D3"/>
        </w:rPr>
        <w:t xml:space="preserve">Add “discharges to a receiving water with to a sediment Superfund </w:t>
      </w:r>
      <w:proofErr w:type="spellStart"/>
      <w:r>
        <w:rPr>
          <w:sz w:val="24"/>
          <w:szCs w:val="24"/>
          <w:shd w:val="clear" w:color="auto" w:fill="D3D3D3"/>
        </w:rPr>
        <w:t>clean up</w:t>
      </w:r>
      <w:proofErr w:type="spellEnd"/>
      <w:r>
        <w:rPr>
          <w:sz w:val="24"/>
          <w:szCs w:val="24"/>
          <w:shd w:val="clear" w:color="auto" w:fill="D3D3D3"/>
        </w:rPr>
        <w:t xml:space="preserve"> site”  to Appendix 12, Table 3 as a plan that receives a 0.1 multiplier.   Then add language following language at end of Footnote 2 “If project the discharges to a flow control exempt receiving water utilizes a multiplier from this note, than add 1.0 to the multiplier.“ (see markup at end of document, red edits)</w:t>
      </w:r>
    </w:p>
    <w:p w14:paraId="581ED392" w14:textId="77777777" w:rsidR="00285F28" w:rsidRDefault="00C65459">
      <w:pPr>
        <w:spacing w:before="240" w:after="60" w:line="276" w:lineRule="auto"/>
        <w:rPr>
          <w:sz w:val="24"/>
          <w:szCs w:val="24"/>
          <w:shd w:val="clear" w:color="auto" w:fill="D3D3D3"/>
        </w:rPr>
      </w:pPr>
      <w:r>
        <w:rPr>
          <w:sz w:val="24"/>
          <w:szCs w:val="24"/>
          <w:shd w:val="clear" w:color="auto" w:fill="D3D3D3"/>
        </w:rPr>
        <w:t>In addition, recommend ECY develops clearer language re: how to apply Footnote #2.</w:t>
      </w:r>
    </w:p>
    <w:p w14:paraId="31A76C85" w14:textId="77777777" w:rsidR="00285F28" w:rsidRDefault="00C65459">
      <w:pPr>
        <w:spacing w:before="240" w:after="60" w:line="276" w:lineRule="auto"/>
        <w:rPr>
          <w:b/>
          <w:sz w:val="24"/>
          <w:szCs w:val="24"/>
          <w:u w:val="single"/>
        </w:rPr>
      </w:pPr>
      <w:r>
        <w:rPr>
          <w:sz w:val="24"/>
          <w:szCs w:val="24"/>
        </w:rPr>
        <w:t xml:space="preserve"> </w:t>
      </w:r>
      <w:r>
        <w:rPr>
          <w:b/>
          <w:sz w:val="24"/>
          <w:szCs w:val="24"/>
          <w:u w:val="single"/>
        </w:rPr>
        <w:t>PAC Input Needed</w:t>
      </w:r>
    </w:p>
    <w:p w14:paraId="7EFAF40B" w14:textId="77777777" w:rsidR="00285F28" w:rsidRDefault="00C65459">
      <w:pPr>
        <w:spacing w:before="240" w:after="240" w:line="276" w:lineRule="auto"/>
        <w:rPr>
          <w:sz w:val="24"/>
          <w:szCs w:val="24"/>
        </w:rPr>
      </w:pPr>
      <w:r>
        <w:rPr>
          <w:sz w:val="24"/>
          <w:szCs w:val="24"/>
        </w:rPr>
        <w:t>·       All PAC members (and Permittees) should understand that Ecology’s intent for Footnote #2 is that all those items were additive.</w:t>
      </w:r>
    </w:p>
    <w:p w14:paraId="7C714001" w14:textId="77777777" w:rsidR="00285F28" w:rsidRDefault="00C65459">
      <w:pPr>
        <w:spacing w:before="240" w:after="60" w:line="276" w:lineRule="auto"/>
        <w:rPr>
          <w:sz w:val="24"/>
          <w:szCs w:val="24"/>
        </w:rPr>
      </w:pPr>
      <w:r>
        <w:rPr>
          <w:sz w:val="24"/>
          <w:szCs w:val="24"/>
        </w:rPr>
        <w:t xml:space="preserve">·   </w:t>
      </w:r>
      <w:r>
        <w:rPr>
          <w:sz w:val="24"/>
          <w:szCs w:val="24"/>
        </w:rPr>
        <w:tab/>
        <w:t>Agree that high priority projects to flow control exempt receiving waters (</w:t>
      </w:r>
      <w:proofErr w:type="spellStart"/>
      <w:r>
        <w:rPr>
          <w:sz w:val="24"/>
          <w:szCs w:val="24"/>
        </w:rPr>
        <w:t>e.g</w:t>
      </w:r>
      <w:proofErr w:type="spellEnd"/>
      <w:r>
        <w:rPr>
          <w:sz w:val="24"/>
          <w:szCs w:val="24"/>
        </w:rPr>
        <w:t>, water quality projects in the LDW) which can only receive water quality incentive points should be able to receive at least as many points as a creek project which can receive both water quality incentive points and flow control incentive points.</w:t>
      </w:r>
    </w:p>
    <w:p w14:paraId="1FB169DD" w14:textId="77777777" w:rsidR="00285F28" w:rsidRDefault="00C65459">
      <w:pPr>
        <w:spacing w:before="240" w:after="60" w:line="276" w:lineRule="auto"/>
        <w:rPr>
          <w:sz w:val="24"/>
          <w:szCs w:val="24"/>
        </w:rPr>
      </w:pPr>
      <w:r>
        <w:rPr>
          <w:sz w:val="24"/>
          <w:szCs w:val="24"/>
        </w:rPr>
        <w:t xml:space="preserve">·   </w:t>
      </w:r>
      <w:r>
        <w:rPr>
          <w:sz w:val="24"/>
          <w:szCs w:val="24"/>
        </w:rPr>
        <w:tab/>
        <w:t>If so, agree with format for incorporating?</w:t>
      </w:r>
    </w:p>
    <w:p w14:paraId="743714BB" w14:textId="77777777" w:rsidR="00285F28" w:rsidRDefault="00C65459">
      <w:pPr>
        <w:spacing w:before="240" w:after="60" w:line="276" w:lineRule="auto"/>
        <w:rPr>
          <w:sz w:val="24"/>
          <w:szCs w:val="24"/>
        </w:rPr>
      </w:pPr>
      <w:r>
        <w:rPr>
          <w:sz w:val="24"/>
          <w:szCs w:val="24"/>
        </w:rPr>
        <w:t xml:space="preserve">·   </w:t>
      </w:r>
      <w:r>
        <w:rPr>
          <w:sz w:val="24"/>
          <w:szCs w:val="24"/>
        </w:rPr>
        <w:tab/>
        <w:t>If so, agree with adding 1 multiplier (basically doubling the value would otherwise receive?)</w:t>
      </w:r>
    </w:p>
    <w:p w14:paraId="002334C9" w14:textId="77777777" w:rsidR="00285F28" w:rsidRDefault="00C65459">
      <w:pPr>
        <w:spacing w:before="240" w:after="60" w:line="276" w:lineRule="auto"/>
        <w:rPr>
          <w:sz w:val="24"/>
          <w:szCs w:val="24"/>
        </w:rPr>
      </w:pPr>
      <w:r>
        <w:rPr>
          <w:sz w:val="24"/>
          <w:szCs w:val="24"/>
        </w:rPr>
        <w:t xml:space="preserve">·   </w:t>
      </w:r>
      <w:r>
        <w:rPr>
          <w:sz w:val="24"/>
          <w:szCs w:val="24"/>
        </w:rPr>
        <w:tab/>
        <w:t>Is there another situation where a PAC member thinks a flow-control exempt project should get more points other than draining to a Superfund cleanup site? If so, is there a way or broaden or add to this?</w:t>
      </w:r>
    </w:p>
    <w:p w14:paraId="61ACB765" w14:textId="77777777" w:rsidR="00285F28" w:rsidRDefault="00C65459">
      <w:pPr>
        <w:spacing w:before="240" w:after="60" w:line="276" w:lineRule="auto"/>
        <w:rPr>
          <w:b/>
          <w:sz w:val="24"/>
          <w:szCs w:val="24"/>
          <w:u w:val="single"/>
        </w:rPr>
      </w:pPr>
      <w:r>
        <w:rPr>
          <w:sz w:val="24"/>
          <w:szCs w:val="24"/>
        </w:rPr>
        <w:t xml:space="preserve"> </w:t>
      </w:r>
      <w:r>
        <w:rPr>
          <w:b/>
          <w:sz w:val="24"/>
          <w:szCs w:val="24"/>
          <w:u w:val="single"/>
        </w:rPr>
        <w:t>Background</w:t>
      </w:r>
    </w:p>
    <w:p w14:paraId="3A047642" w14:textId="77777777" w:rsidR="00285F28" w:rsidRDefault="00C65459">
      <w:pPr>
        <w:spacing w:before="240" w:after="240" w:line="276" w:lineRule="auto"/>
        <w:rPr>
          <w:b/>
          <w:sz w:val="24"/>
          <w:szCs w:val="24"/>
        </w:rPr>
      </w:pPr>
      <w:r>
        <w:rPr>
          <w:sz w:val="24"/>
          <w:szCs w:val="24"/>
        </w:rPr>
        <w:t xml:space="preserve">There is PAC interest in including more points for flow-control exempt projects because, even though they are high priority for a jurisdiction (e.g., water quality projects to the Lower Duwamish Waterway) those projects typically only receive a portion of what the same project could receive in a creek basin as flow control is not required in flow control exempt receiving waters, so typically these projects are only designed for water quality and then only receive water quality incentive points (vs. water quality and flow control incentive points as in a flow control required creek basin).  To address this, the thought is to add “drains to a sediment Superfund Cleanup” to </w:t>
      </w:r>
      <w:r>
        <w:rPr>
          <w:sz w:val="24"/>
          <w:szCs w:val="24"/>
        </w:rPr>
        <w:lastRenderedPageBreak/>
        <w:t>the list of “plans’ in Footnote #2 for additional points.</w:t>
      </w:r>
    </w:p>
    <w:p w14:paraId="58399EA9" w14:textId="77777777" w:rsidR="00285F28" w:rsidRDefault="00C65459">
      <w:pPr>
        <w:spacing w:before="240" w:after="240" w:line="276" w:lineRule="auto"/>
        <w:rPr>
          <w:b/>
          <w:sz w:val="24"/>
          <w:szCs w:val="24"/>
        </w:rPr>
      </w:pPr>
      <w:r>
        <w:rPr>
          <w:b/>
          <w:sz w:val="24"/>
          <w:szCs w:val="24"/>
        </w:rPr>
        <w:t xml:space="preserve"> Draft Markup Appendix 12, Table 3</w:t>
      </w:r>
    </w:p>
    <w:p w14:paraId="3588ADAF" w14:textId="77777777" w:rsidR="00285F28" w:rsidRDefault="00C65459">
      <w:pPr>
        <w:spacing w:before="240" w:after="240" w:line="276" w:lineRule="auto"/>
        <w:rPr>
          <w:sz w:val="24"/>
          <w:szCs w:val="24"/>
        </w:rPr>
      </w:pPr>
      <w:r>
        <w:rPr>
          <w:sz w:val="24"/>
          <w:szCs w:val="24"/>
        </w:rPr>
        <w:t xml:space="preserve"> </w:t>
      </w:r>
      <w:r>
        <w:rPr>
          <w:noProof/>
          <w:sz w:val="24"/>
          <w:szCs w:val="24"/>
        </w:rPr>
        <w:drawing>
          <wp:inline distT="114300" distB="114300" distL="114300" distR="114300" wp14:anchorId="19DE442B" wp14:editId="7EE9EF1F">
            <wp:extent cx="6527800" cy="7112000"/>
            <wp:effectExtent l="0" t="0" r="0" b="0"/>
            <wp:docPr id="90"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69"/>
                    <a:srcRect/>
                    <a:stretch>
                      <a:fillRect/>
                    </a:stretch>
                  </pic:blipFill>
                  <pic:spPr>
                    <a:xfrm>
                      <a:off x="0" y="0"/>
                      <a:ext cx="6527800" cy="7112000"/>
                    </a:xfrm>
                    <a:prstGeom prst="rect">
                      <a:avLst/>
                    </a:prstGeom>
                    <a:ln/>
                  </pic:spPr>
                </pic:pic>
              </a:graphicData>
            </a:graphic>
          </wp:inline>
        </w:drawing>
      </w:r>
    </w:p>
    <w:p w14:paraId="577BE8D1" w14:textId="77777777" w:rsidR="00285F28" w:rsidRDefault="00C65459">
      <w:pPr>
        <w:spacing w:before="1"/>
        <w:ind w:left="953" w:right="1669"/>
      </w:pPr>
      <w:r>
        <w:br w:type="page"/>
      </w:r>
    </w:p>
    <w:p w14:paraId="479F7663" w14:textId="77777777" w:rsidR="00285F28" w:rsidRDefault="00C65459">
      <w:pPr>
        <w:spacing w:before="240" w:after="240"/>
        <w:jc w:val="center"/>
        <w:rPr>
          <w:b/>
          <w:sz w:val="44"/>
          <w:szCs w:val="44"/>
        </w:rPr>
      </w:pPr>
      <w:r>
        <w:rPr>
          <w:b/>
          <w:sz w:val="44"/>
          <w:szCs w:val="44"/>
        </w:rPr>
        <w:lastRenderedPageBreak/>
        <w:t>Collaboration Workgroup</w:t>
      </w:r>
    </w:p>
    <w:p w14:paraId="4B8D9359" w14:textId="77777777" w:rsidR="00285F28" w:rsidRDefault="00C65459">
      <w:pPr>
        <w:spacing w:before="240" w:after="240"/>
        <w:rPr>
          <w:sz w:val="24"/>
          <w:szCs w:val="24"/>
        </w:rPr>
      </w:pPr>
      <w:r>
        <w:rPr>
          <w:sz w:val="24"/>
          <w:szCs w:val="24"/>
        </w:rPr>
        <w:t xml:space="preserve"> </w:t>
      </w:r>
    </w:p>
    <w:p w14:paraId="115A9FF1" w14:textId="77777777" w:rsidR="00285F28" w:rsidRDefault="00C65459">
      <w:pPr>
        <w:spacing w:before="240" w:after="240"/>
        <w:rPr>
          <w:b/>
        </w:rPr>
      </w:pPr>
      <w:r>
        <w:rPr>
          <w:b/>
        </w:rPr>
        <w:t xml:space="preserve"> </w:t>
      </w:r>
    </w:p>
    <w:p w14:paraId="5CB69586" w14:textId="0428C3BA" w:rsidR="00285F28" w:rsidRDefault="00C65459">
      <w:pPr>
        <w:spacing w:before="240" w:after="240"/>
      </w:pPr>
      <w:r>
        <w:rPr>
          <w:b/>
          <w:u w:val="single"/>
        </w:rPr>
        <w:t xml:space="preserve">Participants: </w:t>
      </w:r>
      <w:r>
        <w:t xml:space="preserve"> Blair Scott, Merita Trohimovich, Maureen Meehan, Aaron Clark</w:t>
      </w:r>
      <w:r w:rsidR="00B810A3">
        <w:t>, Larry Schaffner</w:t>
      </w:r>
    </w:p>
    <w:p w14:paraId="1E313730" w14:textId="214CE633" w:rsidR="00285F28" w:rsidRDefault="00C65459">
      <w:pPr>
        <w:spacing w:before="240" w:after="240"/>
        <w:rPr>
          <w:b/>
          <w:u w:val="single"/>
        </w:rPr>
      </w:pPr>
      <w:r>
        <w:rPr>
          <w:b/>
          <w:u w:val="single"/>
        </w:rPr>
        <w:t xml:space="preserve">  </w:t>
      </w:r>
    </w:p>
    <w:p w14:paraId="611EDBCA" w14:textId="77777777" w:rsidR="00285F28" w:rsidRDefault="00C65459">
      <w:pPr>
        <w:spacing w:before="240" w:after="240"/>
        <w:rPr>
          <w:i/>
          <w:sz w:val="24"/>
          <w:szCs w:val="24"/>
        </w:rPr>
      </w:pPr>
      <w:r>
        <w:rPr>
          <w:i/>
          <w:sz w:val="24"/>
          <w:szCs w:val="24"/>
        </w:rPr>
        <w:t>Where there was concern, issues mentioned in comments are indicated in italics</w:t>
      </w:r>
    </w:p>
    <w:p w14:paraId="77E2CCCA" w14:textId="77777777" w:rsidR="00285F28" w:rsidRDefault="00C65459">
      <w:pPr>
        <w:spacing w:before="240" w:after="240"/>
        <w:rPr>
          <w:b/>
          <w:sz w:val="24"/>
          <w:szCs w:val="24"/>
          <w:u w:val="single"/>
        </w:rPr>
      </w:pPr>
      <w:r>
        <w:rPr>
          <w:b/>
          <w:sz w:val="24"/>
          <w:szCs w:val="24"/>
          <w:u w:val="single"/>
        </w:rPr>
        <w:t xml:space="preserve"> </w:t>
      </w:r>
    </w:p>
    <w:p w14:paraId="52D75D9D" w14:textId="77777777" w:rsidR="00285F28" w:rsidRDefault="00C65459">
      <w:pPr>
        <w:spacing w:before="240" w:after="240"/>
        <w:rPr>
          <w:b/>
          <w:sz w:val="24"/>
          <w:szCs w:val="24"/>
          <w:u w:val="single"/>
        </w:rPr>
      </w:pPr>
      <w:r>
        <w:rPr>
          <w:b/>
          <w:sz w:val="24"/>
          <w:szCs w:val="24"/>
          <w:u w:val="single"/>
        </w:rPr>
        <w:t>Purpose of Workgroup</w:t>
      </w:r>
    </w:p>
    <w:p w14:paraId="2B2F302B" w14:textId="77777777" w:rsidR="00285F28" w:rsidRDefault="00C65459">
      <w:pPr>
        <w:spacing w:before="240" w:after="240"/>
        <w:rPr>
          <w:b/>
          <w:sz w:val="24"/>
          <w:szCs w:val="24"/>
        </w:rPr>
      </w:pPr>
      <w:r>
        <w:rPr>
          <w:b/>
          <w:sz w:val="24"/>
          <w:szCs w:val="24"/>
        </w:rPr>
        <w:t xml:space="preserve"> </w:t>
      </w:r>
    </w:p>
    <w:p w14:paraId="4C57BD2F" w14:textId="77777777" w:rsidR="00285F28" w:rsidRDefault="00C65459">
      <w:pPr>
        <w:spacing w:before="240" w:after="240" w:line="276" w:lineRule="auto"/>
        <w:rPr>
          <w:sz w:val="24"/>
          <w:szCs w:val="24"/>
        </w:rPr>
      </w:pPr>
      <w:r>
        <w:rPr>
          <w:sz w:val="24"/>
          <w:szCs w:val="24"/>
        </w:rPr>
        <w:t>From Survey: “The Permit should provide a mechanism for point distribution between Permittees (Phase I and Phase II or combinations of the two) for collaborative projects. (method TBD (e.g., cost, area of MS4 treated))”</w:t>
      </w:r>
    </w:p>
    <w:p w14:paraId="5D018C90" w14:textId="77777777" w:rsidR="00285F28" w:rsidRDefault="00C65459">
      <w:pPr>
        <w:spacing w:before="240" w:after="240"/>
        <w:rPr>
          <w:i/>
          <w:sz w:val="24"/>
          <w:szCs w:val="24"/>
        </w:rPr>
      </w:pPr>
      <w:r>
        <w:rPr>
          <w:i/>
          <w:sz w:val="24"/>
          <w:szCs w:val="24"/>
        </w:rPr>
        <w:t>(Comment: Incentives?: Time, or others? Most funding sources require that projects meet certain standards and align with regional priorities. Incentives should be focused on removing barriers to collaboration.)</w:t>
      </w:r>
    </w:p>
    <w:p w14:paraId="1F7A5E03" w14:textId="77777777" w:rsidR="00285F28" w:rsidRDefault="00C65459">
      <w:pPr>
        <w:spacing w:before="240" w:after="240"/>
        <w:rPr>
          <w:b/>
          <w:sz w:val="24"/>
          <w:szCs w:val="24"/>
        </w:rPr>
      </w:pPr>
      <w:r>
        <w:rPr>
          <w:b/>
          <w:sz w:val="24"/>
          <w:szCs w:val="24"/>
        </w:rPr>
        <w:t xml:space="preserve"> </w:t>
      </w:r>
    </w:p>
    <w:p w14:paraId="34754992" w14:textId="77777777" w:rsidR="00285F28" w:rsidRDefault="00C65459">
      <w:pPr>
        <w:spacing w:before="240" w:after="240"/>
        <w:rPr>
          <w:sz w:val="24"/>
          <w:szCs w:val="24"/>
        </w:rPr>
      </w:pPr>
      <w:r>
        <w:rPr>
          <w:sz w:val="24"/>
          <w:szCs w:val="24"/>
        </w:rPr>
        <w:t xml:space="preserve"> </w:t>
      </w:r>
    </w:p>
    <w:p w14:paraId="12942D86" w14:textId="77777777" w:rsidR="00285F28" w:rsidRDefault="00C65459">
      <w:pPr>
        <w:spacing w:before="240" w:after="240"/>
        <w:rPr>
          <w:b/>
          <w:sz w:val="24"/>
          <w:szCs w:val="24"/>
          <w:u w:val="single"/>
        </w:rPr>
      </w:pPr>
      <w:r>
        <w:rPr>
          <w:b/>
          <w:sz w:val="24"/>
          <w:szCs w:val="24"/>
          <w:u w:val="single"/>
        </w:rPr>
        <w:t>Summary of Discussion</w:t>
      </w:r>
    </w:p>
    <w:p w14:paraId="4EAA9E9D" w14:textId="19C250C5" w:rsidR="000F6AC3" w:rsidRPr="000F6AC3" w:rsidRDefault="000F6AC3" w:rsidP="000F6AC3">
      <w:pPr>
        <w:spacing w:before="240" w:after="240"/>
        <w:rPr>
          <w:b/>
          <w:sz w:val="24"/>
          <w:szCs w:val="24"/>
        </w:rPr>
      </w:pPr>
      <w:r w:rsidRPr="000F6AC3">
        <w:rPr>
          <w:b/>
          <w:sz w:val="24"/>
          <w:szCs w:val="24"/>
        </w:rPr>
        <w:t>The workgroup set out to discuss the following ideas for allowing and incentivizing collaboration on SSC projects through permit requirements, yet did not have time to discuss all ideas equally:</w:t>
      </w:r>
    </w:p>
    <w:p w14:paraId="63DF7A52" w14:textId="77777777" w:rsidR="00285F28" w:rsidRDefault="00C65459">
      <w:pPr>
        <w:spacing w:before="240" w:after="240"/>
        <w:rPr>
          <w:sz w:val="24"/>
          <w:szCs w:val="24"/>
        </w:rPr>
      </w:pPr>
      <w:r>
        <w:rPr>
          <w:sz w:val="24"/>
          <w:szCs w:val="24"/>
        </w:rPr>
        <w:t xml:space="preserve">1)     </w:t>
      </w:r>
      <w:r>
        <w:rPr>
          <w:sz w:val="24"/>
          <w:szCs w:val="24"/>
        </w:rPr>
        <w:tab/>
        <w:t>Joint Structural Stormwater Control (SSC) Projects in Urban Growth Areas (City of Olympia/Thurston County)</w:t>
      </w:r>
    </w:p>
    <w:p w14:paraId="0F648152" w14:textId="77777777" w:rsidR="00285F28" w:rsidRDefault="00C65459">
      <w:pPr>
        <w:spacing w:before="240" w:after="240"/>
        <w:rPr>
          <w:sz w:val="24"/>
          <w:szCs w:val="24"/>
        </w:rPr>
      </w:pPr>
      <w:r>
        <w:rPr>
          <w:sz w:val="24"/>
          <w:szCs w:val="24"/>
        </w:rPr>
        <w:t xml:space="preserve">2)     </w:t>
      </w:r>
      <w:r>
        <w:rPr>
          <w:sz w:val="24"/>
          <w:szCs w:val="24"/>
        </w:rPr>
        <w:tab/>
        <w:t>Regional Retrofit Fund Recommendation (2024 Ad Hoc Committee)</w:t>
      </w:r>
    </w:p>
    <w:p w14:paraId="1DC1DEFD" w14:textId="77777777" w:rsidR="00285F28" w:rsidRDefault="00C65459">
      <w:pPr>
        <w:spacing w:before="240" w:after="240"/>
        <w:rPr>
          <w:sz w:val="24"/>
          <w:szCs w:val="24"/>
        </w:rPr>
      </w:pPr>
      <w:r>
        <w:rPr>
          <w:sz w:val="24"/>
          <w:szCs w:val="24"/>
        </w:rPr>
        <w:t xml:space="preserve">3)     </w:t>
      </w:r>
      <w:r>
        <w:rPr>
          <w:sz w:val="24"/>
          <w:szCs w:val="24"/>
        </w:rPr>
        <w:tab/>
        <w:t>Cost Mechanism</w:t>
      </w:r>
    </w:p>
    <w:p w14:paraId="31944C3B" w14:textId="77777777" w:rsidR="00285F28" w:rsidRDefault="00C65459">
      <w:pPr>
        <w:spacing w:before="240" w:after="240"/>
        <w:rPr>
          <w:sz w:val="24"/>
          <w:szCs w:val="24"/>
        </w:rPr>
      </w:pPr>
      <w:r>
        <w:rPr>
          <w:sz w:val="24"/>
          <w:szCs w:val="24"/>
        </w:rPr>
        <w:t xml:space="preserve">4)     </w:t>
      </w:r>
      <w:r>
        <w:rPr>
          <w:sz w:val="24"/>
          <w:szCs w:val="24"/>
        </w:rPr>
        <w:tab/>
        <w:t>Contributing Area from Jurisdiction</w:t>
      </w:r>
    </w:p>
    <w:p w14:paraId="213D2F61" w14:textId="77777777" w:rsidR="00285F28" w:rsidRDefault="00C65459">
      <w:pPr>
        <w:spacing w:before="240" w:after="240"/>
        <w:rPr>
          <w:sz w:val="24"/>
          <w:szCs w:val="24"/>
        </w:rPr>
      </w:pPr>
      <w:r>
        <w:rPr>
          <w:sz w:val="24"/>
          <w:szCs w:val="24"/>
        </w:rPr>
        <w:t xml:space="preserve">5)     </w:t>
      </w:r>
      <w:r>
        <w:rPr>
          <w:sz w:val="24"/>
          <w:szCs w:val="24"/>
        </w:rPr>
        <w:tab/>
        <w:t>Project Based Agreements</w:t>
      </w:r>
    </w:p>
    <w:p w14:paraId="51DB7F39" w14:textId="77777777" w:rsidR="000F6AC3" w:rsidRDefault="00C65459" w:rsidP="000F6AC3">
      <w:pPr>
        <w:spacing w:before="240" w:after="240"/>
        <w:rPr>
          <w:b/>
          <w:sz w:val="24"/>
          <w:szCs w:val="24"/>
        </w:rPr>
      </w:pPr>
      <w:r>
        <w:rPr>
          <w:b/>
          <w:sz w:val="24"/>
          <w:szCs w:val="24"/>
        </w:rPr>
        <w:t xml:space="preserve"> </w:t>
      </w:r>
      <w:r w:rsidR="000F6AC3">
        <w:rPr>
          <w:b/>
          <w:sz w:val="24"/>
          <w:szCs w:val="24"/>
        </w:rPr>
        <w:t xml:space="preserve">The SSC PAC members in attendance seemed to agree that there were some particularly worthwhile elements of the ideas brought forward. </w:t>
      </w:r>
    </w:p>
    <w:p w14:paraId="6CAC9AE0" w14:textId="77777777" w:rsidR="000F6AC3" w:rsidRDefault="000F6AC3" w:rsidP="000F6AC3">
      <w:pPr>
        <w:pStyle w:val="ListParagraph"/>
        <w:numPr>
          <w:ilvl w:val="0"/>
          <w:numId w:val="21"/>
        </w:numPr>
        <w:spacing w:before="240" w:after="240"/>
        <w:rPr>
          <w:b/>
          <w:sz w:val="24"/>
          <w:szCs w:val="24"/>
        </w:rPr>
      </w:pPr>
      <w:r w:rsidRPr="00486E7C">
        <w:rPr>
          <w:b/>
          <w:sz w:val="24"/>
          <w:szCs w:val="24"/>
        </w:rPr>
        <w:t xml:space="preserve">The group thought that breaking SSC projects into more distinct pieces and awarding points for those pieces is worth considering. </w:t>
      </w:r>
    </w:p>
    <w:p w14:paraId="34BE762B" w14:textId="0B62000D" w:rsidR="000F6AC3" w:rsidRDefault="000F6AC3" w:rsidP="000F6AC3">
      <w:pPr>
        <w:pStyle w:val="ListParagraph"/>
        <w:numPr>
          <w:ilvl w:val="0"/>
          <w:numId w:val="21"/>
        </w:numPr>
        <w:spacing w:before="240" w:after="240"/>
        <w:rPr>
          <w:b/>
          <w:sz w:val="24"/>
          <w:szCs w:val="24"/>
        </w:rPr>
      </w:pPr>
      <w:r w:rsidRPr="00486E7C">
        <w:rPr>
          <w:b/>
          <w:sz w:val="24"/>
          <w:szCs w:val="24"/>
        </w:rPr>
        <w:lastRenderedPageBreak/>
        <w:t xml:space="preserve">In addition, the idea of using a percentage of total project cost as a mechanism for dividing up SSC project points seemed to be logical to many. </w:t>
      </w:r>
    </w:p>
    <w:p w14:paraId="09C80D97" w14:textId="686F6801" w:rsidR="000F6AC3" w:rsidRPr="00486E7C" w:rsidRDefault="000F6AC3" w:rsidP="000F6AC3">
      <w:pPr>
        <w:pStyle w:val="ListParagraph"/>
        <w:numPr>
          <w:ilvl w:val="0"/>
          <w:numId w:val="21"/>
        </w:numPr>
        <w:spacing w:before="240" w:after="240"/>
        <w:rPr>
          <w:b/>
          <w:sz w:val="24"/>
          <w:szCs w:val="24"/>
        </w:rPr>
      </w:pPr>
      <w:r w:rsidRPr="00486E7C">
        <w:rPr>
          <w:b/>
          <w:sz w:val="24"/>
          <w:szCs w:val="24"/>
        </w:rPr>
        <w:t>There was also a desire to not over-complicate things and maintain flexibility with whatever SSC collaboration mechanism is proposed in permit language. This is why the group also seemed to think there may be value in allowing for project</w:t>
      </w:r>
      <w:r>
        <w:rPr>
          <w:b/>
          <w:sz w:val="24"/>
          <w:szCs w:val="24"/>
        </w:rPr>
        <w:t>-</w:t>
      </w:r>
      <w:r w:rsidRPr="00486E7C">
        <w:rPr>
          <w:b/>
          <w:sz w:val="24"/>
          <w:szCs w:val="24"/>
        </w:rPr>
        <w:t>based agreements to determine the appropriate way to divvy up SSC points on collaborative projects.</w:t>
      </w:r>
    </w:p>
    <w:p w14:paraId="434F5BB4" w14:textId="5ABE15A6" w:rsidR="00285F28" w:rsidRDefault="00285F28">
      <w:pPr>
        <w:spacing w:before="240" w:after="240"/>
        <w:rPr>
          <w:b/>
          <w:sz w:val="24"/>
          <w:szCs w:val="24"/>
        </w:rPr>
      </w:pPr>
    </w:p>
    <w:p w14:paraId="567DDC76" w14:textId="77777777" w:rsidR="00285F28" w:rsidRDefault="00C65459">
      <w:pPr>
        <w:spacing w:before="240" w:after="240"/>
        <w:rPr>
          <w:b/>
          <w:sz w:val="24"/>
          <w:szCs w:val="24"/>
        </w:rPr>
      </w:pPr>
      <w:r>
        <w:rPr>
          <w:b/>
          <w:sz w:val="24"/>
          <w:szCs w:val="24"/>
        </w:rPr>
        <w:t>Ideas for SSC project collaboration permittees:</w:t>
      </w:r>
    </w:p>
    <w:p w14:paraId="357F6D11" w14:textId="77777777" w:rsidR="00285F28" w:rsidRDefault="00C65459">
      <w:pPr>
        <w:numPr>
          <w:ilvl w:val="0"/>
          <w:numId w:val="20"/>
        </w:numPr>
        <w:spacing w:before="240"/>
      </w:pPr>
      <w:r>
        <w:rPr>
          <w:b/>
          <w:sz w:val="24"/>
          <w:szCs w:val="24"/>
          <w:u w:val="single"/>
        </w:rPr>
        <w:t>Joint Structural Stormwater Control (SSC) Projects in Urban Growth Areas (City of Olympia/Thurston County):</w:t>
      </w:r>
    </w:p>
    <w:p w14:paraId="7487E29D" w14:textId="77777777" w:rsidR="00285F28" w:rsidRDefault="00C65459">
      <w:pPr>
        <w:numPr>
          <w:ilvl w:val="1"/>
          <w:numId w:val="20"/>
        </w:numPr>
      </w:pPr>
      <w:r>
        <w:rPr>
          <w:b/>
          <w:sz w:val="24"/>
          <w:szCs w:val="24"/>
          <w:u w:val="single"/>
        </w:rPr>
        <w:t>Potential Solutions:</w:t>
      </w:r>
    </w:p>
    <w:p w14:paraId="1C0D9F24" w14:textId="77777777" w:rsidR="00285F28" w:rsidRDefault="00C65459">
      <w:pPr>
        <w:numPr>
          <w:ilvl w:val="1"/>
          <w:numId w:val="20"/>
        </w:numPr>
      </w:pPr>
      <w:r>
        <w:rPr>
          <w:sz w:val="24"/>
          <w:szCs w:val="24"/>
        </w:rPr>
        <w:t>The current Phase I Permit SSC program structure appears to presume that a single jurisdiction will complete qualifying projects from start to finish. Allowing multiple jurisdictions to acquire SSC credits for completing various project phases, and/or providing a meaningful multiplier incentive for interjurisdictional collaborative projects can address the annexation-prone risk issue in unincorporated UGAs.</w:t>
      </w:r>
    </w:p>
    <w:p w14:paraId="519EF687" w14:textId="77777777" w:rsidR="00285F28" w:rsidRDefault="00C65459">
      <w:pPr>
        <w:numPr>
          <w:ilvl w:val="1"/>
          <w:numId w:val="20"/>
        </w:numPr>
        <w:spacing w:after="240"/>
      </w:pPr>
      <w:r>
        <w:rPr>
          <w:sz w:val="24"/>
          <w:szCs w:val="24"/>
        </w:rPr>
        <w:t>Propose allocating credits for each of the following project phases:</w:t>
      </w:r>
    </w:p>
    <w:p w14:paraId="5A6479B3" w14:textId="77777777" w:rsidR="00285F28" w:rsidRDefault="00C65459">
      <w:pPr>
        <w:spacing w:before="240" w:after="240" w:line="276" w:lineRule="auto"/>
        <w:ind w:left="1440"/>
        <w:rPr>
          <w:i/>
          <w:sz w:val="24"/>
          <w:szCs w:val="24"/>
        </w:rPr>
      </w:pPr>
      <w:r>
        <w:rPr>
          <w:i/>
          <w:sz w:val="24"/>
          <w:szCs w:val="24"/>
        </w:rPr>
        <w:t>(Comment 1; I’m not comfortable getting to this level  of point awards.</w:t>
      </w:r>
    </w:p>
    <w:p w14:paraId="5B9DAE01" w14:textId="77777777" w:rsidR="00285F28" w:rsidRDefault="00C65459">
      <w:pPr>
        <w:spacing w:before="240" w:after="240"/>
        <w:ind w:left="1440"/>
        <w:rPr>
          <w:i/>
          <w:sz w:val="24"/>
          <w:szCs w:val="24"/>
        </w:rPr>
      </w:pPr>
      <w:r>
        <w:rPr>
          <w:i/>
          <w:sz w:val="24"/>
          <w:szCs w:val="24"/>
        </w:rPr>
        <w:t>Comment 2: Consider simplifying to avoid over-reporting burden.)</w:t>
      </w:r>
    </w:p>
    <w:p w14:paraId="4B293E5E" w14:textId="77777777" w:rsidR="00285F28" w:rsidRDefault="00C65459">
      <w:pPr>
        <w:numPr>
          <w:ilvl w:val="2"/>
          <w:numId w:val="19"/>
        </w:numPr>
      </w:pPr>
      <w:r>
        <w:rPr>
          <w:sz w:val="24"/>
          <w:szCs w:val="24"/>
        </w:rPr>
        <w:t>Feasibility studies</w:t>
      </w:r>
    </w:p>
    <w:p w14:paraId="084A8C78" w14:textId="77777777" w:rsidR="00285F28" w:rsidRDefault="00C65459">
      <w:pPr>
        <w:numPr>
          <w:ilvl w:val="2"/>
          <w:numId w:val="19"/>
        </w:numPr>
      </w:pPr>
      <w:r>
        <w:rPr>
          <w:sz w:val="24"/>
          <w:szCs w:val="24"/>
        </w:rPr>
        <w:t>Annexation planning</w:t>
      </w:r>
    </w:p>
    <w:p w14:paraId="2EFB95C9" w14:textId="77777777" w:rsidR="00285F28" w:rsidRDefault="00C65459">
      <w:pPr>
        <w:numPr>
          <w:ilvl w:val="2"/>
          <w:numId w:val="19"/>
        </w:numPr>
      </w:pPr>
      <w:r>
        <w:rPr>
          <w:sz w:val="24"/>
          <w:szCs w:val="24"/>
        </w:rPr>
        <w:t>Project scoping</w:t>
      </w:r>
    </w:p>
    <w:p w14:paraId="04AE10B9" w14:textId="77777777" w:rsidR="00285F28" w:rsidRDefault="00C65459">
      <w:pPr>
        <w:numPr>
          <w:ilvl w:val="2"/>
          <w:numId w:val="19"/>
        </w:numPr>
      </w:pPr>
      <w:r>
        <w:rPr>
          <w:sz w:val="24"/>
          <w:szCs w:val="24"/>
        </w:rPr>
        <w:t>Project planning, including community-related engagement during this phase</w:t>
      </w:r>
    </w:p>
    <w:p w14:paraId="24C42E60" w14:textId="77777777" w:rsidR="00285F28" w:rsidRDefault="00C65459">
      <w:pPr>
        <w:numPr>
          <w:ilvl w:val="2"/>
          <w:numId w:val="19"/>
        </w:numPr>
      </w:pPr>
      <w:r>
        <w:rPr>
          <w:sz w:val="24"/>
          <w:szCs w:val="24"/>
        </w:rPr>
        <w:t>Grant application submittals for jurisdictions that can only bring retrofits to fruition through grant assistance</w:t>
      </w:r>
    </w:p>
    <w:p w14:paraId="1533CFF3" w14:textId="77777777" w:rsidR="00285F28" w:rsidRDefault="00C65459">
      <w:pPr>
        <w:numPr>
          <w:ilvl w:val="2"/>
          <w:numId w:val="19"/>
        </w:numPr>
      </w:pPr>
      <w:r>
        <w:rPr>
          <w:sz w:val="24"/>
          <w:szCs w:val="24"/>
        </w:rPr>
        <w:t>Project design</w:t>
      </w:r>
    </w:p>
    <w:p w14:paraId="7FBD6428" w14:textId="77777777" w:rsidR="00285F28" w:rsidRDefault="00C65459">
      <w:pPr>
        <w:numPr>
          <w:ilvl w:val="2"/>
          <w:numId w:val="19"/>
        </w:numPr>
      </w:pPr>
      <w:r>
        <w:rPr>
          <w:sz w:val="24"/>
          <w:szCs w:val="24"/>
        </w:rPr>
        <w:t>Project construction</w:t>
      </w:r>
    </w:p>
    <w:p w14:paraId="1FB84C4B" w14:textId="77777777" w:rsidR="00285F28" w:rsidRDefault="00C65459">
      <w:pPr>
        <w:numPr>
          <w:ilvl w:val="1"/>
          <w:numId w:val="19"/>
        </w:numPr>
        <w:spacing w:after="240"/>
      </w:pPr>
      <w:r>
        <w:rPr>
          <w:sz w:val="24"/>
          <w:szCs w:val="24"/>
        </w:rPr>
        <w:t>In addition, to account for the additional effort, time, and complexity involved as well as benefits realized via interjurisdictional project collaboration, collaboration jurisdictions would receive an incentive multiplier during any of the project’s phases jointly carried out.</w:t>
      </w:r>
    </w:p>
    <w:p w14:paraId="7C53932A" w14:textId="77777777" w:rsidR="00285F28" w:rsidRDefault="00C65459">
      <w:pPr>
        <w:spacing w:before="240" w:after="240"/>
        <w:rPr>
          <w:sz w:val="24"/>
          <w:szCs w:val="24"/>
        </w:rPr>
      </w:pPr>
      <w:r>
        <w:rPr>
          <w:sz w:val="24"/>
          <w:szCs w:val="24"/>
        </w:rPr>
        <w:t xml:space="preserve"> </w:t>
      </w:r>
    </w:p>
    <w:p w14:paraId="2D419BC2" w14:textId="77777777" w:rsidR="00285F28" w:rsidRDefault="00C65459">
      <w:pPr>
        <w:numPr>
          <w:ilvl w:val="0"/>
          <w:numId w:val="15"/>
        </w:numPr>
        <w:spacing w:after="240"/>
      </w:pPr>
      <w:r>
        <w:rPr>
          <w:b/>
          <w:sz w:val="24"/>
          <w:szCs w:val="24"/>
          <w:u w:val="single"/>
        </w:rPr>
        <w:t>Regional Retrofit Fund Recommendation (2024 Ad Hoc Committee):</w:t>
      </w:r>
      <w:r>
        <w:rPr>
          <w:b/>
          <w:sz w:val="24"/>
          <w:szCs w:val="24"/>
          <w:u w:val="single"/>
        </w:rPr>
        <w:br/>
      </w:r>
      <w:hyperlink r:id="rId70">
        <w:r>
          <w:rPr>
            <w:b/>
            <w:sz w:val="24"/>
            <w:szCs w:val="24"/>
            <w:u w:val="single"/>
          </w:rPr>
          <w:t xml:space="preserve"> </w:t>
        </w:r>
      </w:hyperlink>
      <w:hyperlink r:id="rId71">
        <w:r>
          <w:rPr>
            <w:b/>
            <w:sz w:val="24"/>
            <w:szCs w:val="24"/>
          </w:rPr>
          <w:t>Microsoft Word - AdHoc_WhitePaper_SharedPriorities-Final.docx (wastormwatercenter.org)</w:t>
        </w:r>
      </w:hyperlink>
    </w:p>
    <w:p w14:paraId="490131B9" w14:textId="77777777" w:rsidR="00285F28" w:rsidRDefault="00C65459">
      <w:pPr>
        <w:spacing w:before="240" w:after="240"/>
        <w:ind w:left="720"/>
        <w:rPr>
          <w:i/>
          <w:sz w:val="24"/>
          <w:szCs w:val="24"/>
        </w:rPr>
      </w:pPr>
      <w:r>
        <w:rPr>
          <w:i/>
          <w:sz w:val="24"/>
          <w:szCs w:val="24"/>
        </w:rPr>
        <w:t>(Comment 1: Is this something the SSC PAC wants to support as a recommendation to ECY</w:t>
      </w:r>
    </w:p>
    <w:p w14:paraId="4DDD74A7" w14:textId="77777777" w:rsidR="00285F28" w:rsidRDefault="00C65459">
      <w:pPr>
        <w:spacing w:before="240" w:after="240"/>
        <w:ind w:left="720"/>
        <w:rPr>
          <w:i/>
          <w:sz w:val="24"/>
          <w:szCs w:val="24"/>
        </w:rPr>
      </w:pPr>
      <w:r>
        <w:rPr>
          <w:i/>
          <w:sz w:val="24"/>
          <w:szCs w:val="24"/>
        </w:rPr>
        <w:t>Comment 2: Not much discussion on this in our meeting)</w:t>
      </w:r>
    </w:p>
    <w:p w14:paraId="43D0FA77" w14:textId="77777777" w:rsidR="00285F28" w:rsidRDefault="00C65459">
      <w:pPr>
        <w:numPr>
          <w:ilvl w:val="1"/>
          <w:numId w:val="14"/>
        </w:numPr>
      </w:pPr>
      <w:r>
        <w:rPr>
          <w:sz w:val="24"/>
          <w:szCs w:val="24"/>
        </w:rPr>
        <w:t xml:space="preserve">Idea: We recommend advancing this concept through the proposed Structural </w:t>
      </w:r>
      <w:r>
        <w:rPr>
          <w:sz w:val="24"/>
          <w:szCs w:val="24"/>
        </w:rPr>
        <w:lastRenderedPageBreak/>
        <w:t>Stormwater Controls Policy group, and we hope this document can serve to provide some initial thoughts to guide the conversation. Some items for the SSC Policy group to consider ought to include:</w:t>
      </w:r>
    </w:p>
    <w:p w14:paraId="4325923A" w14:textId="77777777" w:rsidR="00285F28" w:rsidRDefault="00C65459">
      <w:pPr>
        <w:numPr>
          <w:ilvl w:val="2"/>
          <w:numId w:val="14"/>
        </w:numPr>
      </w:pPr>
      <w:r>
        <w:rPr>
          <w:sz w:val="24"/>
          <w:szCs w:val="24"/>
        </w:rPr>
        <w:t>- Structure</w:t>
      </w:r>
    </w:p>
    <w:p w14:paraId="1367A399" w14:textId="77777777" w:rsidR="00285F28" w:rsidRDefault="00C65459">
      <w:pPr>
        <w:numPr>
          <w:ilvl w:val="3"/>
          <w:numId w:val="14"/>
        </w:numPr>
      </w:pPr>
      <w:r>
        <w:rPr>
          <w:sz w:val="24"/>
          <w:szCs w:val="24"/>
        </w:rPr>
        <w:t>If participation for this regional fund were to become a permit requirement, it’s recommended that it sit within the Structural Stormwater Controls section of the Phase I and Phase II permit.</w:t>
      </w:r>
    </w:p>
    <w:p w14:paraId="09FBE6F9" w14:textId="77777777" w:rsidR="00285F28" w:rsidRDefault="00C65459">
      <w:pPr>
        <w:numPr>
          <w:ilvl w:val="3"/>
          <w:numId w:val="14"/>
        </w:numPr>
      </w:pPr>
      <w:r>
        <w:rPr>
          <w:sz w:val="24"/>
          <w:szCs w:val="24"/>
        </w:rPr>
        <w:t>The Regional Retrofit Fund could draw on the function and organizational structure of SAM. The fund would be managed and distributed by a consortium of contributing agencies (like SAM) or an impartial third party (public or private).</w:t>
      </w:r>
    </w:p>
    <w:p w14:paraId="1FD88F63" w14:textId="77777777" w:rsidR="00285F28" w:rsidRDefault="00C65459">
      <w:pPr>
        <w:numPr>
          <w:ilvl w:val="3"/>
          <w:numId w:val="14"/>
        </w:numPr>
      </w:pPr>
      <w:r>
        <w:rPr>
          <w:sz w:val="24"/>
          <w:szCs w:val="24"/>
        </w:rPr>
        <w:t>Permit language could use concepts highlighted in S.8 Monitoring and allow for full, partial, or no participation.</w:t>
      </w:r>
    </w:p>
    <w:p w14:paraId="520193E4" w14:textId="77777777" w:rsidR="00285F28" w:rsidRDefault="00C65459">
      <w:pPr>
        <w:numPr>
          <w:ilvl w:val="3"/>
          <w:numId w:val="14"/>
        </w:numPr>
      </w:pPr>
      <w:r>
        <w:rPr>
          <w:sz w:val="24"/>
          <w:szCs w:val="24"/>
        </w:rPr>
        <w:t>Determination of contribution amounts would need to be discussed by the SSC policy group o The Regional Fund could be created in a way that allows for contributions by Private agencies and non-profit partners. Contributing entities, along with non-profit and tribal partners, could be eligible to receive regional funds.</w:t>
      </w:r>
    </w:p>
    <w:p w14:paraId="2193843F" w14:textId="77777777" w:rsidR="00285F28" w:rsidRDefault="00C65459">
      <w:pPr>
        <w:numPr>
          <w:ilvl w:val="3"/>
          <w:numId w:val="14"/>
        </w:numPr>
      </w:pPr>
      <w:r>
        <w:rPr>
          <w:sz w:val="24"/>
          <w:szCs w:val="24"/>
        </w:rPr>
        <w:t>Regional Fund permittees would establish funding priorities annually, or on a given permit cycle - Function</w:t>
      </w:r>
    </w:p>
    <w:p w14:paraId="33452660" w14:textId="77777777" w:rsidR="00285F28" w:rsidRDefault="00C65459">
      <w:pPr>
        <w:numPr>
          <w:ilvl w:val="3"/>
          <w:numId w:val="14"/>
        </w:numPr>
      </w:pPr>
      <w:r>
        <w:rPr>
          <w:sz w:val="24"/>
          <w:szCs w:val="24"/>
        </w:rPr>
        <w:t>Incentives for participating in this program would be necessary. Some possible ideas include, but are not limited to:  Permittees that contribute to the regional fund could receive a multiplier on all projects used to meet compliance with their SSC requirement  Permittees that contribute to the regional fund could receive a portion of the points on all projects completed with this money – whether in their jurisdiction or not.  Being able to meet compliance by only contributing funds</w:t>
      </w:r>
      <w:r>
        <w:rPr>
          <w:sz w:val="24"/>
          <w:szCs w:val="24"/>
        </w:rPr>
        <w:br/>
        <w:t xml:space="preserve"> </w:t>
      </w:r>
      <w:r>
        <w:rPr>
          <w:i/>
          <w:sz w:val="24"/>
          <w:szCs w:val="24"/>
        </w:rPr>
        <w:t>(Comment 1: Flagging for discussion compliance by only paying into a fund. This may result in inequities, can be seen as trading (without proper trading oversight), etc.?</w:t>
      </w:r>
      <w:r>
        <w:rPr>
          <w:i/>
          <w:sz w:val="24"/>
          <w:szCs w:val="24"/>
        </w:rPr>
        <w:br/>
        <w:t xml:space="preserve"> Comment 2: I am not very comfortable with this idea, the purpose of SSC is to do things, contributing to a fund is going to lead to so much process etc., that the funds will be used for admin not actual doing.  It will also be lengthy.)</w:t>
      </w:r>
    </w:p>
    <w:p w14:paraId="7EDE0145" w14:textId="77777777" w:rsidR="00285F28" w:rsidRDefault="00C65459">
      <w:pPr>
        <w:numPr>
          <w:ilvl w:val="3"/>
          <w:numId w:val="14"/>
        </w:numPr>
      </w:pPr>
      <w:r>
        <w:rPr>
          <w:sz w:val="24"/>
          <w:szCs w:val="24"/>
        </w:rPr>
        <w:t>The regional fund would operate as a competitive awarding agency based on estimated outcomes and regional benefits (TBD by the SSC Policy group)</w:t>
      </w:r>
    </w:p>
    <w:p w14:paraId="25E3B073" w14:textId="77777777" w:rsidR="00285F28" w:rsidRDefault="00C65459">
      <w:pPr>
        <w:numPr>
          <w:ilvl w:val="2"/>
          <w:numId w:val="14"/>
        </w:numPr>
      </w:pPr>
      <w:r>
        <w:rPr>
          <w:sz w:val="24"/>
          <w:szCs w:val="24"/>
        </w:rPr>
        <w:t>- Additional Items to Consider</w:t>
      </w:r>
    </w:p>
    <w:p w14:paraId="2AF4F356" w14:textId="77777777" w:rsidR="00285F28" w:rsidRDefault="00C65459">
      <w:pPr>
        <w:numPr>
          <w:ilvl w:val="3"/>
          <w:numId w:val="14"/>
        </w:numPr>
        <w:spacing w:after="240"/>
      </w:pPr>
      <w:r>
        <w:rPr>
          <w:sz w:val="24"/>
          <w:szCs w:val="24"/>
        </w:rPr>
        <w:t>Applicable projects could be focused on a singular parameter of concern and specific to existing/emerging environmental issues (e.g., 6ppd-q). Focusing efforts like this on one primary parameter or in targeted watersheds would prioritize available resources for relatively more significant problems and those projects would provide stormwater treatment benefits as part of their implementation. These actions could also provide benefits for related outcomes such as fish passage, habitat improvement, and flood reduction projects. Finally, a structure like this could help set the stage for expansions into regional in-lieu fee programs and water quality and flow credit trading frameworks.</w:t>
      </w:r>
    </w:p>
    <w:p w14:paraId="1227EFA1" w14:textId="77777777" w:rsidR="00285F28" w:rsidRDefault="00C65459">
      <w:pPr>
        <w:spacing w:before="240" w:after="240"/>
        <w:ind w:left="720"/>
        <w:rPr>
          <w:b/>
          <w:sz w:val="24"/>
          <w:szCs w:val="24"/>
          <w:u w:val="single"/>
        </w:rPr>
      </w:pPr>
      <w:r>
        <w:rPr>
          <w:b/>
          <w:sz w:val="24"/>
          <w:szCs w:val="24"/>
          <w:u w:val="single"/>
        </w:rPr>
        <w:lastRenderedPageBreak/>
        <w:t xml:space="preserve"> </w:t>
      </w:r>
    </w:p>
    <w:p w14:paraId="2120AE9C" w14:textId="77777777" w:rsidR="00285F28" w:rsidRDefault="00C65459">
      <w:pPr>
        <w:numPr>
          <w:ilvl w:val="0"/>
          <w:numId w:val="16"/>
        </w:numPr>
      </w:pPr>
      <w:r>
        <w:rPr>
          <w:b/>
          <w:sz w:val="24"/>
          <w:szCs w:val="24"/>
          <w:u w:val="single"/>
        </w:rPr>
        <w:t>Cost Mechanism:</w:t>
      </w:r>
      <w:r>
        <w:rPr>
          <w:b/>
          <w:sz w:val="24"/>
          <w:szCs w:val="24"/>
          <w:u w:val="single"/>
        </w:rPr>
        <w:br/>
        <w:t xml:space="preserve"> </w:t>
      </w:r>
      <w:r>
        <w:rPr>
          <w:i/>
          <w:sz w:val="24"/>
          <w:szCs w:val="24"/>
        </w:rPr>
        <w:t>(Comment 1: Seems like an easy way to include non-permittees.</w:t>
      </w:r>
      <w:r>
        <w:rPr>
          <w:i/>
          <w:sz w:val="24"/>
          <w:szCs w:val="24"/>
        </w:rPr>
        <w:br/>
        <w:t xml:space="preserve"> Comment 2:</w:t>
      </w:r>
      <w:r>
        <w:rPr>
          <w:sz w:val="24"/>
          <w:szCs w:val="24"/>
        </w:rPr>
        <w:t xml:space="preserve"> </w:t>
      </w:r>
      <w:r>
        <w:rPr>
          <w:i/>
          <w:sz w:val="24"/>
          <w:szCs w:val="24"/>
        </w:rPr>
        <w:t>I am not sure how I feel about including non-permittees, SSC is a permit thing, I am interested in more info on that piece.</w:t>
      </w:r>
      <w:r>
        <w:rPr>
          <w:i/>
          <w:sz w:val="24"/>
          <w:szCs w:val="24"/>
        </w:rPr>
        <w:br/>
        <w:t xml:space="preserve"> Comment 3: This collaboration mechanism seems like the most viable SSC PAC recommendation to ECY - Assuming we add more detail to consider breaking out project phases permittees could get credit for and/or leaving flexibility for leaving up to agreements under (S3.B.1 in the Phase I permit)</w:t>
      </w:r>
      <w:r>
        <w:rPr>
          <w:i/>
          <w:sz w:val="24"/>
          <w:szCs w:val="24"/>
        </w:rPr>
        <w:br/>
        <w:t xml:space="preserve"> Comment 4:</w:t>
      </w:r>
      <w:r>
        <w:rPr>
          <w:sz w:val="24"/>
          <w:szCs w:val="24"/>
        </w:rPr>
        <w:t xml:space="preserve"> </w:t>
      </w:r>
      <w:r>
        <w:rPr>
          <w:i/>
          <w:sz w:val="24"/>
          <w:szCs w:val="24"/>
        </w:rPr>
        <w:t>@SSC PAC: Most discussion/energy around ideas #1/3/5. Potentially combine them? )</w:t>
      </w:r>
      <w:r>
        <w:rPr>
          <w:b/>
          <w:sz w:val="24"/>
          <w:szCs w:val="24"/>
          <w:u w:val="single"/>
        </w:rPr>
        <w:t xml:space="preserve">  </w:t>
      </w:r>
    </w:p>
    <w:p w14:paraId="7DD75635" w14:textId="77777777" w:rsidR="00285F28" w:rsidRDefault="00C65459">
      <w:pPr>
        <w:numPr>
          <w:ilvl w:val="1"/>
          <w:numId w:val="16"/>
        </w:numPr>
      </w:pPr>
      <w:r>
        <w:rPr>
          <w:sz w:val="24"/>
          <w:szCs w:val="24"/>
        </w:rPr>
        <w:t>Idea: Percentage of project funded correlates to percentage of total project points received.</w:t>
      </w:r>
    </w:p>
    <w:p w14:paraId="491330A8" w14:textId="77777777" w:rsidR="00285F28" w:rsidRDefault="00C65459">
      <w:pPr>
        <w:numPr>
          <w:ilvl w:val="2"/>
          <w:numId w:val="16"/>
        </w:numPr>
      </w:pPr>
      <w:r>
        <w:rPr>
          <w:sz w:val="24"/>
          <w:szCs w:val="24"/>
        </w:rPr>
        <w:t>Considerations:</w:t>
      </w:r>
    </w:p>
    <w:p w14:paraId="003E6B30" w14:textId="77777777" w:rsidR="00285F28" w:rsidRDefault="00C65459">
      <w:pPr>
        <w:numPr>
          <w:ilvl w:val="3"/>
          <w:numId w:val="16"/>
        </w:numPr>
      </w:pPr>
      <w:r>
        <w:rPr>
          <w:sz w:val="24"/>
          <w:szCs w:val="24"/>
        </w:rPr>
        <w:t>How would this work with a third party funder (Grant, PPP, etc.)?</w:t>
      </w:r>
    </w:p>
    <w:p w14:paraId="75A2AEDB" w14:textId="77777777" w:rsidR="00285F28" w:rsidRDefault="00C65459">
      <w:pPr>
        <w:numPr>
          <w:ilvl w:val="3"/>
          <w:numId w:val="16"/>
        </w:numPr>
      </w:pPr>
      <w:r>
        <w:rPr>
          <w:sz w:val="24"/>
          <w:szCs w:val="24"/>
        </w:rPr>
        <w:t>What are the bounds of the cost of a project? Does this include maintenance, etc.?</w:t>
      </w:r>
      <w:r>
        <w:rPr>
          <w:sz w:val="24"/>
          <w:szCs w:val="24"/>
        </w:rPr>
        <w:br/>
        <w:t xml:space="preserve"> </w:t>
      </w:r>
      <w:r>
        <w:rPr>
          <w:i/>
          <w:sz w:val="24"/>
          <w:szCs w:val="24"/>
        </w:rPr>
        <w:t>(Comment: Consider leaving this up to an agreement between project partners?)</w:t>
      </w:r>
    </w:p>
    <w:p w14:paraId="7D1AFE05" w14:textId="77777777" w:rsidR="00285F28" w:rsidRDefault="00C65459">
      <w:pPr>
        <w:numPr>
          <w:ilvl w:val="0"/>
          <w:numId w:val="16"/>
        </w:numPr>
      </w:pPr>
      <w:r>
        <w:rPr>
          <w:b/>
          <w:sz w:val="24"/>
          <w:szCs w:val="24"/>
          <w:u w:val="single"/>
        </w:rPr>
        <w:t>Contributing area from jurisdiction:</w:t>
      </w:r>
    </w:p>
    <w:p w14:paraId="0F8FF4CA" w14:textId="77777777" w:rsidR="00285F28" w:rsidRDefault="00C65459">
      <w:pPr>
        <w:numPr>
          <w:ilvl w:val="2"/>
          <w:numId w:val="16"/>
        </w:numPr>
        <w:spacing w:after="240"/>
      </w:pPr>
      <w:r>
        <w:rPr>
          <w:sz w:val="24"/>
          <w:szCs w:val="24"/>
        </w:rPr>
        <w:t>Multiple MS4s contributing to a regional facility?</w:t>
      </w:r>
    </w:p>
    <w:p w14:paraId="20AE9D4F" w14:textId="77777777" w:rsidR="00285F28" w:rsidRDefault="00C65459">
      <w:pPr>
        <w:spacing w:before="240" w:after="240"/>
        <w:ind w:left="720"/>
        <w:rPr>
          <w:i/>
          <w:sz w:val="24"/>
          <w:szCs w:val="24"/>
        </w:rPr>
      </w:pPr>
      <w:r>
        <w:rPr>
          <w:i/>
          <w:sz w:val="24"/>
          <w:szCs w:val="24"/>
        </w:rPr>
        <w:t>(Comment 1: Mapping data may be a limitation?</w:t>
      </w:r>
    </w:p>
    <w:p w14:paraId="65D5B4D1" w14:textId="77777777" w:rsidR="00285F28" w:rsidRDefault="00C65459">
      <w:pPr>
        <w:spacing w:before="240" w:after="240"/>
        <w:ind w:left="720"/>
        <w:rPr>
          <w:i/>
          <w:sz w:val="24"/>
          <w:szCs w:val="24"/>
        </w:rPr>
      </w:pPr>
      <w:r>
        <w:rPr>
          <w:i/>
          <w:sz w:val="24"/>
          <w:szCs w:val="24"/>
        </w:rPr>
        <w:t>Comment 2: May be a challenge at the planning stage depending on the permittee? Should be feasible during design.</w:t>
      </w:r>
    </w:p>
    <w:p w14:paraId="52869CF4" w14:textId="77777777" w:rsidR="00285F28" w:rsidRDefault="00C65459">
      <w:pPr>
        <w:spacing w:before="240" w:after="240"/>
        <w:ind w:left="720"/>
        <w:rPr>
          <w:i/>
          <w:sz w:val="24"/>
          <w:szCs w:val="24"/>
        </w:rPr>
      </w:pPr>
      <w:r>
        <w:rPr>
          <w:i/>
          <w:sz w:val="24"/>
          <w:szCs w:val="24"/>
        </w:rPr>
        <w:t>Comment 3:</w:t>
      </w:r>
      <w:r>
        <w:rPr>
          <w:sz w:val="24"/>
          <w:szCs w:val="24"/>
        </w:rPr>
        <w:t xml:space="preserve"> </w:t>
      </w:r>
      <w:r>
        <w:rPr>
          <w:i/>
          <w:sz w:val="24"/>
          <w:szCs w:val="24"/>
        </w:rPr>
        <w:t>this could also work or a combo of contributing area and who is paying.)</w:t>
      </w:r>
    </w:p>
    <w:p w14:paraId="11400D1E" w14:textId="77777777" w:rsidR="00285F28" w:rsidRDefault="00C65459">
      <w:pPr>
        <w:spacing w:before="240" w:after="240"/>
        <w:ind w:left="1440"/>
        <w:rPr>
          <w:b/>
          <w:sz w:val="24"/>
          <w:szCs w:val="24"/>
          <w:u w:val="single"/>
        </w:rPr>
      </w:pPr>
      <w:r>
        <w:rPr>
          <w:b/>
          <w:sz w:val="24"/>
          <w:szCs w:val="24"/>
          <w:u w:val="single"/>
        </w:rPr>
        <w:t xml:space="preserve"> </w:t>
      </w:r>
    </w:p>
    <w:p w14:paraId="6143EE85" w14:textId="77777777" w:rsidR="00285F28" w:rsidRDefault="00C65459">
      <w:pPr>
        <w:numPr>
          <w:ilvl w:val="0"/>
          <w:numId w:val="18"/>
        </w:numPr>
      </w:pPr>
      <w:r>
        <w:rPr>
          <w:b/>
          <w:sz w:val="24"/>
          <w:szCs w:val="24"/>
          <w:u w:val="single"/>
        </w:rPr>
        <w:t>Project based agreements:</w:t>
      </w:r>
      <w:r>
        <w:rPr>
          <w:b/>
          <w:sz w:val="24"/>
          <w:szCs w:val="24"/>
          <w:u w:val="single"/>
        </w:rPr>
        <w:br/>
        <w:t xml:space="preserve"> </w:t>
      </w:r>
      <w:r>
        <w:rPr>
          <w:i/>
          <w:sz w:val="24"/>
          <w:szCs w:val="24"/>
        </w:rPr>
        <w:t>(Comment: Point back to "S3"? related to relying on other entity for permit compliance.</w:t>
      </w:r>
      <w:r>
        <w:rPr>
          <w:i/>
          <w:sz w:val="24"/>
          <w:szCs w:val="24"/>
        </w:rPr>
        <w:br/>
        <w:t xml:space="preserve"> Comment 2: Yes, S5.C.3 outlines coordination mechanisms, both </w:t>
      </w:r>
      <w:proofErr w:type="spellStart"/>
      <w:r>
        <w:rPr>
          <w:i/>
          <w:sz w:val="24"/>
          <w:szCs w:val="24"/>
        </w:rPr>
        <w:t>intrajurisdictional</w:t>
      </w:r>
      <w:proofErr w:type="spellEnd"/>
      <w:r>
        <w:rPr>
          <w:i/>
          <w:sz w:val="24"/>
          <w:szCs w:val="24"/>
        </w:rPr>
        <w:t xml:space="preserve"> and interjurisdictional.</w:t>
      </w:r>
      <w:r>
        <w:rPr>
          <w:i/>
          <w:sz w:val="24"/>
          <w:szCs w:val="24"/>
        </w:rPr>
        <w:br/>
        <w:t xml:space="preserve"> Comment 3: Actually - I think we were referencing S3.B under "Responsibilities of Permittees")</w:t>
      </w:r>
    </w:p>
    <w:p w14:paraId="06224E1E" w14:textId="77777777" w:rsidR="00285F28" w:rsidRDefault="00C65459">
      <w:pPr>
        <w:numPr>
          <w:ilvl w:val="1"/>
          <w:numId w:val="18"/>
        </w:numPr>
      </w:pPr>
      <w:r>
        <w:rPr>
          <w:sz w:val="24"/>
          <w:szCs w:val="24"/>
        </w:rPr>
        <w:t>Idea: SSC requirement allows flexibility for permittees to establish agreements for how they want to divvy up points based on the circumstances of the project.</w:t>
      </w:r>
    </w:p>
    <w:p w14:paraId="6D1B9AA7" w14:textId="77777777" w:rsidR="00285F28" w:rsidRDefault="00C65459">
      <w:pPr>
        <w:numPr>
          <w:ilvl w:val="2"/>
          <w:numId w:val="18"/>
        </w:numPr>
        <w:spacing w:after="240"/>
      </w:pPr>
      <w:r>
        <w:rPr>
          <w:sz w:val="24"/>
          <w:szCs w:val="24"/>
        </w:rPr>
        <w:t>Considerations:</w:t>
      </w:r>
    </w:p>
    <w:p w14:paraId="5708FCFE" w14:textId="77777777" w:rsidR="00285F28" w:rsidRDefault="00C65459">
      <w:pPr>
        <w:spacing w:before="1"/>
        <w:ind w:left="953" w:right="1669"/>
        <w:rPr>
          <w:sz w:val="24"/>
          <w:szCs w:val="24"/>
        </w:rPr>
      </w:pPr>
      <w:r>
        <w:rPr>
          <w:sz w:val="24"/>
          <w:szCs w:val="24"/>
        </w:rPr>
        <w:t>May need to revise Non-Qualifying Projects language in Appendix 12?</w:t>
      </w:r>
    </w:p>
    <w:p w14:paraId="0EDE6DB9" w14:textId="77777777" w:rsidR="00285F28" w:rsidRDefault="00285F28">
      <w:pPr>
        <w:spacing w:before="1"/>
        <w:ind w:left="953" w:right="1669"/>
        <w:rPr>
          <w:sz w:val="24"/>
          <w:szCs w:val="24"/>
        </w:rPr>
      </w:pPr>
    </w:p>
    <w:p w14:paraId="062416B2" w14:textId="1346BF30" w:rsidR="00285F28" w:rsidRDefault="00285F28">
      <w:pPr>
        <w:spacing w:before="1"/>
        <w:ind w:left="953" w:right="1669"/>
        <w:rPr>
          <w:sz w:val="24"/>
          <w:szCs w:val="24"/>
        </w:rPr>
        <w:sectPr w:rsidR="00285F28">
          <w:pgSz w:w="12240" w:h="15840"/>
          <w:pgMar w:top="1440" w:right="620" w:bottom="280" w:left="1340" w:header="720" w:footer="720" w:gutter="0"/>
          <w:cols w:space="720"/>
        </w:sectPr>
      </w:pPr>
    </w:p>
    <w:p w14:paraId="31875EE4" w14:textId="77777777" w:rsidR="00285F28" w:rsidRDefault="00285F28">
      <w:pPr>
        <w:spacing w:before="1"/>
        <w:ind w:left="953" w:right="1669"/>
      </w:pPr>
    </w:p>
    <w:p w14:paraId="31501B75" w14:textId="77777777" w:rsidR="00285F28" w:rsidRDefault="00C65459">
      <w:pPr>
        <w:pStyle w:val="Heading2"/>
        <w:spacing w:before="1"/>
        <w:ind w:left="953" w:right="1669"/>
        <w:jc w:val="center"/>
      </w:pPr>
      <w:bookmarkStart w:id="20" w:name="_heading=h.bs7q65esj1io" w:colFirst="0" w:colLast="0"/>
      <w:bookmarkEnd w:id="20"/>
      <w:r>
        <w:t>Attachment F - Meeting notes November 15</w:t>
      </w:r>
    </w:p>
    <w:p w14:paraId="693A2E0B" w14:textId="77777777" w:rsidR="00285F28" w:rsidRDefault="00C65459">
      <w:pPr>
        <w:spacing w:before="114"/>
        <w:ind w:left="953" w:right="1679"/>
        <w:jc w:val="center"/>
        <w:rPr>
          <w:rFonts w:ascii="Calibri" w:eastAsia="Calibri" w:hAnsi="Calibri" w:cs="Calibri"/>
          <w:b/>
          <w:sz w:val="32"/>
          <w:szCs w:val="32"/>
        </w:rPr>
      </w:pPr>
      <w:r>
        <w:rPr>
          <w:rFonts w:ascii="Calibri" w:eastAsia="Calibri" w:hAnsi="Calibri" w:cs="Calibri"/>
          <w:b/>
          <w:sz w:val="32"/>
          <w:szCs w:val="32"/>
        </w:rPr>
        <w:t>Structural Stormwater Control Policy Advisory Committee</w:t>
      </w:r>
    </w:p>
    <w:p w14:paraId="78055454" w14:textId="77777777" w:rsidR="00285F28" w:rsidRDefault="00285F28">
      <w:pPr>
        <w:pBdr>
          <w:top w:val="nil"/>
          <w:left w:val="nil"/>
          <w:bottom w:val="nil"/>
          <w:right w:val="nil"/>
          <w:between w:val="nil"/>
        </w:pBdr>
        <w:spacing w:before="3"/>
        <w:rPr>
          <w:rFonts w:ascii="Calibri" w:eastAsia="Calibri" w:hAnsi="Calibri" w:cs="Calibri"/>
          <w:b/>
          <w:color w:val="000000"/>
          <w:sz w:val="30"/>
          <w:szCs w:val="30"/>
        </w:rPr>
      </w:pPr>
    </w:p>
    <w:p w14:paraId="7F810FC6" w14:textId="77777777" w:rsidR="00285F28" w:rsidRDefault="00C65459">
      <w:pPr>
        <w:ind w:left="953" w:right="1669"/>
        <w:jc w:val="center"/>
        <w:rPr>
          <w:rFonts w:ascii="Calibri" w:eastAsia="Calibri" w:hAnsi="Calibri" w:cs="Calibri"/>
          <w:b/>
          <w:sz w:val="24"/>
          <w:szCs w:val="24"/>
        </w:rPr>
      </w:pPr>
      <w:r>
        <w:rPr>
          <w:rFonts w:ascii="Calibri" w:eastAsia="Calibri" w:hAnsi="Calibri" w:cs="Calibri"/>
          <w:b/>
          <w:sz w:val="24"/>
          <w:szCs w:val="24"/>
        </w:rPr>
        <w:t>November 15, 2022 1:00-4:00 p.m.</w:t>
      </w:r>
    </w:p>
    <w:p w14:paraId="1547297A" w14:textId="77777777" w:rsidR="00285F28" w:rsidRDefault="00285F28">
      <w:pPr>
        <w:pBdr>
          <w:top w:val="nil"/>
          <w:left w:val="nil"/>
          <w:bottom w:val="nil"/>
          <w:right w:val="nil"/>
          <w:between w:val="nil"/>
        </w:pBdr>
        <w:spacing w:before="11"/>
        <w:rPr>
          <w:rFonts w:ascii="Calibri" w:eastAsia="Calibri" w:hAnsi="Calibri" w:cs="Calibri"/>
          <w:b/>
          <w:color w:val="000000"/>
          <w:sz w:val="29"/>
          <w:szCs w:val="29"/>
        </w:rPr>
      </w:pPr>
    </w:p>
    <w:p w14:paraId="660EDB40" w14:textId="77777777" w:rsidR="00285F28" w:rsidRDefault="00C65459">
      <w:pPr>
        <w:pStyle w:val="Heading3"/>
        <w:ind w:firstLine="100"/>
      </w:pPr>
      <w:bookmarkStart w:id="21" w:name="_heading=h.2jxsxqh" w:colFirst="0" w:colLast="0"/>
      <w:bookmarkEnd w:id="21"/>
      <w:r>
        <w:t xml:space="preserve">Welcome – Jim Nelson </w:t>
      </w:r>
    </w:p>
    <w:p w14:paraId="62FE0D59" w14:textId="77777777" w:rsidR="00285F28" w:rsidRDefault="00285F28">
      <w:pPr>
        <w:pBdr>
          <w:top w:val="nil"/>
          <w:left w:val="nil"/>
          <w:bottom w:val="nil"/>
          <w:right w:val="nil"/>
          <w:between w:val="nil"/>
        </w:pBdr>
        <w:spacing w:before="11"/>
        <w:rPr>
          <w:rFonts w:ascii="Calibri" w:eastAsia="Calibri" w:hAnsi="Calibri" w:cs="Calibri"/>
          <w:b/>
          <w:color w:val="000000"/>
          <w:sz w:val="21"/>
          <w:szCs w:val="21"/>
        </w:rPr>
      </w:pPr>
    </w:p>
    <w:p w14:paraId="47530D23" w14:textId="77777777" w:rsidR="00285F28" w:rsidRDefault="00C65459">
      <w:pPr>
        <w:pBdr>
          <w:top w:val="nil"/>
          <w:left w:val="nil"/>
          <w:bottom w:val="nil"/>
          <w:right w:val="nil"/>
          <w:between w:val="nil"/>
        </w:pBdr>
        <w:spacing w:before="1"/>
        <w:ind w:left="100"/>
        <w:rPr>
          <w:rFonts w:ascii="Calibri" w:eastAsia="Calibri" w:hAnsi="Calibri" w:cs="Calibri"/>
          <w:color w:val="000000"/>
          <w:sz w:val="24"/>
          <w:szCs w:val="24"/>
        </w:rPr>
      </w:pPr>
      <w:r>
        <w:rPr>
          <w:rFonts w:ascii="Calibri" w:eastAsia="Calibri" w:hAnsi="Calibri" w:cs="Calibri"/>
          <w:color w:val="000000"/>
          <w:sz w:val="24"/>
          <w:szCs w:val="24"/>
        </w:rPr>
        <w:t>Reviewed PAC Purpose, Ground Rules, &amp; Meeting Agenda</w:t>
      </w:r>
    </w:p>
    <w:p w14:paraId="582BD094" w14:textId="77777777" w:rsidR="00285F28" w:rsidRDefault="00285F28">
      <w:pPr>
        <w:pBdr>
          <w:top w:val="nil"/>
          <w:left w:val="nil"/>
          <w:bottom w:val="nil"/>
          <w:right w:val="nil"/>
          <w:between w:val="nil"/>
        </w:pBdr>
        <w:spacing w:before="8"/>
        <w:rPr>
          <w:rFonts w:ascii="Calibri" w:eastAsia="Calibri" w:hAnsi="Calibri" w:cs="Calibri"/>
          <w:color w:val="000000"/>
          <w:sz w:val="29"/>
          <w:szCs w:val="29"/>
        </w:rPr>
      </w:pPr>
    </w:p>
    <w:p w14:paraId="23EDA7F1" w14:textId="77777777" w:rsidR="00285F28" w:rsidRDefault="00C65459">
      <w:pPr>
        <w:numPr>
          <w:ilvl w:val="0"/>
          <w:numId w:val="1"/>
        </w:numPr>
        <w:pBdr>
          <w:top w:val="nil"/>
          <w:left w:val="nil"/>
          <w:bottom w:val="nil"/>
          <w:right w:val="nil"/>
          <w:between w:val="nil"/>
        </w:pBdr>
        <w:tabs>
          <w:tab w:val="left" w:pos="700"/>
          <w:tab w:val="left" w:pos="701"/>
        </w:tabs>
        <w:ind w:hanging="601"/>
        <w:rPr>
          <w:rFonts w:ascii="Calibri" w:eastAsia="Calibri" w:hAnsi="Calibri" w:cs="Calibri"/>
          <w:color w:val="000000"/>
          <w:sz w:val="24"/>
          <w:szCs w:val="24"/>
        </w:rPr>
      </w:pPr>
      <w:r>
        <w:rPr>
          <w:rFonts w:ascii="Calibri" w:eastAsia="Calibri" w:hAnsi="Calibri" w:cs="Calibri"/>
          <w:color w:val="000000"/>
          <w:sz w:val="24"/>
          <w:szCs w:val="24"/>
        </w:rPr>
        <w:t>See Jim’s PPT for details.</w:t>
      </w:r>
    </w:p>
    <w:p w14:paraId="6F508AC9" w14:textId="77777777" w:rsidR="00285F28" w:rsidRDefault="00285F28">
      <w:pPr>
        <w:pBdr>
          <w:top w:val="nil"/>
          <w:left w:val="nil"/>
          <w:bottom w:val="nil"/>
          <w:right w:val="nil"/>
          <w:between w:val="nil"/>
        </w:pBdr>
        <w:spacing w:before="9"/>
        <w:rPr>
          <w:rFonts w:ascii="Calibri" w:eastAsia="Calibri" w:hAnsi="Calibri" w:cs="Calibri"/>
          <w:color w:val="000000"/>
          <w:sz w:val="29"/>
          <w:szCs w:val="29"/>
        </w:rPr>
      </w:pPr>
    </w:p>
    <w:p w14:paraId="7FE930BC" w14:textId="77777777" w:rsidR="00285F28" w:rsidRDefault="00C65459">
      <w:pPr>
        <w:spacing w:line="427" w:lineRule="auto"/>
        <w:ind w:left="100" w:right="6092" w:firstLine="61"/>
        <w:rPr>
          <w:rFonts w:ascii="Calibri" w:eastAsia="Calibri" w:hAnsi="Calibri" w:cs="Calibri"/>
          <w:b/>
          <w:sz w:val="28"/>
          <w:szCs w:val="28"/>
        </w:rPr>
      </w:pPr>
      <w:bookmarkStart w:id="22" w:name="_heading=h.z337ya" w:colFirst="0" w:colLast="0"/>
      <w:bookmarkEnd w:id="22"/>
      <w:r>
        <w:rPr>
          <w:rFonts w:ascii="Calibri" w:eastAsia="Calibri" w:hAnsi="Calibri" w:cs="Calibri"/>
          <w:b/>
          <w:sz w:val="28"/>
          <w:szCs w:val="28"/>
        </w:rPr>
        <w:t xml:space="preserve">Sub-Workgroup Report Out </w:t>
      </w:r>
    </w:p>
    <w:p w14:paraId="2FFF95E8" w14:textId="77777777" w:rsidR="00285F28" w:rsidRDefault="00C65459">
      <w:pPr>
        <w:spacing w:line="427" w:lineRule="auto"/>
        <w:ind w:left="100" w:right="6092" w:firstLine="61"/>
        <w:rPr>
          <w:rFonts w:ascii="Calibri" w:eastAsia="Calibri" w:hAnsi="Calibri" w:cs="Calibri"/>
          <w:b/>
          <w:sz w:val="28"/>
          <w:szCs w:val="28"/>
        </w:rPr>
      </w:pPr>
      <w:bookmarkStart w:id="23" w:name="_heading=h.98t0i6pcgphr" w:colFirst="0" w:colLast="0"/>
      <w:bookmarkEnd w:id="23"/>
      <w:r>
        <w:rPr>
          <w:rFonts w:ascii="Calibri" w:eastAsia="Calibri" w:hAnsi="Calibri" w:cs="Calibri"/>
          <w:b/>
          <w:sz w:val="28"/>
          <w:szCs w:val="28"/>
        </w:rPr>
        <w:t xml:space="preserve"> Phase II </w:t>
      </w:r>
    </w:p>
    <w:p w14:paraId="7B26B7A0" w14:textId="77777777" w:rsidR="00285F28" w:rsidRDefault="00C65459">
      <w:pPr>
        <w:pBdr>
          <w:top w:val="nil"/>
          <w:left w:val="nil"/>
          <w:bottom w:val="nil"/>
          <w:right w:val="nil"/>
          <w:between w:val="nil"/>
        </w:pBdr>
        <w:spacing w:before="100"/>
        <w:ind w:left="100"/>
        <w:rPr>
          <w:rFonts w:ascii="Calibri" w:eastAsia="Calibri" w:hAnsi="Calibri" w:cs="Calibri"/>
          <w:color w:val="000000"/>
          <w:sz w:val="24"/>
          <w:szCs w:val="24"/>
        </w:rPr>
      </w:pPr>
      <w:r>
        <w:rPr>
          <w:rFonts w:ascii="Calibri" w:eastAsia="Calibri" w:hAnsi="Calibri" w:cs="Calibri"/>
          <w:color w:val="000000"/>
          <w:sz w:val="24"/>
          <w:szCs w:val="24"/>
        </w:rPr>
        <w:t>Jenny Gaus shared Phase II Retrofit workgroup document on screen.</w:t>
      </w:r>
    </w:p>
    <w:p w14:paraId="175F66DE" w14:textId="77777777" w:rsidR="00285F28" w:rsidRDefault="00285F28">
      <w:pPr>
        <w:pBdr>
          <w:top w:val="nil"/>
          <w:left w:val="nil"/>
          <w:bottom w:val="nil"/>
          <w:right w:val="nil"/>
          <w:between w:val="nil"/>
        </w:pBdr>
        <w:spacing w:before="11"/>
        <w:rPr>
          <w:rFonts w:ascii="Calibri" w:eastAsia="Calibri" w:hAnsi="Calibri" w:cs="Calibri"/>
          <w:color w:val="000000"/>
          <w:sz w:val="29"/>
          <w:szCs w:val="29"/>
        </w:rPr>
      </w:pPr>
    </w:p>
    <w:p w14:paraId="41FA224C" w14:textId="77777777" w:rsidR="00285F28" w:rsidRDefault="00C65459">
      <w:pPr>
        <w:pBdr>
          <w:top w:val="nil"/>
          <w:left w:val="nil"/>
          <w:bottom w:val="nil"/>
          <w:right w:val="nil"/>
          <w:between w:val="nil"/>
        </w:pBdr>
        <w:spacing w:line="259" w:lineRule="auto"/>
        <w:ind w:left="100" w:right="1172" w:firstLine="55"/>
        <w:rPr>
          <w:rFonts w:ascii="Calibri" w:eastAsia="Calibri" w:hAnsi="Calibri" w:cs="Calibri"/>
          <w:color w:val="000000"/>
          <w:sz w:val="24"/>
          <w:szCs w:val="24"/>
        </w:rPr>
      </w:pPr>
      <w:r>
        <w:rPr>
          <w:rFonts w:ascii="Calibri" w:eastAsia="Calibri" w:hAnsi="Calibri" w:cs="Calibri"/>
          <w:color w:val="000000"/>
          <w:sz w:val="24"/>
          <w:szCs w:val="24"/>
        </w:rPr>
        <w:t>The group tried to include the concept of flexibility for Phase IIs. To that end, they tried to create a wide range of things Phase II could work from, and introduce the idea of LOE being scaled based on capacity, and timeline when requirements kicked in.</w:t>
      </w:r>
    </w:p>
    <w:p w14:paraId="34029AAC" w14:textId="77777777" w:rsidR="00285F28" w:rsidRDefault="00285F28">
      <w:pPr>
        <w:pBdr>
          <w:top w:val="nil"/>
          <w:left w:val="nil"/>
          <w:bottom w:val="nil"/>
          <w:right w:val="nil"/>
          <w:between w:val="nil"/>
        </w:pBdr>
        <w:spacing w:before="8"/>
        <w:rPr>
          <w:rFonts w:ascii="Calibri" w:eastAsia="Calibri" w:hAnsi="Calibri" w:cs="Calibri"/>
          <w:color w:val="000000"/>
          <w:sz w:val="27"/>
          <w:szCs w:val="27"/>
        </w:rPr>
      </w:pPr>
    </w:p>
    <w:p w14:paraId="62F482E3" w14:textId="77777777" w:rsidR="00285F28" w:rsidRDefault="00C65459">
      <w:pPr>
        <w:pBdr>
          <w:top w:val="nil"/>
          <w:left w:val="nil"/>
          <w:bottom w:val="nil"/>
          <w:right w:val="nil"/>
          <w:between w:val="nil"/>
        </w:pBdr>
        <w:spacing w:line="259" w:lineRule="auto"/>
        <w:ind w:left="100" w:right="1172" w:firstLine="55"/>
        <w:rPr>
          <w:rFonts w:ascii="Calibri" w:eastAsia="Calibri" w:hAnsi="Calibri" w:cs="Calibri"/>
          <w:color w:val="000000"/>
          <w:sz w:val="24"/>
          <w:szCs w:val="24"/>
        </w:rPr>
      </w:pPr>
      <w:r>
        <w:rPr>
          <w:rFonts w:ascii="Calibri" w:eastAsia="Calibri" w:hAnsi="Calibri" w:cs="Calibri"/>
          <w:color w:val="000000"/>
          <w:sz w:val="24"/>
          <w:szCs w:val="24"/>
        </w:rPr>
        <w:t>Document lays out different possibilities for what the requirement could be, then details different ways Phase II’s could implement each possible requirement. Lists points of consideration at the end that should be incorporated into any Phase II requirements.</w:t>
      </w:r>
    </w:p>
    <w:p w14:paraId="594E2677" w14:textId="77777777" w:rsidR="00285F28" w:rsidRDefault="00285F28">
      <w:pPr>
        <w:pBdr>
          <w:top w:val="nil"/>
          <w:left w:val="nil"/>
          <w:bottom w:val="nil"/>
          <w:right w:val="nil"/>
          <w:between w:val="nil"/>
        </w:pBdr>
        <w:spacing w:before="10"/>
        <w:rPr>
          <w:rFonts w:ascii="Calibri" w:eastAsia="Calibri" w:hAnsi="Calibri" w:cs="Calibri"/>
          <w:color w:val="000000"/>
          <w:sz w:val="27"/>
          <w:szCs w:val="27"/>
        </w:rPr>
      </w:pPr>
    </w:p>
    <w:p w14:paraId="26268191" w14:textId="77777777" w:rsidR="00285F28" w:rsidRDefault="00C65459">
      <w:pPr>
        <w:pBdr>
          <w:top w:val="nil"/>
          <w:left w:val="nil"/>
          <w:bottom w:val="nil"/>
          <w:right w:val="nil"/>
          <w:between w:val="nil"/>
        </w:pBdr>
        <w:ind w:left="155"/>
        <w:rPr>
          <w:rFonts w:ascii="Calibri" w:eastAsia="Calibri" w:hAnsi="Calibri" w:cs="Calibri"/>
          <w:color w:val="000000"/>
          <w:sz w:val="24"/>
          <w:szCs w:val="24"/>
        </w:rPr>
      </w:pPr>
      <w:r>
        <w:rPr>
          <w:rFonts w:ascii="Calibri" w:eastAsia="Calibri" w:hAnsi="Calibri" w:cs="Calibri"/>
          <w:color w:val="000000"/>
          <w:sz w:val="24"/>
          <w:szCs w:val="24"/>
        </w:rPr>
        <w:t>Phase II’s are even more diverse than Phase I’s, and requirements should reflect that.</w:t>
      </w:r>
    </w:p>
    <w:p w14:paraId="2E456574" w14:textId="77777777" w:rsidR="00285F28" w:rsidRDefault="00285F28">
      <w:pPr>
        <w:pBdr>
          <w:top w:val="nil"/>
          <w:left w:val="nil"/>
          <w:bottom w:val="nil"/>
          <w:right w:val="nil"/>
          <w:between w:val="nil"/>
        </w:pBdr>
        <w:spacing w:before="11"/>
        <w:rPr>
          <w:rFonts w:ascii="Calibri" w:eastAsia="Calibri" w:hAnsi="Calibri" w:cs="Calibri"/>
          <w:color w:val="000000"/>
          <w:sz w:val="29"/>
          <w:szCs w:val="29"/>
        </w:rPr>
      </w:pPr>
    </w:p>
    <w:p w14:paraId="3751DB73" w14:textId="77777777" w:rsidR="00285F28" w:rsidRDefault="00C65459">
      <w:pPr>
        <w:ind w:left="100"/>
        <w:rPr>
          <w:rFonts w:ascii="Calibri" w:eastAsia="Calibri" w:hAnsi="Calibri" w:cs="Calibri"/>
          <w:b/>
          <w:sz w:val="28"/>
          <w:szCs w:val="28"/>
        </w:rPr>
      </w:pPr>
      <w:r>
        <w:rPr>
          <w:rFonts w:ascii="Calibri" w:eastAsia="Calibri" w:hAnsi="Calibri" w:cs="Calibri"/>
          <w:b/>
          <w:sz w:val="28"/>
          <w:szCs w:val="28"/>
        </w:rPr>
        <w:t xml:space="preserve">Simplified Metrics </w:t>
      </w:r>
    </w:p>
    <w:p w14:paraId="5A5C891E" w14:textId="77777777" w:rsidR="00285F28" w:rsidRDefault="00285F28">
      <w:pPr>
        <w:pBdr>
          <w:top w:val="nil"/>
          <w:left w:val="nil"/>
          <w:bottom w:val="nil"/>
          <w:right w:val="nil"/>
          <w:between w:val="nil"/>
        </w:pBdr>
        <w:spacing w:before="12"/>
        <w:rPr>
          <w:rFonts w:ascii="Calibri" w:eastAsia="Calibri" w:hAnsi="Calibri" w:cs="Calibri"/>
          <w:b/>
          <w:color w:val="000000"/>
          <w:sz w:val="29"/>
          <w:szCs w:val="29"/>
        </w:rPr>
      </w:pPr>
    </w:p>
    <w:p w14:paraId="2B052289" w14:textId="77777777" w:rsidR="00285F28" w:rsidRDefault="00C65459">
      <w:pPr>
        <w:pBdr>
          <w:top w:val="nil"/>
          <w:left w:val="nil"/>
          <w:bottom w:val="nil"/>
          <w:right w:val="nil"/>
          <w:between w:val="nil"/>
        </w:pBdr>
        <w:ind w:left="100"/>
        <w:rPr>
          <w:rFonts w:ascii="Calibri" w:eastAsia="Calibri" w:hAnsi="Calibri" w:cs="Calibri"/>
          <w:color w:val="000000"/>
          <w:sz w:val="24"/>
          <w:szCs w:val="24"/>
        </w:rPr>
      </w:pPr>
      <w:r>
        <w:rPr>
          <w:rFonts w:ascii="Calibri" w:eastAsia="Calibri" w:hAnsi="Calibri" w:cs="Calibri"/>
          <w:color w:val="000000"/>
          <w:sz w:val="24"/>
          <w:szCs w:val="24"/>
        </w:rPr>
        <w:t>Merita shared the Simplified Metrics workgroup document on screen.</w:t>
      </w:r>
    </w:p>
    <w:p w14:paraId="7F0AA50D" w14:textId="77777777" w:rsidR="00285F28" w:rsidRDefault="00285F28">
      <w:pPr>
        <w:pBdr>
          <w:top w:val="nil"/>
          <w:left w:val="nil"/>
          <w:bottom w:val="nil"/>
          <w:right w:val="nil"/>
          <w:between w:val="nil"/>
        </w:pBdr>
        <w:spacing w:before="7"/>
        <w:rPr>
          <w:rFonts w:ascii="Calibri" w:eastAsia="Calibri" w:hAnsi="Calibri" w:cs="Calibri"/>
          <w:color w:val="000000"/>
          <w:sz w:val="35"/>
          <w:szCs w:val="35"/>
        </w:rPr>
      </w:pPr>
    </w:p>
    <w:p w14:paraId="566AE845" w14:textId="77777777" w:rsidR="00285F28" w:rsidRDefault="00C65459">
      <w:pPr>
        <w:pBdr>
          <w:top w:val="nil"/>
          <w:left w:val="nil"/>
          <w:bottom w:val="nil"/>
          <w:right w:val="nil"/>
          <w:between w:val="nil"/>
        </w:pBdr>
        <w:ind w:left="100"/>
        <w:rPr>
          <w:rFonts w:ascii="Calibri" w:eastAsia="Calibri" w:hAnsi="Calibri" w:cs="Calibri"/>
          <w:color w:val="000000"/>
          <w:sz w:val="24"/>
          <w:szCs w:val="24"/>
        </w:rPr>
      </w:pPr>
      <w:r>
        <w:rPr>
          <w:rFonts w:ascii="Calibri" w:eastAsia="Calibri" w:hAnsi="Calibri" w:cs="Calibri"/>
          <w:color w:val="000000"/>
          <w:sz w:val="24"/>
          <w:szCs w:val="24"/>
        </w:rPr>
        <w:t>Group generally agreed on many things, but not everything. Talked about three main topics:</w:t>
      </w:r>
    </w:p>
    <w:p w14:paraId="5E5D8558" w14:textId="77777777" w:rsidR="00285F28" w:rsidRDefault="00285F28">
      <w:pPr>
        <w:pBdr>
          <w:top w:val="nil"/>
          <w:left w:val="nil"/>
          <w:bottom w:val="nil"/>
          <w:right w:val="nil"/>
          <w:between w:val="nil"/>
        </w:pBdr>
        <w:rPr>
          <w:rFonts w:ascii="Calibri" w:eastAsia="Calibri" w:hAnsi="Calibri" w:cs="Calibri"/>
          <w:color w:val="000000"/>
          <w:sz w:val="24"/>
          <w:szCs w:val="24"/>
        </w:rPr>
      </w:pPr>
    </w:p>
    <w:p w14:paraId="44D1587C" w14:textId="77777777" w:rsidR="00285F28" w:rsidRDefault="00C65459">
      <w:pPr>
        <w:numPr>
          <w:ilvl w:val="0"/>
          <w:numId w:val="11"/>
        </w:numPr>
        <w:pBdr>
          <w:top w:val="nil"/>
          <w:left w:val="nil"/>
          <w:bottom w:val="nil"/>
          <w:right w:val="nil"/>
          <w:between w:val="nil"/>
        </w:pBdr>
        <w:tabs>
          <w:tab w:val="left" w:pos="1420"/>
          <w:tab w:val="left" w:pos="1421"/>
        </w:tabs>
        <w:spacing w:before="1"/>
        <w:ind w:hanging="601"/>
        <w:rPr>
          <w:rFonts w:ascii="Calibri" w:eastAsia="Calibri" w:hAnsi="Calibri" w:cs="Calibri"/>
          <w:color w:val="000000"/>
          <w:sz w:val="24"/>
          <w:szCs w:val="24"/>
        </w:rPr>
        <w:sectPr w:rsidR="00285F28">
          <w:pgSz w:w="12240" w:h="15840"/>
          <w:pgMar w:top="1440" w:right="620" w:bottom="280" w:left="1340" w:header="720" w:footer="720" w:gutter="0"/>
          <w:cols w:space="720"/>
        </w:sectPr>
      </w:pPr>
      <w:r>
        <w:rPr>
          <w:rFonts w:ascii="Calibri" w:eastAsia="Calibri" w:hAnsi="Calibri" w:cs="Calibri"/>
          <w:color w:val="000000"/>
          <w:sz w:val="24"/>
          <w:szCs w:val="24"/>
        </w:rPr>
        <w:t>Simplified Overall Metric</w:t>
      </w:r>
    </w:p>
    <w:p w14:paraId="2E3C6CE2" w14:textId="77777777" w:rsidR="00285F28" w:rsidRDefault="00C65459">
      <w:pPr>
        <w:pBdr>
          <w:top w:val="nil"/>
          <w:left w:val="nil"/>
          <w:bottom w:val="nil"/>
          <w:right w:val="nil"/>
          <w:between w:val="nil"/>
        </w:pBdr>
        <w:spacing w:before="40"/>
        <w:ind w:left="820"/>
        <w:rPr>
          <w:rFonts w:ascii="Calibri" w:eastAsia="Calibri" w:hAnsi="Calibri" w:cs="Calibri"/>
          <w:color w:val="000000"/>
          <w:sz w:val="24"/>
          <w:szCs w:val="24"/>
        </w:rPr>
      </w:pPr>
      <w:r>
        <w:rPr>
          <w:rFonts w:ascii="Calibri" w:eastAsia="Calibri" w:hAnsi="Calibri" w:cs="Calibri"/>
          <w:color w:val="000000"/>
          <w:sz w:val="24"/>
          <w:szCs w:val="24"/>
        </w:rPr>
        <w:lastRenderedPageBreak/>
        <w:t>Considered different metric alternatives, but didn’t conclude on a definitively better</w:t>
      </w:r>
    </w:p>
    <w:p w14:paraId="5F29D9CA" w14:textId="77777777" w:rsidR="00285F28" w:rsidRDefault="00C65459">
      <w:pPr>
        <w:pBdr>
          <w:top w:val="nil"/>
          <w:left w:val="nil"/>
          <w:bottom w:val="nil"/>
          <w:right w:val="nil"/>
          <w:between w:val="nil"/>
        </w:pBdr>
        <w:spacing w:before="23"/>
        <w:ind w:left="820"/>
        <w:rPr>
          <w:rFonts w:ascii="Calibri" w:eastAsia="Calibri" w:hAnsi="Calibri" w:cs="Calibri"/>
          <w:color w:val="000000"/>
          <w:sz w:val="29"/>
          <w:szCs w:val="29"/>
        </w:rPr>
      </w:pPr>
      <w:r>
        <w:rPr>
          <w:rFonts w:ascii="Calibri" w:eastAsia="Calibri" w:hAnsi="Calibri" w:cs="Calibri"/>
          <w:color w:val="000000"/>
          <w:sz w:val="24"/>
          <w:szCs w:val="24"/>
        </w:rPr>
        <w:t>solution. Details recorded in workgroup document.</w:t>
      </w:r>
    </w:p>
    <w:p w14:paraId="6395035B" w14:textId="77777777" w:rsidR="00285F28" w:rsidRDefault="00C65459">
      <w:pPr>
        <w:numPr>
          <w:ilvl w:val="0"/>
          <w:numId w:val="11"/>
        </w:numPr>
        <w:pBdr>
          <w:top w:val="nil"/>
          <w:left w:val="nil"/>
          <w:bottom w:val="nil"/>
          <w:right w:val="nil"/>
          <w:between w:val="nil"/>
        </w:pBdr>
        <w:tabs>
          <w:tab w:val="left" w:pos="1420"/>
          <w:tab w:val="left" w:pos="1421"/>
        </w:tabs>
        <w:spacing w:before="1"/>
        <w:ind w:hanging="601"/>
        <w:rPr>
          <w:rFonts w:ascii="Calibri" w:eastAsia="Calibri" w:hAnsi="Calibri" w:cs="Calibri"/>
          <w:color w:val="000000"/>
          <w:sz w:val="24"/>
          <w:szCs w:val="24"/>
        </w:rPr>
      </w:pPr>
      <w:r>
        <w:rPr>
          <w:rFonts w:ascii="Calibri" w:eastAsia="Calibri" w:hAnsi="Calibri" w:cs="Calibri"/>
          <w:color w:val="000000"/>
          <w:sz w:val="24"/>
          <w:szCs w:val="24"/>
        </w:rPr>
        <w:t>Simplified Points for Small Projects</w:t>
      </w:r>
    </w:p>
    <w:p w14:paraId="66AEA641" w14:textId="77777777" w:rsidR="00285F28" w:rsidRDefault="00C65459">
      <w:pPr>
        <w:pBdr>
          <w:top w:val="nil"/>
          <w:left w:val="nil"/>
          <w:bottom w:val="nil"/>
          <w:right w:val="nil"/>
          <w:between w:val="nil"/>
        </w:pBdr>
        <w:spacing w:line="256" w:lineRule="auto"/>
        <w:ind w:left="820" w:right="1172"/>
        <w:rPr>
          <w:rFonts w:ascii="Calibri" w:eastAsia="Calibri" w:hAnsi="Calibri" w:cs="Calibri"/>
          <w:color w:val="000000"/>
          <w:sz w:val="28"/>
          <w:szCs w:val="28"/>
        </w:rPr>
      </w:pPr>
      <w:r>
        <w:rPr>
          <w:rFonts w:ascii="Calibri" w:eastAsia="Calibri" w:hAnsi="Calibri" w:cs="Calibri"/>
          <w:color w:val="000000"/>
          <w:sz w:val="24"/>
          <w:szCs w:val="24"/>
        </w:rPr>
        <w:t>Group supports that small projects (triggering MR 1-5), should get a set amount of points. Workgroup document provides example modeling.</w:t>
      </w:r>
    </w:p>
    <w:p w14:paraId="552CF08A" w14:textId="77777777" w:rsidR="00285F28" w:rsidRDefault="00C65459">
      <w:pPr>
        <w:numPr>
          <w:ilvl w:val="0"/>
          <w:numId w:val="1"/>
        </w:numPr>
        <w:pBdr>
          <w:top w:val="nil"/>
          <w:left w:val="nil"/>
          <w:bottom w:val="nil"/>
          <w:right w:val="nil"/>
          <w:between w:val="nil"/>
        </w:pBdr>
        <w:tabs>
          <w:tab w:val="left" w:pos="755"/>
          <w:tab w:val="left" w:pos="756"/>
        </w:tabs>
        <w:spacing w:before="1"/>
        <w:ind w:left="755" w:hanging="601"/>
        <w:rPr>
          <w:rFonts w:ascii="Calibri" w:eastAsia="Calibri" w:hAnsi="Calibri" w:cs="Calibri"/>
          <w:color w:val="000000"/>
          <w:sz w:val="24"/>
          <w:szCs w:val="24"/>
        </w:rPr>
      </w:pPr>
      <w:r>
        <w:rPr>
          <w:rFonts w:ascii="Calibri" w:eastAsia="Calibri" w:hAnsi="Calibri" w:cs="Calibri"/>
          <w:color w:val="000000"/>
          <w:sz w:val="24"/>
          <w:szCs w:val="24"/>
        </w:rPr>
        <w:t>Retrofit vs. Maintenance Project Points</w:t>
      </w:r>
    </w:p>
    <w:p w14:paraId="3814D1AC" w14:textId="77777777" w:rsidR="00285F28" w:rsidRDefault="00C65459">
      <w:pPr>
        <w:pBdr>
          <w:top w:val="nil"/>
          <w:left w:val="nil"/>
          <w:bottom w:val="nil"/>
          <w:right w:val="nil"/>
          <w:between w:val="nil"/>
        </w:pBdr>
        <w:spacing w:line="259" w:lineRule="auto"/>
        <w:ind w:left="820" w:right="1172"/>
        <w:rPr>
          <w:rFonts w:ascii="Calibri" w:eastAsia="Calibri" w:hAnsi="Calibri" w:cs="Calibri"/>
          <w:color w:val="000000"/>
          <w:sz w:val="24"/>
          <w:szCs w:val="24"/>
        </w:rPr>
      </w:pPr>
      <w:r>
        <w:rPr>
          <w:rFonts w:ascii="Calibri" w:eastAsia="Calibri" w:hAnsi="Calibri" w:cs="Calibri"/>
          <w:color w:val="000000"/>
          <w:sz w:val="24"/>
          <w:szCs w:val="24"/>
        </w:rPr>
        <w:t>Difference of opinion among the group on this topic. Potential methods of approach recorded in workgroup document.</w:t>
      </w:r>
    </w:p>
    <w:p w14:paraId="11BC90C6" w14:textId="77777777" w:rsidR="00285F28" w:rsidRDefault="00285F28">
      <w:pPr>
        <w:pBdr>
          <w:top w:val="nil"/>
          <w:left w:val="nil"/>
          <w:bottom w:val="nil"/>
          <w:right w:val="nil"/>
          <w:between w:val="nil"/>
        </w:pBdr>
        <w:spacing w:before="10"/>
        <w:rPr>
          <w:rFonts w:ascii="Calibri" w:eastAsia="Calibri" w:hAnsi="Calibri" w:cs="Calibri"/>
          <w:color w:val="000000"/>
          <w:sz w:val="27"/>
          <w:szCs w:val="27"/>
        </w:rPr>
      </w:pPr>
    </w:p>
    <w:p w14:paraId="0A0AB4E1" w14:textId="77777777" w:rsidR="00285F28" w:rsidRDefault="00C65459">
      <w:pPr>
        <w:ind w:left="155"/>
        <w:rPr>
          <w:rFonts w:ascii="Calibri" w:eastAsia="Calibri" w:hAnsi="Calibri" w:cs="Calibri"/>
          <w:b/>
          <w:color w:val="000000"/>
          <w:sz w:val="29"/>
          <w:szCs w:val="29"/>
        </w:rPr>
      </w:pPr>
      <w:r>
        <w:rPr>
          <w:rFonts w:ascii="Calibri" w:eastAsia="Calibri" w:hAnsi="Calibri" w:cs="Calibri"/>
          <w:b/>
          <w:sz w:val="24"/>
          <w:szCs w:val="24"/>
        </w:rPr>
        <w:t xml:space="preserve">Multipliers </w:t>
      </w:r>
    </w:p>
    <w:p w14:paraId="57C9D103" w14:textId="77777777" w:rsidR="00285F28" w:rsidRDefault="00C65459">
      <w:pPr>
        <w:pBdr>
          <w:top w:val="nil"/>
          <w:left w:val="nil"/>
          <w:bottom w:val="nil"/>
          <w:right w:val="nil"/>
          <w:between w:val="nil"/>
        </w:pBdr>
        <w:spacing w:before="1"/>
        <w:ind w:left="100"/>
        <w:rPr>
          <w:rFonts w:ascii="Calibri" w:eastAsia="Calibri" w:hAnsi="Calibri" w:cs="Calibri"/>
          <w:color w:val="000000"/>
          <w:sz w:val="29"/>
          <w:szCs w:val="29"/>
        </w:rPr>
      </w:pPr>
      <w:r>
        <w:rPr>
          <w:rFonts w:ascii="Calibri" w:eastAsia="Calibri" w:hAnsi="Calibri" w:cs="Calibri"/>
          <w:color w:val="000000"/>
          <w:sz w:val="24"/>
          <w:szCs w:val="24"/>
        </w:rPr>
        <w:t>Ingrid shared the Multipliers Workgroup document on screen.</w:t>
      </w:r>
    </w:p>
    <w:p w14:paraId="74643F8C" w14:textId="77777777" w:rsidR="00285F28" w:rsidRDefault="00C65459">
      <w:pPr>
        <w:pBdr>
          <w:top w:val="nil"/>
          <w:left w:val="nil"/>
          <w:bottom w:val="nil"/>
          <w:right w:val="nil"/>
          <w:between w:val="nil"/>
        </w:pBdr>
        <w:ind w:left="100"/>
        <w:rPr>
          <w:rFonts w:ascii="Calibri" w:eastAsia="Calibri" w:hAnsi="Calibri" w:cs="Calibri"/>
          <w:color w:val="000000"/>
          <w:sz w:val="29"/>
          <w:szCs w:val="29"/>
        </w:rPr>
      </w:pPr>
      <w:r>
        <w:rPr>
          <w:rFonts w:ascii="Calibri" w:eastAsia="Calibri" w:hAnsi="Calibri" w:cs="Calibri"/>
          <w:color w:val="000000"/>
          <w:sz w:val="24"/>
          <w:szCs w:val="24"/>
        </w:rPr>
        <w:t>*Note: Bill Leif was unable to participate in this workgroup.</w:t>
      </w:r>
    </w:p>
    <w:p w14:paraId="44E6C76F" w14:textId="77777777" w:rsidR="00285F28" w:rsidRDefault="00C65459">
      <w:pPr>
        <w:pBdr>
          <w:top w:val="nil"/>
          <w:left w:val="nil"/>
          <w:bottom w:val="nil"/>
          <w:right w:val="nil"/>
          <w:between w:val="nil"/>
        </w:pBdr>
        <w:ind w:left="155"/>
        <w:rPr>
          <w:rFonts w:ascii="Calibri" w:eastAsia="Calibri" w:hAnsi="Calibri" w:cs="Calibri"/>
          <w:color w:val="000000"/>
          <w:sz w:val="29"/>
          <w:szCs w:val="29"/>
        </w:rPr>
      </w:pPr>
      <w:r>
        <w:rPr>
          <w:rFonts w:ascii="Calibri" w:eastAsia="Calibri" w:hAnsi="Calibri" w:cs="Calibri"/>
          <w:color w:val="000000"/>
          <w:sz w:val="24"/>
          <w:szCs w:val="24"/>
        </w:rPr>
        <w:t>Workgroup grouped the different environmental factors into the following groups:</w:t>
      </w:r>
    </w:p>
    <w:p w14:paraId="647DC49D" w14:textId="77777777" w:rsidR="00285F28" w:rsidRDefault="00C65459">
      <w:pPr>
        <w:numPr>
          <w:ilvl w:val="0"/>
          <w:numId w:val="1"/>
        </w:numPr>
        <w:pBdr>
          <w:top w:val="nil"/>
          <w:left w:val="nil"/>
          <w:bottom w:val="nil"/>
          <w:right w:val="nil"/>
          <w:between w:val="nil"/>
        </w:pBdr>
        <w:tabs>
          <w:tab w:val="left" w:pos="755"/>
          <w:tab w:val="left" w:pos="756"/>
        </w:tabs>
        <w:spacing w:before="1"/>
        <w:ind w:left="755" w:hanging="601"/>
        <w:rPr>
          <w:rFonts w:ascii="Calibri" w:eastAsia="Calibri" w:hAnsi="Calibri" w:cs="Calibri"/>
          <w:color w:val="000000"/>
          <w:sz w:val="24"/>
          <w:szCs w:val="24"/>
        </w:rPr>
      </w:pPr>
      <w:r>
        <w:rPr>
          <w:rFonts w:ascii="Calibri" w:eastAsia="Calibri" w:hAnsi="Calibri" w:cs="Calibri"/>
          <w:color w:val="000000"/>
          <w:sz w:val="24"/>
          <w:szCs w:val="24"/>
        </w:rPr>
        <w:t>AADT &amp; Land Use</w:t>
      </w:r>
    </w:p>
    <w:p w14:paraId="47ECAC54" w14:textId="77777777" w:rsidR="00285F28" w:rsidRDefault="00C65459">
      <w:pPr>
        <w:numPr>
          <w:ilvl w:val="1"/>
          <w:numId w:val="1"/>
        </w:numPr>
        <w:pBdr>
          <w:top w:val="nil"/>
          <w:left w:val="nil"/>
          <w:bottom w:val="nil"/>
          <w:right w:val="nil"/>
          <w:between w:val="nil"/>
        </w:pBdr>
        <w:tabs>
          <w:tab w:val="left" w:pos="1420"/>
          <w:tab w:val="left" w:pos="1421"/>
        </w:tabs>
        <w:ind w:hanging="601"/>
        <w:rPr>
          <w:rFonts w:ascii="Calibri" w:eastAsia="Calibri" w:hAnsi="Calibri" w:cs="Calibri"/>
          <w:color w:val="000000"/>
          <w:sz w:val="24"/>
          <w:szCs w:val="24"/>
        </w:rPr>
      </w:pPr>
      <w:r>
        <w:rPr>
          <w:rFonts w:ascii="Calibri" w:eastAsia="Calibri" w:hAnsi="Calibri" w:cs="Calibri"/>
          <w:color w:val="000000"/>
          <w:sz w:val="24"/>
          <w:szCs w:val="24"/>
        </w:rPr>
        <w:t>LID Projects</w:t>
      </w:r>
    </w:p>
    <w:p w14:paraId="5D9BDE91" w14:textId="77777777" w:rsidR="00285F28" w:rsidRDefault="00C65459">
      <w:pPr>
        <w:numPr>
          <w:ilvl w:val="1"/>
          <w:numId w:val="1"/>
        </w:numPr>
        <w:pBdr>
          <w:top w:val="nil"/>
          <w:left w:val="nil"/>
          <w:bottom w:val="nil"/>
          <w:right w:val="nil"/>
          <w:between w:val="nil"/>
        </w:pBdr>
        <w:tabs>
          <w:tab w:val="left" w:pos="1420"/>
          <w:tab w:val="left" w:pos="1421"/>
        </w:tabs>
        <w:ind w:hanging="601"/>
        <w:rPr>
          <w:rFonts w:ascii="Calibri" w:eastAsia="Calibri" w:hAnsi="Calibri" w:cs="Calibri"/>
          <w:color w:val="000000"/>
          <w:sz w:val="24"/>
          <w:szCs w:val="24"/>
        </w:rPr>
      </w:pPr>
      <w:r>
        <w:rPr>
          <w:rFonts w:ascii="Calibri" w:eastAsia="Calibri" w:hAnsi="Calibri" w:cs="Calibri"/>
          <w:color w:val="000000"/>
          <w:sz w:val="24"/>
          <w:szCs w:val="24"/>
        </w:rPr>
        <w:t>Small Projects</w:t>
      </w:r>
    </w:p>
    <w:p w14:paraId="3FB64887" w14:textId="77777777" w:rsidR="00285F28" w:rsidRDefault="00C65459">
      <w:pPr>
        <w:numPr>
          <w:ilvl w:val="1"/>
          <w:numId w:val="1"/>
        </w:numPr>
        <w:pBdr>
          <w:top w:val="nil"/>
          <w:left w:val="nil"/>
          <w:bottom w:val="nil"/>
          <w:right w:val="nil"/>
          <w:between w:val="nil"/>
        </w:pBdr>
        <w:tabs>
          <w:tab w:val="left" w:pos="1420"/>
          <w:tab w:val="left" w:pos="1421"/>
        </w:tabs>
        <w:ind w:hanging="601"/>
        <w:rPr>
          <w:rFonts w:ascii="Calibri" w:eastAsia="Calibri" w:hAnsi="Calibri" w:cs="Calibri"/>
          <w:color w:val="000000"/>
          <w:sz w:val="24"/>
          <w:szCs w:val="24"/>
        </w:rPr>
      </w:pPr>
      <w:r>
        <w:rPr>
          <w:rFonts w:ascii="Calibri" w:eastAsia="Calibri" w:hAnsi="Calibri" w:cs="Calibri"/>
          <w:color w:val="000000"/>
          <w:sz w:val="24"/>
          <w:szCs w:val="24"/>
        </w:rPr>
        <w:t>Flow Control Exempt Receiving Water Bodies</w:t>
      </w:r>
    </w:p>
    <w:p w14:paraId="4F093371" w14:textId="77777777" w:rsidR="00285F28" w:rsidRDefault="00C65459">
      <w:pPr>
        <w:pBdr>
          <w:top w:val="nil"/>
          <w:left w:val="nil"/>
          <w:bottom w:val="nil"/>
          <w:right w:val="nil"/>
          <w:between w:val="nil"/>
        </w:pBdr>
        <w:spacing w:line="259" w:lineRule="auto"/>
        <w:ind w:left="100" w:right="838" w:firstLine="55"/>
        <w:rPr>
          <w:rFonts w:ascii="Calibri" w:eastAsia="Calibri" w:hAnsi="Calibri" w:cs="Calibri"/>
          <w:color w:val="000000"/>
          <w:sz w:val="24"/>
          <w:szCs w:val="24"/>
        </w:rPr>
      </w:pPr>
      <w:r>
        <w:rPr>
          <w:rFonts w:ascii="Calibri" w:eastAsia="Calibri" w:hAnsi="Calibri" w:cs="Calibri"/>
          <w:color w:val="000000"/>
          <w:sz w:val="24"/>
          <w:szCs w:val="24"/>
        </w:rPr>
        <w:t>Recommended unique multipliers for each group, except for Small Projects. No recommendations for this group. Recommendation details provided in workgroup document.</w:t>
      </w:r>
    </w:p>
    <w:p w14:paraId="2F074C12" w14:textId="77777777" w:rsidR="00285F28" w:rsidRDefault="00285F28">
      <w:pPr>
        <w:pBdr>
          <w:top w:val="nil"/>
          <w:left w:val="nil"/>
          <w:bottom w:val="nil"/>
          <w:right w:val="nil"/>
          <w:between w:val="nil"/>
        </w:pBdr>
        <w:spacing w:before="1"/>
        <w:rPr>
          <w:rFonts w:ascii="Calibri" w:eastAsia="Calibri" w:hAnsi="Calibri" w:cs="Calibri"/>
          <w:color w:val="000000"/>
          <w:sz w:val="28"/>
          <w:szCs w:val="28"/>
        </w:rPr>
      </w:pPr>
    </w:p>
    <w:p w14:paraId="45FE1618" w14:textId="77777777" w:rsidR="00285F28" w:rsidRDefault="00C65459">
      <w:pPr>
        <w:ind w:left="155"/>
        <w:rPr>
          <w:rFonts w:ascii="Calibri" w:eastAsia="Calibri" w:hAnsi="Calibri" w:cs="Calibri"/>
          <w:b/>
          <w:color w:val="000000"/>
          <w:sz w:val="29"/>
          <w:szCs w:val="29"/>
        </w:rPr>
      </w:pPr>
      <w:r>
        <w:rPr>
          <w:rFonts w:ascii="Calibri" w:eastAsia="Calibri" w:hAnsi="Calibri" w:cs="Calibri"/>
          <w:b/>
          <w:sz w:val="24"/>
          <w:szCs w:val="24"/>
        </w:rPr>
        <w:t xml:space="preserve">Collaboration </w:t>
      </w:r>
    </w:p>
    <w:p w14:paraId="3FA28277" w14:textId="77777777" w:rsidR="00285F28" w:rsidRDefault="00C65459">
      <w:pPr>
        <w:pBdr>
          <w:top w:val="nil"/>
          <w:left w:val="nil"/>
          <w:bottom w:val="nil"/>
          <w:right w:val="nil"/>
          <w:between w:val="nil"/>
        </w:pBdr>
        <w:ind w:left="100"/>
        <w:rPr>
          <w:rFonts w:ascii="Calibri" w:eastAsia="Calibri" w:hAnsi="Calibri" w:cs="Calibri"/>
          <w:color w:val="000000"/>
          <w:sz w:val="29"/>
          <w:szCs w:val="29"/>
        </w:rPr>
      </w:pPr>
      <w:r>
        <w:rPr>
          <w:rFonts w:ascii="Calibri" w:eastAsia="Calibri" w:hAnsi="Calibri" w:cs="Calibri"/>
          <w:color w:val="000000"/>
          <w:sz w:val="24"/>
          <w:szCs w:val="24"/>
        </w:rPr>
        <w:t>Blair shared the Collaboration Workgroup document on screen.</w:t>
      </w:r>
    </w:p>
    <w:p w14:paraId="5873F0B6" w14:textId="77777777" w:rsidR="00285F28" w:rsidRDefault="00C65459">
      <w:pPr>
        <w:pBdr>
          <w:top w:val="nil"/>
          <w:left w:val="nil"/>
          <w:bottom w:val="nil"/>
          <w:right w:val="nil"/>
          <w:between w:val="nil"/>
        </w:pBdr>
        <w:spacing w:line="259" w:lineRule="auto"/>
        <w:ind w:left="100" w:right="838" w:firstLine="55"/>
        <w:rPr>
          <w:rFonts w:ascii="Calibri" w:eastAsia="Calibri" w:hAnsi="Calibri" w:cs="Calibri"/>
          <w:color w:val="000000"/>
          <w:sz w:val="24"/>
          <w:szCs w:val="24"/>
        </w:rPr>
        <w:sectPr w:rsidR="00285F28">
          <w:pgSz w:w="12240" w:h="15840"/>
          <w:pgMar w:top="1400" w:right="620" w:bottom="280" w:left="1340" w:header="720" w:footer="720" w:gutter="0"/>
          <w:cols w:space="720"/>
        </w:sectPr>
      </w:pPr>
      <w:r>
        <w:rPr>
          <w:rFonts w:ascii="Calibri" w:eastAsia="Calibri" w:hAnsi="Calibri" w:cs="Calibri"/>
          <w:color w:val="000000"/>
          <w:sz w:val="24"/>
          <w:szCs w:val="24"/>
        </w:rPr>
        <w:t>Group catalogued ideas related to the notion that the permit should have a mechanism to distribute points among permittees for collaborative projects. Contributing ideas and resulting recommendations are available in the workgroup document.</w:t>
      </w:r>
    </w:p>
    <w:p w14:paraId="72E65C04" w14:textId="77777777" w:rsidR="00285F28" w:rsidRDefault="00C65459">
      <w:pPr>
        <w:spacing w:before="20"/>
        <w:ind w:left="155"/>
        <w:rPr>
          <w:rFonts w:ascii="Calibri" w:eastAsia="Calibri" w:hAnsi="Calibri" w:cs="Calibri"/>
          <w:sz w:val="28"/>
          <w:szCs w:val="28"/>
        </w:rPr>
      </w:pPr>
      <w:r>
        <w:rPr>
          <w:rFonts w:ascii="Calibri" w:eastAsia="Calibri" w:hAnsi="Calibri" w:cs="Calibri"/>
          <w:sz w:val="28"/>
          <w:szCs w:val="28"/>
        </w:rPr>
        <w:lastRenderedPageBreak/>
        <w:t xml:space="preserve">PAC Discussion </w:t>
      </w:r>
    </w:p>
    <w:p w14:paraId="0A6506DC" w14:textId="77777777" w:rsidR="00285F28" w:rsidRDefault="00C65459">
      <w:pPr>
        <w:pBdr>
          <w:top w:val="nil"/>
          <w:left w:val="nil"/>
          <w:bottom w:val="nil"/>
          <w:right w:val="nil"/>
          <w:between w:val="nil"/>
        </w:pBdr>
        <w:spacing w:before="9"/>
        <w:ind w:left="155" w:right="1017" w:hanging="56"/>
        <w:rPr>
          <w:rFonts w:ascii="Calibri" w:eastAsia="Calibri" w:hAnsi="Calibri" w:cs="Calibri"/>
          <w:color w:val="000000"/>
          <w:sz w:val="24"/>
          <w:szCs w:val="24"/>
        </w:rPr>
      </w:pPr>
      <w:r>
        <w:rPr>
          <w:rFonts w:ascii="Calibri" w:eastAsia="Calibri" w:hAnsi="Calibri" w:cs="Calibri"/>
          <w:b/>
          <w:color w:val="000000"/>
          <w:sz w:val="24"/>
          <w:szCs w:val="24"/>
        </w:rPr>
        <w:t xml:space="preserve">Ingrid: </w:t>
      </w:r>
      <w:r>
        <w:rPr>
          <w:rFonts w:ascii="Calibri" w:eastAsia="Calibri" w:hAnsi="Calibri" w:cs="Calibri"/>
          <w:color w:val="000000"/>
          <w:sz w:val="24"/>
          <w:szCs w:val="24"/>
        </w:rPr>
        <w:t>I really appreciate everyone’s work on these. I know they take a lot of time and effort. For the simplified metric, I love the concept, but it’s tough to create a unified metric that’s</w:t>
      </w:r>
    </w:p>
    <w:p w14:paraId="60C4CDB5" w14:textId="77777777" w:rsidR="00285F28" w:rsidRDefault="00C65459">
      <w:pPr>
        <w:pBdr>
          <w:top w:val="nil"/>
          <w:left w:val="nil"/>
          <w:bottom w:val="nil"/>
          <w:right w:val="nil"/>
          <w:between w:val="nil"/>
        </w:pBdr>
        <w:spacing w:before="29"/>
        <w:ind w:left="100"/>
        <w:rPr>
          <w:rFonts w:ascii="Calibri" w:eastAsia="Calibri" w:hAnsi="Calibri" w:cs="Calibri"/>
          <w:color w:val="000000"/>
          <w:sz w:val="24"/>
          <w:szCs w:val="24"/>
        </w:rPr>
      </w:pPr>
      <w:r>
        <w:rPr>
          <w:rFonts w:ascii="Calibri" w:eastAsia="Calibri" w:hAnsi="Calibri" w:cs="Calibri"/>
          <w:color w:val="000000"/>
          <w:sz w:val="24"/>
          <w:szCs w:val="24"/>
        </w:rPr>
        <w:t>truly flexible enough for all the different permittees.</w:t>
      </w:r>
    </w:p>
    <w:p w14:paraId="791483E6" w14:textId="77777777" w:rsidR="00285F28" w:rsidRDefault="00285F28">
      <w:pPr>
        <w:pBdr>
          <w:top w:val="nil"/>
          <w:left w:val="nil"/>
          <w:bottom w:val="nil"/>
          <w:right w:val="nil"/>
          <w:between w:val="nil"/>
        </w:pBdr>
        <w:spacing w:before="10"/>
        <w:rPr>
          <w:rFonts w:ascii="Calibri" w:eastAsia="Calibri" w:hAnsi="Calibri" w:cs="Calibri"/>
          <w:color w:val="000000"/>
          <w:sz w:val="29"/>
          <w:szCs w:val="29"/>
        </w:rPr>
      </w:pPr>
    </w:p>
    <w:p w14:paraId="23150505" w14:textId="77777777" w:rsidR="00285F28" w:rsidRDefault="00C65459">
      <w:pPr>
        <w:pBdr>
          <w:top w:val="nil"/>
          <w:left w:val="nil"/>
          <w:bottom w:val="nil"/>
          <w:right w:val="nil"/>
          <w:between w:val="nil"/>
        </w:pBdr>
        <w:spacing w:line="259" w:lineRule="auto"/>
        <w:ind w:left="100" w:right="1172"/>
        <w:rPr>
          <w:rFonts w:ascii="Calibri" w:eastAsia="Calibri" w:hAnsi="Calibri" w:cs="Calibri"/>
          <w:color w:val="000000"/>
          <w:sz w:val="24"/>
          <w:szCs w:val="24"/>
        </w:rPr>
      </w:pPr>
      <w:r>
        <w:rPr>
          <w:rFonts w:ascii="Calibri" w:eastAsia="Calibri" w:hAnsi="Calibri" w:cs="Calibri"/>
          <w:color w:val="000000"/>
          <w:sz w:val="24"/>
          <w:szCs w:val="24"/>
        </w:rPr>
        <w:t>I thought the Collaboration group had a lot of really good ideas. The joint funding concept makes me nervous, especially if it becomes required.</w:t>
      </w:r>
    </w:p>
    <w:p w14:paraId="786E4B08" w14:textId="77777777" w:rsidR="00285F28" w:rsidRDefault="00285F28">
      <w:pPr>
        <w:pBdr>
          <w:top w:val="nil"/>
          <w:left w:val="nil"/>
          <w:bottom w:val="nil"/>
          <w:right w:val="nil"/>
          <w:between w:val="nil"/>
        </w:pBdr>
        <w:spacing w:before="10"/>
        <w:rPr>
          <w:rFonts w:ascii="Calibri" w:eastAsia="Calibri" w:hAnsi="Calibri" w:cs="Calibri"/>
          <w:color w:val="000000"/>
          <w:sz w:val="27"/>
          <w:szCs w:val="27"/>
        </w:rPr>
      </w:pPr>
    </w:p>
    <w:p w14:paraId="3A417747" w14:textId="77777777" w:rsidR="00285F28" w:rsidRDefault="00C65459">
      <w:pPr>
        <w:pBdr>
          <w:top w:val="nil"/>
          <w:left w:val="nil"/>
          <w:bottom w:val="nil"/>
          <w:right w:val="nil"/>
          <w:between w:val="nil"/>
        </w:pBdr>
        <w:spacing w:line="259" w:lineRule="auto"/>
        <w:ind w:left="100" w:right="1172" w:firstLine="55"/>
        <w:rPr>
          <w:rFonts w:ascii="Calibri" w:eastAsia="Calibri" w:hAnsi="Calibri" w:cs="Calibri"/>
          <w:color w:val="000000"/>
          <w:sz w:val="24"/>
          <w:szCs w:val="24"/>
        </w:rPr>
      </w:pPr>
      <w:r>
        <w:rPr>
          <w:rFonts w:ascii="Calibri" w:eastAsia="Calibri" w:hAnsi="Calibri" w:cs="Calibri"/>
          <w:b/>
          <w:color w:val="000000"/>
          <w:sz w:val="24"/>
          <w:szCs w:val="24"/>
        </w:rPr>
        <w:t xml:space="preserve">Blair: </w:t>
      </w:r>
      <w:r>
        <w:rPr>
          <w:rFonts w:ascii="Calibri" w:eastAsia="Calibri" w:hAnsi="Calibri" w:cs="Calibri"/>
          <w:color w:val="000000"/>
          <w:sz w:val="24"/>
          <w:szCs w:val="24"/>
        </w:rPr>
        <w:t>On the simplified metric, was there any discussion on the level of rigor/modeling required to drive the equivalent area? Does it have to be based on WWHM, or could it use some other method?</w:t>
      </w:r>
    </w:p>
    <w:p w14:paraId="7C89C4EB" w14:textId="77777777" w:rsidR="00285F28" w:rsidRDefault="00285F28">
      <w:pPr>
        <w:pBdr>
          <w:top w:val="nil"/>
          <w:left w:val="nil"/>
          <w:bottom w:val="nil"/>
          <w:right w:val="nil"/>
          <w:between w:val="nil"/>
        </w:pBdr>
        <w:spacing w:before="10"/>
        <w:rPr>
          <w:rFonts w:ascii="Calibri" w:eastAsia="Calibri" w:hAnsi="Calibri" w:cs="Calibri"/>
          <w:color w:val="000000"/>
          <w:sz w:val="27"/>
          <w:szCs w:val="27"/>
        </w:rPr>
      </w:pPr>
    </w:p>
    <w:p w14:paraId="4C545B50" w14:textId="77777777" w:rsidR="00285F28" w:rsidRDefault="00C65459">
      <w:pPr>
        <w:pBdr>
          <w:top w:val="nil"/>
          <w:left w:val="nil"/>
          <w:bottom w:val="nil"/>
          <w:right w:val="nil"/>
          <w:between w:val="nil"/>
        </w:pBdr>
        <w:spacing w:before="1"/>
        <w:ind w:left="100"/>
        <w:rPr>
          <w:rFonts w:ascii="Calibri" w:eastAsia="Calibri" w:hAnsi="Calibri" w:cs="Calibri"/>
          <w:color w:val="000000"/>
          <w:sz w:val="24"/>
          <w:szCs w:val="24"/>
        </w:rPr>
      </w:pPr>
      <w:r>
        <w:rPr>
          <w:rFonts w:ascii="Calibri" w:eastAsia="Calibri" w:hAnsi="Calibri" w:cs="Calibri"/>
          <w:b/>
          <w:color w:val="000000"/>
          <w:sz w:val="24"/>
          <w:szCs w:val="24"/>
        </w:rPr>
        <w:t xml:space="preserve">Rod: </w:t>
      </w:r>
      <w:r>
        <w:rPr>
          <w:rFonts w:ascii="Calibri" w:eastAsia="Calibri" w:hAnsi="Calibri" w:cs="Calibri"/>
          <w:color w:val="000000"/>
          <w:sz w:val="24"/>
          <w:szCs w:val="24"/>
        </w:rPr>
        <w:t>We didn’t get into that level of detail, specifying how ECY would require permittees to</w:t>
      </w:r>
    </w:p>
    <w:p w14:paraId="5B3FF449" w14:textId="77777777" w:rsidR="00285F28" w:rsidRDefault="00C65459">
      <w:pPr>
        <w:pBdr>
          <w:top w:val="nil"/>
          <w:left w:val="nil"/>
          <w:bottom w:val="nil"/>
          <w:right w:val="nil"/>
          <w:between w:val="nil"/>
        </w:pBdr>
        <w:spacing w:before="23"/>
        <w:ind w:left="100"/>
        <w:rPr>
          <w:rFonts w:ascii="Calibri" w:eastAsia="Calibri" w:hAnsi="Calibri" w:cs="Calibri"/>
          <w:color w:val="000000"/>
          <w:sz w:val="24"/>
          <w:szCs w:val="24"/>
        </w:rPr>
      </w:pPr>
      <w:r>
        <w:rPr>
          <w:rFonts w:ascii="Calibri" w:eastAsia="Calibri" w:hAnsi="Calibri" w:cs="Calibri"/>
          <w:color w:val="000000"/>
          <w:sz w:val="24"/>
          <w:szCs w:val="24"/>
        </w:rPr>
        <w:t>calculate the area.</w:t>
      </w:r>
    </w:p>
    <w:p w14:paraId="3F8B87C2" w14:textId="77777777" w:rsidR="00285F28" w:rsidRDefault="00285F28">
      <w:pPr>
        <w:pBdr>
          <w:top w:val="nil"/>
          <w:left w:val="nil"/>
          <w:bottom w:val="nil"/>
          <w:right w:val="nil"/>
          <w:between w:val="nil"/>
        </w:pBdr>
        <w:spacing w:before="8"/>
        <w:rPr>
          <w:rFonts w:ascii="Calibri" w:eastAsia="Calibri" w:hAnsi="Calibri" w:cs="Calibri"/>
          <w:color w:val="000000"/>
          <w:sz w:val="29"/>
          <w:szCs w:val="29"/>
        </w:rPr>
      </w:pPr>
    </w:p>
    <w:p w14:paraId="66E40540" w14:textId="77777777" w:rsidR="00285F28" w:rsidRDefault="00C65459">
      <w:pPr>
        <w:pBdr>
          <w:top w:val="nil"/>
          <w:left w:val="nil"/>
          <w:bottom w:val="nil"/>
          <w:right w:val="nil"/>
          <w:between w:val="nil"/>
        </w:pBdr>
        <w:spacing w:before="1" w:line="259" w:lineRule="auto"/>
        <w:ind w:left="100" w:right="1172" w:firstLine="55"/>
        <w:rPr>
          <w:rFonts w:ascii="Calibri" w:eastAsia="Calibri" w:hAnsi="Calibri" w:cs="Calibri"/>
          <w:color w:val="000000"/>
          <w:sz w:val="24"/>
          <w:szCs w:val="24"/>
        </w:rPr>
      </w:pPr>
      <w:r>
        <w:rPr>
          <w:rFonts w:ascii="Calibri" w:eastAsia="Calibri" w:hAnsi="Calibri" w:cs="Calibri"/>
          <w:b/>
          <w:color w:val="000000"/>
          <w:sz w:val="24"/>
          <w:szCs w:val="24"/>
        </w:rPr>
        <w:t xml:space="preserve">Peter: </w:t>
      </w:r>
      <w:r>
        <w:rPr>
          <w:rFonts w:ascii="Calibri" w:eastAsia="Calibri" w:hAnsi="Calibri" w:cs="Calibri"/>
          <w:color w:val="000000"/>
          <w:sz w:val="24"/>
          <w:szCs w:val="24"/>
        </w:rPr>
        <w:t>It would be good if you could carry points over from one permit to another if you complete a very big project within a single permit cycle.</w:t>
      </w:r>
    </w:p>
    <w:p w14:paraId="54AA580B" w14:textId="77777777" w:rsidR="00285F28" w:rsidRDefault="00285F28">
      <w:pPr>
        <w:pBdr>
          <w:top w:val="nil"/>
          <w:left w:val="nil"/>
          <w:bottom w:val="nil"/>
          <w:right w:val="nil"/>
          <w:between w:val="nil"/>
        </w:pBdr>
        <w:spacing w:before="9"/>
        <w:rPr>
          <w:rFonts w:ascii="Calibri" w:eastAsia="Calibri" w:hAnsi="Calibri" w:cs="Calibri"/>
          <w:color w:val="000000"/>
          <w:sz w:val="27"/>
          <w:szCs w:val="27"/>
        </w:rPr>
      </w:pPr>
    </w:p>
    <w:p w14:paraId="26007823" w14:textId="77777777" w:rsidR="00285F28" w:rsidRDefault="00C65459">
      <w:pPr>
        <w:pBdr>
          <w:top w:val="nil"/>
          <w:left w:val="nil"/>
          <w:bottom w:val="nil"/>
          <w:right w:val="nil"/>
          <w:between w:val="nil"/>
        </w:pBdr>
        <w:ind w:left="155"/>
        <w:rPr>
          <w:rFonts w:ascii="Calibri" w:eastAsia="Calibri" w:hAnsi="Calibri" w:cs="Calibri"/>
          <w:color w:val="000000"/>
          <w:sz w:val="24"/>
          <w:szCs w:val="24"/>
        </w:rPr>
      </w:pPr>
      <w:r>
        <w:rPr>
          <w:rFonts w:ascii="Calibri" w:eastAsia="Calibri" w:hAnsi="Calibri" w:cs="Calibri"/>
          <w:b/>
          <w:color w:val="000000"/>
          <w:sz w:val="24"/>
          <w:szCs w:val="24"/>
        </w:rPr>
        <w:t xml:space="preserve">Bill: </w:t>
      </w:r>
      <w:r>
        <w:rPr>
          <w:rFonts w:ascii="Calibri" w:eastAsia="Calibri" w:hAnsi="Calibri" w:cs="Calibri"/>
          <w:color w:val="000000"/>
          <w:sz w:val="24"/>
          <w:szCs w:val="24"/>
        </w:rPr>
        <w:t>This gets back to a discussion from 2018 when we realized that each Phase I had a</w:t>
      </w:r>
    </w:p>
    <w:p w14:paraId="7B0D9DE5" w14:textId="77777777" w:rsidR="00285F28" w:rsidRDefault="00C65459">
      <w:pPr>
        <w:pBdr>
          <w:top w:val="nil"/>
          <w:left w:val="nil"/>
          <w:bottom w:val="nil"/>
          <w:right w:val="nil"/>
          <w:between w:val="nil"/>
        </w:pBdr>
        <w:spacing w:before="24" w:line="259" w:lineRule="auto"/>
        <w:ind w:left="100" w:right="838"/>
        <w:rPr>
          <w:rFonts w:ascii="Calibri" w:eastAsia="Calibri" w:hAnsi="Calibri" w:cs="Calibri"/>
          <w:color w:val="000000"/>
          <w:sz w:val="24"/>
          <w:szCs w:val="24"/>
        </w:rPr>
      </w:pPr>
      <w:r>
        <w:rPr>
          <w:rFonts w:ascii="Calibri" w:eastAsia="Calibri" w:hAnsi="Calibri" w:cs="Calibri"/>
          <w:color w:val="000000"/>
          <w:sz w:val="24"/>
          <w:szCs w:val="24"/>
        </w:rPr>
        <w:t>different palette of projects they completed, that weren’t strategically designed to fit into any kind of point system. You don’t want a point system that disincentivizes the most important project because of their size.</w:t>
      </w:r>
    </w:p>
    <w:p w14:paraId="546F4976" w14:textId="77777777" w:rsidR="00285F28" w:rsidRDefault="00285F28">
      <w:pPr>
        <w:pBdr>
          <w:top w:val="nil"/>
          <w:left w:val="nil"/>
          <w:bottom w:val="nil"/>
          <w:right w:val="nil"/>
          <w:between w:val="nil"/>
        </w:pBdr>
        <w:spacing w:before="10"/>
        <w:rPr>
          <w:rFonts w:ascii="Calibri" w:eastAsia="Calibri" w:hAnsi="Calibri" w:cs="Calibri"/>
          <w:color w:val="000000"/>
          <w:sz w:val="27"/>
          <w:szCs w:val="27"/>
        </w:rPr>
      </w:pPr>
    </w:p>
    <w:p w14:paraId="4C6203AA" w14:textId="77777777" w:rsidR="00285F28" w:rsidRDefault="00C65459">
      <w:pPr>
        <w:pBdr>
          <w:top w:val="nil"/>
          <w:left w:val="nil"/>
          <w:bottom w:val="nil"/>
          <w:right w:val="nil"/>
          <w:between w:val="nil"/>
        </w:pBdr>
        <w:spacing w:line="259" w:lineRule="auto"/>
        <w:ind w:left="100" w:right="1172" w:firstLine="55"/>
        <w:rPr>
          <w:rFonts w:ascii="Calibri" w:eastAsia="Calibri" w:hAnsi="Calibri" w:cs="Calibri"/>
          <w:color w:val="000000"/>
          <w:sz w:val="24"/>
          <w:szCs w:val="24"/>
        </w:rPr>
      </w:pPr>
      <w:r>
        <w:rPr>
          <w:rFonts w:ascii="Calibri" w:eastAsia="Calibri" w:hAnsi="Calibri" w:cs="Calibri"/>
          <w:b/>
          <w:color w:val="000000"/>
          <w:sz w:val="24"/>
          <w:szCs w:val="24"/>
        </w:rPr>
        <w:t xml:space="preserve">Abbey: </w:t>
      </w:r>
      <w:r>
        <w:rPr>
          <w:rFonts w:ascii="Calibri" w:eastAsia="Calibri" w:hAnsi="Calibri" w:cs="Calibri"/>
          <w:color w:val="000000"/>
          <w:sz w:val="24"/>
          <w:szCs w:val="24"/>
        </w:rPr>
        <w:t>Is the concern that a permittee would complete a single project from start to finish within one permit cycle that exceeds their point requirements for the cycle?</w:t>
      </w:r>
    </w:p>
    <w:p w14:paraId="67337BC1" w14:textId="77777777" w:rsidR="00285F28" w:rsidRDefault="00285F28">
      <w:pPr>
        <w:pBdr>
          <w:top w:val="nil"/>
          <w:left w:val="nil"/>
          <w:bottom w:val="nil"/>
          <w:right w:val="nil"/>
          <w:between w:val="nil"/>
        </w:pBdr>
        <w:spacing w:before="10"/>
        <w:rPr>
          <w:rFonts w:ascii="Calibri" w:eastAsia="Calibri" w:hAnsi="Calibri" w:cs="Calibri"/>
          <w:color w:val="000000"/>
          <w:sz w:val="27"/>
          <w:szCs w:val="27"/>
        </w:rPr>
      </w:pPr>
    </w:p>
    <w:p w14:paraId="3D1F83A4" w14:textId="77777777" w:rsidR="00285F28" w:rsidRDefault="00C65459">
      <w:pPr>
        <w:ind w:left="210"/>
        <w:rPr>
          <w:rFonts w:ascii="Calibri" w:eastAsia="Calibri" w:hAnsi="Calibri" w:cs="Calibri"/>
          <w:sz w:val="24"/>
          <w:szCs w:val="24"/>
        </w:rPr>
      </w:pPr>
      <w:r>
        <w:rPr>
          <w:rFonts w:ascii="Calibri" w:eastAsia="Calibri" w:hAnsi="Calibri" w:cs="Calibri"/>
          <w:b/>
          <w:sz w:val="24"/>
          <w:szCs w:val="24"/>
        </w:rPr>
        <w:t xml:space="preserve">Peter: </w:t>
      </w:r>
      <w:r>
        <w:rPr>
          <w:rFonts w:ascii="Calibri" w:eastAsia="Calibri" w:hAnsi="Calibri" w:cs="Calibri"/>
          <w:sz w:val="24"/>
          <w:szCs w:val="24"/>
        </w:rPr>
        <w:t>Yes.</w:t>
      </w:r>
    </w:p>
    <w:p w14:paraId="7D09ECF6" w14:textId="77777777" w:rsidR="00285F28" w:rsidRDefault="00285F28">
      <w:pPr>
        <w:pBdr>
          <w:top w:val="nil"/>
          <w:left w:val="nil"/>
          <w:bottom w:val="nil"/>
          <w:right w:val="nil"/>
          <w:between w:val="nil"/>
        </w:pBdr>
        <w:spacing w:before="8"/>
        <w:rPr>
          <w:rFonts w:ascii="Calibri" w:eastAsia="Calibri" w:hAnsi="Calibri" w:cs="Calibri"/>
          <w:color w:val="000000"/>
          <w:sz w:val="29"/>
          <w:szCs w:val="29"/>
        </w:rPr>
      </w:pPr>
    </w:p>
    <w:p w14:paraId="00D49707" w14:textId="77777777" w:rsidR="00285F28" w:rsidRDefault="00C65459">
      <w:pPr>
        <w:pBdr>
          <w:top w:val="nil"/>
          <w:left w:val="nil"/>
          <w:bottom w:val="nil"/>
          <w:right w:val="nil"/>
          <w:between w:val="nil"/>
        </w:pBdr>
        <w:ind w:left="155"/>
        <w:rPr>
          <w:rFonts w:ascii="Calibri" w:eastAsia="Calibri" w:hAnsi="Calibri" w:cs="Calibri"/>
          <w:color w:val="000000"/>
          <w:sz w:val="24"/>
          <w:szCs w:val="24"/>
        </w:rPr>
      </w:pPr>
      <w:r>
        <w:rPr>
          <w:rFonts w:ascii="Calibri" w:eastAsia="Calibri" w:hAnsi="Calibri" w:cs="Calibri"/>
          <w:b/>
          <w:color w:val="000000"/>
          <w:sz w:val="24"/>
          <w:szCs w:val="24"/>
        </w:rPr>
        <w:t xml:space="preserve">Aaron: </w:t>
      </w:r>
      <w:r>
        <w:rPr>
          <w:rFonts w:ascii="Calibri" w:eastAsia="Calibri" w:hAnsi="Calibri" w:cs="Calibri"/>
          <w:color w:val="000000"/>
          <w:sz w:val="24"/>
          <w:szCs w:val="24"/>
        </w:rPr>
        <w:t>I think the idea of using acres as an LOE metric allows the “amount you have done” to</w:t>
      </w:r>
    </w:p>
    <w:p w14:paraId="76B28C2E" w14:textId="77777777" w:rsidR="00285F28" w:rsidRDefault="00C65459">
      <w:pPr>
        <w:pBdr>
          <w:top w:val="nil"/>
          <w:left w:val="nil"/>
          <w:bottom w:val="nil"/>
          <w:right w:val="nil"/>
          <w:between w:val="nil"/>
        </w:pBdr>
        <w:spacing w:before="24" w:line="259" w:lineRule="auto"/>
        <w:ind w:left="100" w:right="838"/>
        <w:rPr>
          <w:rFonts w:ascii="Calibri" w:eastAsia="Calibri" w:hAnsi="Calibri" w:cs="Calibri"/>
          <w:color w:val="000000"/>
          <w:sz w:val="24"/>
          <w:szCs w:val="24"/>
        </w:rPr>
      </w:pPr>
      <w:r>
        <w:rPr>
          <w:rFonts w:ascii="Calibri" w:eastAsia="Calibri" w:hAnsi="Calibri" w:cs="Calibri"/>
          <w:color w:val="000000"/>
          <w:sz w:val="24"/>
          <w:szCs w:val="24"/>
        </w:rPr>
        <w:t>indicate “how much you have left”. Seeing the “how much you have left” number go down over time seems like an ideal goal. Would love to see future discussion on this after the PAC concludes.</w:t>
      </w:r>
    </w:p>
    <w:p w14:paraId="3AB8BA19" w14:textId="77777777" w:rsidR="00285F28" w:rsidRDefault="00285F28">
      <w:pPr>
        <w:pBdr>
          <w:top w:val="nil"/>
          <w:left w:val="nil"/>
          <w:bottom w:val="nil"/>
          <w:right w:val="nil"/>
          <w:between w:val="nil"/>
        </w:pBdr>
        <w:spacing w:before="11"/>
        <w:rPr>
          <w:rFonts w:ascii="Calibri" w:eastAsia="Calibri" w:hAnsi="Calibri" w:cs="Calibri"/>
          <w:color w:val="000000"/>
          <w:sz w:val="27"/>
          <w:szCs w:val="27"/>
        </w:rPr>
      </w:pPr>
    </w:p>
    <w:p w14:paraId="5BC819FC" w14:textId="77777777" w:rsidR="00285F28" w:rsidRDefault="00C65459">
      <w:pPr>
        <w:ind w:left="100"/>
        <w:rPr>
          <w:rFonts w:ascii="Calibri" w:eastAsia="Calibri" w:hAnsi="Calibri" w:cs="Calibri"/>
          <w:b/>
          <w:sz w:val="28"/>
          <w:szCs w:val="28"/>
        </w:rPr>
      </w:pPr>
      <w:r>
        <w:rPr>
          <w:rFonts w:ascii="Calibri" w:eastAsia="Calibri" w:hAnsi="Calibri" w:cs="Calibri"/>
          <w:b/>
          <w:sz w:val="28"/>
          <w:szCs w:val="28"/>
        </w:rPr>
        <w:t xml:space="preserve">Ecology Feedback </w:t>
      </w:r>
    </w:p>
    <w:p w14:paraId="2699CEA3" w14:textId="77777777" w:rsidR="00285F28" w:rsidRDefault="00285F28">
      <w:pPr>
        <w:pBdr>
          <w:top w:val="nil"/>
          <w:left w:val="nil"/>
          <w:bottom w:val="nil"/>
          <w:right w:val="nil"/>
          <w:between w:val="nil"/>
        </w:pBdr>
        <w:rPr>
          <w:rFonts w:ascii="Calibri" w:eastAsia="Calibri" w:hAnsi="Calibri" w:cs="Calibri"/>
          <w:b/>
          <w:color w:val="000000"/>
          <w:sz w:val="30"/>
          <w:szCs w:val="30"/>
        </w:rPr>
      </w:pPr>
    </w:p>
    <w:p w14:paraId="759900E1" w14:textId="77777777" w:rsidR="00285F28" w:rsidRDefault="00C65459">
      <w:pPr>
        <w:pBdr>
          <w:top w:val="nil"/>
          <w:left w:val="nil"/>
          <w:bottom w:val="nil"/>
          <w:right w:val="nil"/>
          <w:between w:val="nil"/>
        </w:pBdr>
        <w:spacing w:line="259" w:lineRule="auto"/>
        <w:ind w:left="100" w:right="838"/>
        <w:rPr>
          <w:rFonts w:ascii="Calibri" w:eastAsia="Calibri" w:hAnsi="Calibri" w:cs="Calibri"/>
          <w:color w:val="000000"/>
          <w:sz w:val="24"/>
          <w:szCs w:val="24"/>
        </w:rPr>
        <w:sectPr w:rsidR="00285F28">
          <w:pgSz w:w="12240" w:h="15840"/>
          <w:pgMar w:top="1420" w:right="620" w:bottom="280" w:left="1340" w:header="720" w:footer="720" w:gutter="0"/>
          <w:cols w:space="720"/>
        </w:sectPr>
      </w:pPr>
      <w:r>
        <w:rPr>
          <w:rFonts w:ascii="Calibri" w:eastAsia="Calibri" w:hAnsi="Calibri" w:cs="Calibri"/>
          <w:b/>
          <w:color w:val="000000"/>
          <w:sz w:val="24"/>
          <w:szCs w:val="24"/>
        </w:rPr>
        <w:t xml:space="preserve">Abbey: </w:t>
      </w:r>
      <w:r>
        <w:rPr>
          <w:rFonts w:ascii="Calibri" w:eastAsia="Calibri" w:hAnsi="Calibri" w:cs="Calibri"/>
          <w:color w:val="000000"/>
          <w:sz w:val="24"/>
          <w:szCs w:val="24"/>
        </w:rPr>
        <w:t>Thank you for this additional feedback. It really helps clarify some of the initial feedback from the survey results.</w:t>
      </w:r>
    </w:p>
    <w:p w14:paraId="09C3A463" w14:textId="77777777" w:rsidR="00285F28" w:rsidRDefault="00C65459">
      <w:pPr>
        <w:pBdr>
          <w:top w:val="nil"/>
          <w:left w:val="nil"/>
          <w:bottom w:val="nil"/>
          <w:right w:val="nil"/>
          <w:between w:val="nil"/>
        </w:pBdr>
        <w:spacing w:before="40"/>
        <w:ind w:left="155"/>
        <w:rPr>
          <w:rFonts w:ascii="Calibri" w:eastAsia="Calibri" w:hAnsi="Calibri" w:cs="Calibri"/>
          <w:color w:val="000000"/>
          <w:sz w:val="24"/>
          <w:szCs w:val="24"/>
        </w:rPr>
      </w:pPr>
      <w:r>
        <w:rPr>
          <w:rFonts w:ascii="Calibri" w:eastAsia="Calibri" w:hAnsi="Calibri" w:cs="Calibri"/>
          <w:color w:val="000000"/>
          <w:sz w:val="24"/>
          <w:szCs w:val="24"/>
        </w:rPr>
        <w:lastRenderedPageBreak/>
        <w:t>We’ve had a chance through this initial information, and here are some of our initial thoughts:</w:t>
      </w:r>
    </w:p>
    <w:p w14:paraId="31862C21" w14:textId="77777777" w:rsidR="00285F28" w:rsidRDefault="00285F28">
      <w:pPr>
        <w:pBdr>
          <w:top w:val="nil"/>
          <w:left w:val="nil"/>
          <w:bottom w:val="nil"/>
          <w:right w:val="nil"/>
          <w:between w:val="nil"/>
        </w:pBdr>
        <w:spacing w:before="8"/>
        <w:rPr>
          <w:rFonts w:ascii="Calibri" w:eastAsia="Calibri" w:hAnsi="Calibri" w:cs="Calibri"/>
          <w:color w:val="000000"/>
          <w:sz w:val="29"/>
          <w:szCs w:val="29"/>
        </w:rPr>
      </w:pPr>
    </w:p>
    <w:p w14:paraId="0357B061" w14:textId="77777777" w:rsidR="00285F28" w:rsidRDefault="00C65459">
      <w:pPr>
        <w:ind w:left="100"/>
        <w:rPr>
          <w:rFonts w:ascii="Calibri" w:eastAsia="Calibri" w:hAnsi="Calibri" w:cs="Calibri"/>
          <w:b/>
          <w:sz w:val="28"/>
          <w:szCs w:val="28"/>
        </w:rPr>
      </w:pPr>
      <w:r>
        <w:rPr>
          <w:rFonts w:ascii="Calibri" w:eastAsia="Calibri" w:hAnsi="Calibri" w:cs="Calibri"/>
          <w:b/>
          <w:sz w:val="28"/>
          <w:szCs w:val="28"/>
        </w:rPr>
        <w:t>Phase II</w:t>
      </w:r>
    </w:p>
    <w:p w14:paraId="56162A2A" w14:textId="77777777" w:rsidR="00285F28" w:rsidRDefault="00285F28">
      <w:pPr>
        <w:pBdr>
          <w:top w:val="nil"/>
          <w:left w:val="nil"/>
          <w:bottom w:val="nil"/>
          <w:right w:val="nil"/>
          <w:between w:val="nil"/>
        </w:pBdr>
        <w:spacing w:before="2"/>
        <w:rPr>
          <w:rFonts w:ascii="Calibri" w:eastAsia="Calibri" w:hAnsi="Calibri" w:cs="Calibri"/>
          <w:b/>
          <w:color w:val="000000"/>
          <w:sz w:val="30"/>
          <w:szCs w:val="30"/>
        </w:rPr>
      </w:pPr>
    </w:p>
    <w:p w14:paraId="2B5C7E8D" w14:textId="77777777" w:rsidR="00285F28" w:rsidRDefault="00C65459">
      <w:pPr>
        <w:pBdr>
          <w:top w:val="nil"/>
          <w:left w:val="nil"/>
          <w:bottom w:val="nil"/>
          <w:right w:val="nil"/>
          <w:between w:val="nil"/>
        </w:pBdr>
        <w:ind w:left="100"/>
        <w:rPr>
          <w:rFonts w:ascii="Calibri" w:eastAsia="Calibri" w:hAnsi="Calibri" w:cs="Calibri"/>
          <w:color w:val="000000"/>
          <w:sz w:val="24"/>
          <w:szCs w:val="24"/>
        </w:rPr>
      </w:pPr>
      <w:r>
        <w:rPr>
          <w:rFonts w:ascii="Calibri" w:eastAsia="Calibri" w:hAnsi="Calibri" w:cs="Calibri"/>
          <w:color w:val="000000"/>
          <w:sz w:val="24"/>
          <w:szCs w:val="24"/>
        </w:rPr>
        <w:t>Appreciated hearing the group’s support for an SSC-type requirement for Phase II’s separate</w:t>
      </w:r>
    </w:p>
    <w:p w14:paraId="166FB347" w14:textId="77777777" w:rsidR="00285F28" w:rsidRDefault="00C65459">
      <w:pPr>
        <w:pBdr>
          <w:top w:val="nil"/>
          <w:left w:val="nil"/>
          <w:bottom w:val="nil"/>
          <w:right w:val="nil"/>
          <w:between w:val="nil"/>
        </w:pBdr>
        <w:spacing w:before="22"/>
        <w:ind w:left="100"/>
        <w:rPr>
          <w:rFonts w:ascii="Calibri" w:eastAsia="Calibri" w:hAnsi="Calibri" w:cs="Calibri"/>
          <w:color w:val="000000"/>
          <w:sz w:val="24"/>
          <w:szCs w:val="24"/>
        </w:rPr>
      </w:pPr>
      <w:r>
        <w:rPr>
          <w:rFonts w:ascii="Calibri" w:eastAsia="Calibri" w:hAnsi="Calibri" w:cs="Calibri"/>
          <w:color w:val="000000"/>
          <w:sz w:val="24"/>
          <w:szCs w:val="24"/>
        </w:rPr>
        <w:t>from SMAP.</w:t>
      </w:r>
    </w:p>
    <w:p w14:paraId="563D6C47" w14:textId="77777777" w:rsidR="00285F28" w:rsidRDefault="00285F28">
      <w:pPr>
        <w:pBdr>
          <w:top w:val="nil"/>
          <w:left w:val="nil"/>
          <w:bottom w:val="nil"/>
          <w:right w:val="nil"/>
          <w:between w:val="nil"/>
        </w:pBdr>
        <w:spacing w:before="10"/>
        <w:rPr>
          <w:rFonts w:ascii="Calibri" w:eastAsia="Calibri" w:hAnsi="Calibri" w:cs="Calibri"/>
          <w:color w:val="000000"/>
          <w:sz w:val="29"/>
          <w:szCs w:val="29"/>
        </w:rPr>
      </w:pPr>
    </w:p>
    <w:p w14:paraId="0D6FD68F" w14:textId="77777777" w:rsidR="00285F28" w:rsidRDefault="00C65459">
      <w:pPr>
        <w:pBdr>
          <w:top w:val="nil"/>
          <w:left w:val="nil"/>
          <w:bottom w:val="nil"/>
          <w:right w:val="nil"/>
          <w:between w:val="nil"/>
        </w:pBdr>
        <w:spacing w:line="259" w:lineRule="auto"/>
        <w:ind w:left="100" w:right="838" w:firstLine="55"/>
        <w:rPr>
          <w:rFonts w:ascii="Calibri" w:eastAsia="Calibri" w:hAnsi="Calibri" w:cs="Calibri"/>
          <w:color w:val="000000"/>
          <w:sz w:val="24"/>
          <w:szCs w:val="24"/>
        </w:rPr>
      </w:pPr>
      <w:r>
        <w:rPr>
          <w:rFonts w:ascii="Calibri" w:eastAsia="Calibri" w:hAnsi="Calibri" w:cs="Calibri"/>
          <w:color w:val="000000"/>
          <w:sz w:val="24"/>
          <w:szCs w:val="24"/>
        </w:rPr>
        <w:t>We are definitely still figuring out the best way to scale requirements that captures the wide diversity of Phase IIs.</w:t>
      </w:r>
    </w:p>
    <w:p w14:paraId="1686DB9B" w14:textId="77777777" w:rsidR="00285F28" w:rsidRDefault="00285F28">
      <w:pPr>
        <w:pBdr>
          <w:top w:val="nil"/>
          <w:left w:val="nil"/>
          <w:bottom w:val="nil"/>
          <w:right w:val="nil"/>
          <w:between w:val="nil"/>
        </w:pBdr>
        <w:spacing w:before="10"/>
        <w:rPr>
          <w:rFonts w:ascii="Calibri" w:eastAsia="Calibri" w:hAnsi="Calibri" w:cs="Calibri"/>
          <w:color w:val="000000"/>
          <w:sz w:val="27"/>
          <w:szCs w:val="27"/>
        </w:rPr>
      </w:pPr>
    </w:p>
    <w:p w14:paraId="4EA390DD" w14:textId="77777777" w:rsidR="00285F28" w:rsidRDefault="00C65459">
      <w:pPr>
        <w:pBdr>
          <w:top w:val="nil"/>
          <w:left w:val="nil"/>
          <w:bottom w:val="nil"/>
          <w:right w:val="nil"/>
          <w:between w:val="nil"/>
        </w:pBdr>
        <w:ind w:left="155"/>
        <w:rPr>
          <w:rFonts w:ascii="Calibri" w:eastAsia="Calibri" w:hAnsi="Calibri" w:cs="Calibri"/>
          <w:color w:val="000000"/>
          <w:sz w:val="24"/>
          <w:szCs w:val="24"/>
        </w:rPr>
      </w:pPr>
      <w:r>
        <w:rPr>
          <w:rFonts w:ascii="Calibri" w:eastAsia="Calibri" w:hAnsi="Calibri" w:cs="Calibri"/>
          <w:color w:val="000000"/>
          <w:sz w:val="24"/>
          <w:szCs w:val="24"/>
        </w:rPr>
        <w:t>Regarding annexations for Phase II counties, are annexations planned in advance?</w:t>
      </w:r>
    </w:p>
    <w:p w14:paraId="73F95A07" w14:textId="77777777" w:rsidR="00285F28" w:rsidRDefault="00285F28">
      <w:pPr>
        <w:pBdr>
          <w:top w:val="nil"/>
          <w:left w:val="nil"/>
          <w:bottom w:val="nil"/>
          <w:right w:val="nil"/>
          <w:between w:val="nil"/>
        </w:pBdr>
        <w:spacing w:before="8"/>
        <w:rPr>
          <w:rFonts w:ascii="Calibri" w:eastAsia="Calibri" w:hAnsi="Calibri" w:cs="Calibri"/>
          <w:color w:val="000000"/>
          <w:sz w:val="29"/>
          <w:szCs w:val="29"/>
        </w:rPr>
      </w:pPr>
    </w:p>
    <w:p w14:paraId="3FFFC663" w14:textId="77777777" w:rsidR="00285F28" w:rsidRDefault="00C65459">
      <w:pPr>
        <w:pBdr>
          <w:top w:val="nil"/>
          <w:left w:val="nil"/>
          <w:bottom w:val="nil"/>
          <w:right w:val="nil"/>
          <w:between w:val="nil"/>
        </w:pBdr>
        <w:spacing w:before="1" w:line="259" w:lineRule="auto"/>
        <w:ind w:left="100" w:right="838"/>
        <w:rPr>
          <w:rFonts w:ascii="Calibri" w:eastAsia="Calibri" w:hAnsi="Calibri" w:cs="Calibri"/>
          <w:color w:val="000000"/>
          <w:sz w:val="24"/>
          <w:szCs w:val="24"/>
        </w:rPr>
      </w:pPr>
      <w:r>
        <w:rPr>
          <w:rFonts w:ascii="Calibri" w:eastAsia="Calibri" w:hAnsi="Calibri" w:cs="Calibri"/>
          <w:b/>
          <w:color w:val="000000"/>
          <w:sz w:val="24"/>
          <w:szCs w:val="24"/>
        </w:rPr>
        <w:t xml:space="preserve">Larry: </w:t>
      </w:r>
      <w:r>
        <w:rPr>
          <w:rFonts w:ascii="Calibri" w:eastAsia="Calibri" w:hAnsi="Calibri" w:cs="Calibri"/>
          <w:color w:val="000000"/>
          <w:sz w:val="24"/>
          <w:szCs w:val="24"/>
        </w:rPr>
        <w:t>No. It can be spurred by development, advocacy from a jurisdiction, or a number of other factors. Our region does not have an annexation plan. We run into an issue where cities resist annexation unless systems are upgraded, but then the area gets upgraded and then leaves. We want to remove this barrier, and incentive collaboration.</w:t>
      </w:r>
    </w:p>
    <w:p w14:paraId="526AA9F1" w14:textId="77777777" w:rsidR="00285F28" w:rsidRDefault="00285F28">
      <w:pPr>
        <w:pBdr>
          <w:top w:val="nil"/>
          <w:left w:val="nil"/>
          <w:bottom w:val="nil"/>
          <w:right w:val="nil"/>
          <w:between w:val="nil"/>
        </w:pBdr>
        <w:spacing w:before="10"/>
        <w:rPr>
          <w:rFonts w:ascii="Calibri" w:eastAsia="Calibri" w:hAnsi="Calibri" w:cs="Calibri"/>
          <w:color w:val="000000"/>
          <w:sz w:val="27"/>
          <w:szCs w:val="27"/>
        </w:rPr>
      </w:pPr>
    </w:p>
    <w:p w14:paraId="6106648E" w14:textId="77777777" w:rsidR="00285F28" w:rsidRDefault="00C65459">
      <w:pPr>
        <w:ind w:left="100"/>
        <w:rPr>
          <w:rFonts w:ascii="Calibri" w:eastAsia="Calibri" w:hAnsi="Calibri" w:cs="Calibri"/>
          <w:b/>
          <w:sz w:val="28"/>
          <w:szCs w:val="28"/>
        </w:rPr>
      </w:pPr>
      <w:r>
        <w:rPr>
          <w:rFonts w:ascii="Calibri" w:eastAsia="Calibri" w:hAnsi="Calibri" w:cs="Calibri"/>
          <w:b/>
          <w:sz w:val="28"/>
          <w:szCs w:val="28"/>
        </w:rPr>
        <w:t>Multipliers</w:t>
      </w:r>
    </w:p>
    <w:p w14:paraId="4D4C8BE7" w14:textId="77777777" w:rsidR="00285F28" w:rsidRDefault="00285F28">
      <w:pPr>
        <w:pBdr>
          <w:top w:val="nil"/>
          <w:left w:val="nil"/>
          <w:bottom w:val="nil"/>
          <w:right w:val="nil"/>
          <w:between w:val="nil"/>
        </w:pBdr>
        <w:rPr>
          <w:rFonts w:ascii="Calibri" w:eastAsia="Calibri" w:hAnsi="Calibri" w:cs="Calibri"/>
          <w:b/>
          <w:color w:val="000000"/>
          <w:sz w:val="30"/>
          <w:szCs w:val="30"/>
        </w:rPr>
      </w:pPr>
    </w:p>
    <w:p w14:paraId="0CA0017A" w14:textId="77777777" w:rsidR="00285F28" w:rsidRDefault="00C65459">
      <w:pPr>
        <w:pBdr>
          <w:top w:val="nil"/>
          <w:left w:val="nil"/>
          <w:bottom w:val="nil"/>
          <w:right w:val="nil"/>
          <w:between w:val="nil"/>
        </w:pBdr>
        <w:spacing w:line="540" w:lineRule="auto"/>
        <w:ind w:left="100" w:right="838"/>
        <w:rPr>
          <w:rFonts w:ascii="Calibri" w:eastAsia="Calibri" w:hAnsi="Calibri" w:cs="Calibri"/>
          <w:color w:val="000000"/>
          <w:sz w:val="24"/>
          <w:szCs w:val="24"/>
        </w:rPr>
      </w:pPr>
      <w:r>
        <w:rPr>
          <w:rFonts w:ascii="Calibri" w:eastAsia="Calibri" w:hAnsi="Calibri" w:cs="Calibri"/>
          <w:color w:val="000000"/>
          <w:sz w:val="24"/>
          <w:szCs w:val="24"/>
        </w:rPr>
        <w:t>We are still grappling with the recommendation that Flow Control Exempt projects get more</w:t>
      </w:r>
      <w:r>
        <w:rPr>
          <w:rFonts w:ascii="Calibri" w:eastAsia="Calibri" w:hAnsi="Calibri" w:cs="Calibri"/>
          <w:sz w:val="24"/>
          <w:szCs w:val="24"/>
        </w:rPr>
        <w:t xml:space="preserve"> </w:t>
      </w:r>
      <w:r>
        <w:rPr>
          <w:rFonts w:ascii="Calibri" w:eastAsia="Calibri" w:hAnsi="Calibri" w:cs="Calibri"/>
          <w:color w:val="000000"/>
          <w:sz w:val="24"/>
          <w:szCs w:val="24"/>
        </w:rPr>
        <w:t>points.</w:t>
      </w:r>
    </w:p>
    <w:p w14:paraId="71654FA7" w14:textId="77777777" w:rsidR="00285F28" w:rsidRDefault="00285F28">
      <w:pPr>
        <w:pBdr>
          <w:top w:val="nil"/>
          <w:left w:val="nil"/>
          <w:bottom w:val="nil"/>
          <w:right w:val="nil"/>
          <w:between w:val="nil"/>
        </w:pBdr>
        <w:rPr>
          <w:rFonts w:ascii="Calibri" w:eastAsia="Calibri" w:hAnsi="Calibri" w:cs="Calibri"/>
          <w:color w:val="000000"/>
          <w:sz w:val="24"/>
          <w:szCs w:val="24"/>
        </w:rPr>
      </w:pPr>
    </w:p>
    <w:p w14:paraId="56ADAB8F" w14:textId="77777777" w:rsidR="00285F28" w:rsidRDefault="00285F28">
      <w:pPr>
        <w:pBdr>
          <w:top w:val="nil"/>
          <w:left w:val="nil"/>
          <w:bottom w:val="nil"/>
          <w:right w:val="nil"/>
          <w:between w:val="nil"/>
        </w:pBdr>
        <w:spacing w:before="5"/>
        <w:rPr>
          <w:rFonts w:ascii="Calibri" w:eastAsia="Calibri" w:hAnsi="Calibri" w:cs="Calibri"/>
          <w:color w:val="000000"/>
          <w:sz w:val="29"/>
          <w:szCs w:val="29"/>
        </w:rPr>
      </w:pPr>
    </w:p>
    <w:p w14:paraId="5F9B6A62" w14:textId="77777777" w:rsidR="00285F28" w:rsidRDefault="00C65459">
      <w:pPr>
        <w:pBdr>
          <w:top w:val="nil"/>
          <w:left w:val="nil"/>
          <w:bottom w:val="nil"/>
          <w:right w:val="nil"/>
          <w:between w:val="nil"/>
        </w:pBdr>
        <w:spacing w:before="1" w:line="256" w:lineRule="auto"/>
        <w:ind w:left="100" w:right="1172"/>
        <w:rPr>
          <w:rFonts w:ascii="Calibri" w:eastAsia="Calibri" w:hAnsi="Calibri" w:cs="Calibri"/>
          <w:color w:val="000000"/>
          <w:sz w:val="24"/>
          <w:szCs w:val="24"/>
        </w:rPr>
      </w:pPr>
      <w:r>
        <w:rPr>
          <w:rFonts w:ascii="Calibri" w:eastAsia="Calibri" w:hAnsi="Calibri" w:cs="Calibri"/>
          <w:b/>
          <w:color w:val="000000"/>
          <w:sz w:val="24"/>
          <w:szCs w:val="24"/>
        </w:rPr>
        <w:t xml:space="preserve">Doug: </w:t>
      </w:r>
      <w:r>
        <w:rPr>
          <w:rFonts w:ascii="Calibri" w:eastAsia="Calibri" w:hAnsi="Calibri" w:cs="Calibri"/>
          <w:color w:val="000000"/>
          <w:sz w:val="24"/>
          <w:szCs w:val="24"/>
        </w:rPr>
        <w:t>Why are you spending your money on a flow control device for a flow control exempt basin? Why not spend that money on treatment?</w:t>
      </w:r>
    </w:p>
    <w:p w14:paraId="684D1ED8" w14:textId="77777777" w:rsidR="00285F28" w:rsidRDefault="00285F28">
      <w:pPr>
        <w:pBdr>
          <w:top w:val="nil"/>
          <w:left w:val="nil"/>
          <w:bottom w:val="nil"/>
          <w:right w:val="nil"/>
          <w:between w:val="nil"/>
        </w:pBdr>
        <w:spacing w:before="3"/>
        <w:rPr>
          <w:rFonts w:ascii="Calibri" w:eastAsia="Calibri" w:hAnsi="Calibri" w:cs="Calibri"/>
          <w:color w:val="000000"/>
          <w:sz w:val="28"/>
          <w:szCs w:val="28"/>
        </w:rPr>
      </w:pPr>
    </w:p>
    <w:p w14:paraId="71A53E39" w14:textId="77777777" w:rsidR="00285F28" w:rsidRDefault="00C65459">
      <w:pPr>
        <w:pBdr>
          <w:top w:val="nil"/>
          <w:left w:val="nil"/>
          <w:bottom w:val="nil"/>
          <w:right w:val="nil"/>
          <w:between w:val="nil"/>
        </w:pBdr>
        <w:spacing w:line="259" w:lineRule="auto"/>
        <w:ind w:left="100" w:right="1117"/>
        <w:rPr>
          <w:rFonts w:ascii="Calibri" w:eastAsia="Calibri" w:hAnsi="Calibri" w:cs="Calibri"/>
          <w:color w:val="000000"/>
          <w:sz w:val="24"/>
          <w:szCs w:val="24"/>
        </w:rPr>
      </w:pPr>
      <w:r>
        <w:rPr>
          <w:rFonts w:ascii="Calibri" w:eastAsia="Calibri" w:hAnsi="Calibri" w:cs="Calibri"/>
          <w:b/>
          <w:color w:val="000000"/>
          <w:sz w:val="24"/>
          <w:szCs w:val="24"/>
        </w:rPr>
        <w:t xml:space="preserve">Ingrid: </w:t>
      </w:r>
      <w:r>
        <w:rPr>
          <w:rFonts w:ascii="Calibri" w:eastAsia="Calibri" w:hAnsi="Calibri" w:cs="Calibri"/>
          <w:color w:val="000000"/>
          <w:sz w:val="24"/>
          <w:szCs w:val="24"/>
        </w:rPr>
        <w:t>I agree. My concern is if you build bioretention in the Duwamish vs. a creek, you’ll automatically get more points for the creek. Is there a way to make it that high priority areas get enough points to balance out the lack of flow control points?</w:t>
      </w:r>
    </w:p>
    <w:p w14:paraId="6B511747" w14:textId="77777777" w:rsidR="00285F28" w:rsidRDefault="00285F28">
      <w:pPr>
        <w:pBdr>
          <w:top w:val="nil"/>
          <w:left w:val="nil"/>
          <w:bottom w:val="nil"/>
          <w:right w:val="nil"/>
          <w:between w:val="nil"/>
        </w:pBdr>
        <w:spacing w:before="10"/>
        <w:rPr>
          <w:rFonts w:ascii="Calibri" w:eastAsia="Calibri" w:hAnsi="Calibri" w:cs="Calibri"/>
          <w:color w:val="000000"/>
          <w:sz w:val="27"/>
          <w:szCs w:val="27"/>
        </w:rPr>
      </w:pPr>
    </w:p>
    <w:p w14:paraId="20F6E153" w14:textId="77777777" w:rsidR="00285F28" w:rsidRDefault="00C65459">
      <w:pPr>
        <w:pBdr>
          <w:top w:val="nil"/>
          <w:left w:val="nil"/>
          <w:bottom w:val="nil"/>
          <w:right w:val="nil"/>
          <w:between w:val="nil"/>
        </w:pBdr>
        <w:ind w:left="100"/>
        <w:rPr>
          <w:rFonts w:ascii="Calibri" w:eastAsia="Calibri" w:hAnsi="Calibri" w:cs="Calibri"/>
          <w:color w:val="000000"/>
          <w:sz w:val="24"/>
          <w:szCs w:val="24"/>
        </w:rPr>
      </w:pPr>
      <w:r>
        <w:rPr>
          <w:rFonts w:ascii="Calibri" w:eastAsia="Calibri" w:hAnsi="Calibri" w:cs="Calibri"/>
          <w:b/>
          <w:color w:val="000000"/>
          <w:sz w:val="24"/>
          <w:szCs w:val="24"/>
        </w:rPr>
        <w:t xml:space="preserve">Doug: </w:t>
      </w:r>
      <w:r>
        <w:rPr>
          <w:rFonts w:ascii="Calibri" w:eastAsia="Calibri" w:hAnsi="Calibri" w:cs="Calibri"/>
          <w:color w:val="000000"/>
          <w:sz w:val="24"/>
          <w:szCs w:val="24"/>
        </w:rPr>
        <w:t>That would be addressed by additional multipliers on the treatment side.</w:t>
      </w:r>
    </w:p>
    <w:p w14:paraId="3A2F0199" w14:textId="77777777" w:rsidR="00285F28" w:rsidRDefault="00285F28">
      <w:pPr>
        <w:pBdr>
          <w:top w:val="nil"/>
          <w:left w:val="nil"/>
          <w:bottom w:val="nil"/>
          <w:right w:val="nil"/>
          <w:between w:val="nil"/>
        </w:pBdr>
        <w:spacing w:before="8"/>
        <w:rPr>
          <w:rFonts w:ascii="Calibri" w:eastAsia="Calibri" w:hAnsi="Calibri" w:cs="Calibri"/>
          <w:color w:val="000000"/>
          <w:sz w:val="29"/>
          <w:szCs w:val="29"/>
        </w:rPr>
      </w:pPr>
    </w:p>
    <w:p w14:paraId="385D1942" w14:textId="77777777" w:rsidR="00285F28" w:rsidRDefault="00C65459">
      <w:pPr>
        <w:pBdr>
          <w:top w:val="nil"/>
          <w:left w:val="nil"/>
          <w:bottom w:val="nil"/>
          <w:right w:val="nil"/>
          <w:between w:val="nil"/>
        </w:pBdr>
        <w:spacing w:before="1" w:line="259" w:lineRule="auto"/>
        <w:ind w:left="100" w:right="838"/>
        <w:rPr>
          <w:rFonts w:ascii="Calibri" w:eastAsia="Calibri" w:hAnsi="Calibri" w:cs="Calibri"/>
          <w:color w:val="000000"/>
          <w:sz w:val="24"/>
          <w:szCs w:val="24"/>
        </w:rPr>
      </w:pPr>
      <w:r>
        <w:rPr>
          <w:rFonts w:ascii="Calibri" w:eastAsia="Calibri" w:hAnsi="Calibri" w:cs="Calibri"/>
          <w:b/>
          <w:color w:val="000000"/>
          <w:sz w:val="24"/>
          <w:szCs w:val="24"/>
        </w:rPr>
        <w:t xml:space="preserve">Merita: </w:t>
      </w:r>
      <w:r>
        <w:rPr>
          <w:rFonts w:ascii="Calibri" w:eastAsia="Calibri" w:hAnsi="Calibri" w:cs="Calibri"/>
          <w:color w:val="000000"/>
          <w:sz w:val="24"/>
          <w:szCs w:val="24"/>
        </w:rPr>
        <w:t>We would appreciate more clarity about what the items in the table mean and how to apply them to permittees.</w:t>
      </w:r>
    </w:p>
    <w:p w14:paraId="669EC82C" w14:textId="77777777" w:rsidR="00285F28" w:rsidRDefault="00285F28">
      <w:pPr>
        <w:pBdr>
          <w:top w:val="nil"/>
          <w:left w:val="nil"/>
          <w:bottom w:val="nil"/>
          <w:right w:val="nil"/>
          <w:between w:val="nil"/>
        </w:pBdr>
        <w:spacing w:before="9"/>
        <w:rPr>
          <w:rFonts w:ascii="Calibri" w:eastAsia="Calibri" w:hAnsi="Calibri" w:cs="Calibri"/>
          <w:color w:val="000000"/>
          <w:sz w:val="27"/>
          <w:szCs w:val="27"/>
        </w:rPr>
      </w:pPr>
    </w:p>
    <w:p w14:paraId="74723FF6" w14:textId="77777777" w:rsidR="00285F28" w:rsidRDefault="00C65459">
      <w:pPr>
        <w:pBdr>
          <w:top w:val="nil"/>
          <w:left w:val="nil"/>
          <w:bottom w:val="nil"/>
          <w:right w:val="nil"/>
          <w:between w:val="nil"/>
        </w:pBdr>
        <w:ind w:left="100"/>
        <w:rPr>
          <w:rFonts w:ascii="Calibri" w:eastAsia="Calibri" w:hAnsi="Calibri" w:cs="Calibri"/>
          <w:color w:val="000000"/>
          <w:sz w:val="24"/>
          <w:szCs w:val="24"/>
        </w:rPr>
        <w:sectPr w:rsidR="00285F28">
          <w:pgSz w:w="12240" w:h="15840"/>
          <w:pgMar w:top="1400" w:right="620" w:bottom="280" w:left="1340" w:header="720" w:footer="720" w:gutter="0"/>
          <w:cols w:space="720"/>
        </w:sectPr>
      </w:pPr>
      <w:r>
        <w:rPr>
          <w:rFonts w:ascii="Calibri" w:eastAsia="Calibri" w:hAnsi="Calibri" w:cs="Calibri"/>
          <w:b/>
          <w:color w:val="000000"/>
          <w:sz w:val="24"/>
          <w:szCs w:val="24"/>
        </w:rPr>
        <w:t xml:space="preserve">Doug: </w:t>
      </w:r>
      <w:r>
        <w:rPr>
          <w:rFonts w:ascii="Calibri" w:eastAsia="Calibri" w:hAnsi="Calibri" w:cs="Calibri"/>
          <w:color w:val="000000"/>
          <w:sz w:val="24"/>
          <w:szCs w:val="24"/>
        </w:rPr>
        <w:t>We can try to add training on it in the future.</w:t>
      </w:r>
    </w:p>
    <w:p w14:paraId="5E0CA37F" w14:textId="77777777" w:rsidR="00285F28" w:rsidRDefault="00C65459">
      <w:pPr>
        <w:pBdr>
          <w:top w:val="nil"/>
          <w:left w:val="nil"/>
          <w:bottom w:val="nil"/>
          <w:right w:val="nil"/>
          <w:between w:val="nil"/>
        </w:pBdr>
        <w:spacing w:before="40"/>
        <w:ind w:left="100"/>
        <w:rPr>
          <w:rFonts w:ascii="Calibri" w:eastAsia="Calibri" w:hAnsi="Calibri" w:cs="Calibri"/>
          <w:color w:val="000000"/>
          <w:sz w:val="24"/>
          <w:szCs w:val="24"/>
        </w:rPr>
      </w:pPr>
      <w:r>
        <w:rPr>
          <w:rFonts w:ascii="Calibri" w:eastAsia="Calibri" w:hAnsi="Calibri" w:cs="Calibri"/>
          <w:b/>
          <w:color w:val="000000"/>
          <w:sz w:val="24"/>
          <w:szCs w:val="24"/>
        </w:rPr>
        <w:lastRenderedPageBreak/>
        <w:t xml:space="preserve">Amy: </w:t>
      </w:r>
      <w:r>
        <w:rPr>
          <w:rFonts w:ascii="Calibri" w:eastAsia="Calibri" w:hAnsi="Calibri" w:cs="Calibri"/>
          <w:color w:val="000000"/>
          <w:sz w:val="24"/>
          <w:szCs w:val="24"/>
        </w:rPr>
        <w:t>We are currently looking at the definitions of “high pollution generating” in that table for</w:t>
      </w:r>
    </w:p>
    <w:p w14:paraId="25E924F7" w14:textId="77777777" w:rsidR="00285F28" w:rsidRDefault="00C65459">
      <w:pPr>
        <w:pBdr>
          <w:top w:val="nil"/>
          <w:left w:val="nil"/>
          <w:bottom w:val="nil"/>
          <w:right w:val="nil"/>
          <w:between w:val="nil"/>
        </w:pBdr>
        <w:spacing w:before="23"/>
        <w:ind w:left="100"/>
        <w:rPr>
          <w:rFonts w:ascii="Calibri" w:eastAsia="Calibri" w:hAnsi="Calibri" w:cs="Calibri"/>
          <w:color w:val="000000"/>
          <w:sz w:val="24"/>
          <w:szCs w:val="24"/>
        </w:rPr>
      </w:pPr>
      <w:r>
        <w:rPr>
          <w:rFonts w:ascii="Calibri" w:eastAsia="Calibri" w:hAnsi="Calibri" w:cs="Calibri"/>
          <w:color w:val="000000"/>
          <w:sz w:val="24"/>
          <w:szCs w:val="24"/>
        </w:rPr>
        <w:t>review.</w:t>
      </w:r>
    </w:p>
    <w:p w14:paraId="7C3BEBCC" w14:textId="77777777" w:rsidR="00285F28" w:rsidRDefault="00285F28">
      <w:pPr>
        <w:pBdr>
          <w:top w:val="nil"/>
          <w:left w:val="nil"/>
          <w:bottom w:val="nil"/>
          <w:right w:val="nil"/>
          <w:between w:val="nil"/>
        </w:pBdr>
        <w:spacing w:before="8"/>
        <w:rPr>
          <w:rFonts w:ascii="Calibri" w:eastAsia="Calibri" w:hAnsi="Calibri" w:cs="Calibri"/>
          <w:color w:val="000000"/>
          <w:sz w:val="29"/>
          <w:szCs w:val="29"/>
        </w:rPr>
      </w:pPr>
    </w:p>
    <w:p w14:paraId="21D1E9AC" w14:textId="77777777" w:rsidR="00285F28" w:rsidRDefault="00C65459">
      <w:pPr>
        <w:pBdr>
          <w:top w:val="nil"/>
          <w:left w:val="nil"/>
          <w:bottom w:val="nil"/>
          <w:right w:val="nil"/>
          <w:between w:val="nil"/>
        </w:pBdr>
        <w:spacing w:before="1"/>
        <w:ind w:left="155"/>
        <w:rPr>
          <w:rFonts w:ascii="Calibri" w:eastAsia="Calibri" w:hAnsi="Calibri" w:cs="Calibri"/>
          <w:color w:val="000000"/>
          <w:sz w:val="24"/>
          <w:szCs w:val="24"/>
        </w:rPr>
      </w:pPr>
      <w:r>
        <w:rPr>
          <w:rFonts w:ascii="Calibri" w:eastAsia="Calibri" w:hAnsi="Calibri" w:cs="Calibri"/>
          <w:b/>
          <w:color w:val="000000"/>
          <w:sz w:val="24"/>
          <w:szCs w:val="24"/>
        </w:rPr>
        <w:t xml:space="preserve">Ingrid: </w:t>
      </w:r>
      <w:r>
        <w:rPr>
          <w:rFonts w:ascii="Calibri" w:eastAsia="Calibri" w:hAnsi="Calibri" w:cs="Calibri"/>
          <w:color w:val="000000"/>
          <w:sz w:val="24"/>
          <w:szCs w:val="24"/>
        </w:rPr>
        <w:t>If you’re doing an LID BMP, will you automatically get credit for flow control?</w:t>
      </w:r>
    </w:p>
    <w:p w14:paraId="0CFE2901" w14:textId="77777777" w:rsidR="00285F28" w:rsidRDefault="00285F28">
      <w:pPr>
        <w:pBdr>
          <w:top w:val="nil"/>
          <w:left w:val="nil"/>
          <w:bottom w:val="nil"/>
          <w:right w:val="nil"/>
          <w:between w:val="nil"/>
        </w:pBdr>
        <w:spacing w:before="10"/>
        <w:rPr>
          <w:rFonts w:ascii="Calibri" w:eastAsia="Calibri" w:hAnsi="Calibri" w:cs="Calibri"/>
          <w:color w:val="000000"/>
          <w:sz w:val="29"/>
          <w:szCs w:val="29"/>
        </w:rPr>
      </w:pPr>
    </w:p>
    <w:p w14:paraId="0D77C3B6" w14:textId="77777777" w:rsidR="00285F28" w:rsidRDefault="00C65459">
      <w:pPr>
        <w:pBdr>
          <w:top w:val="nil"/>
          <w:left w:val="nil"/>
          <w:bottom w:val="nil"/>
          <w:right w:val="nil"/>
          <w:between w:val="nil"/>
        </w:pBdr>
        <w:ind w:left="100"/>
        <w:rPr>
          <w:rFonts w:ascii="Calibri" w:eastAsia="Calibri" w:hAnsi="Calibri" w:cs="Calibri"/>
          <w:color w:val="000000"/>
          <w:sz w:val="24"/>
          <w:szCs w:val="24"/>
        </w:rPr>
      </w:pPr>
      <w:r>
        <w:rPr>
          <w:rFonts w:ascii="Calibri" w:eastAsia="Calibri" w:hAnsi="Calibri" w:cs="Calibri"/>
          <w:b/>
          <w:color w:val="000000"/>
          <w:sz w:val="24"/>
          <w:szCs w:val="24"/>
        </w:rPr>
        <w:t xml:space="preserve">Doug: </w:t>
      </w:r>
      <w:r>
        <w:rPr>
          <w:rFonts w:ascii="Calibri" w:eastAsia="Calibri" w:hAnsi="Calibri" w:cs="Calibri"/>
          <w:color w:val="000000"/>
          <w:sz w:val="24"/>
          <w:szCs w:val="24"/>
        </w:rPr>
        <w:t>It depends, you have to run the numbers. You certainly could get credit for it.</w:t>
      </w:r>
    </w:p>
    <w:p w14:paraId="469BE75F" w14:textId="77777777" w:rsidR="00285F28" w:rsidRDefault="00285F28">
      <w:pPr>
        <w:pBdr>
          <w:top w:val="nil"/>
          <w:left w:val="nil"/>
          <w:bottom w:val="nil"/>
          <w:right w:val="nil"/>
          <w:between w:val="nil"/>
        </w:pBdr>
        <w:spacing w:before="8"/>
        <w:rPr>
          <w:rFonts w:ascii="Calibri" w:eastAsia="Calibri" w:hAnsi="Calibri" w:cs="Calibri"/>
          <w:color w:val="000000"/>
          <w:sz w:val="29"/>
          <w:szCs w:val="29"/>
        </w:rPr>
      </w:pPr>
    </w:p>
    <w:p w14:paraId="66080193" w14:textId="77777777" w:rsidR="00285F28" w:rsidRDefault="00C65459">
      <w:pPr>
        <w:pBdr>
          <w:top w:val="nil"/>
          <w:left w:val="nil"/>
          <w:bottom w:val="nil"/>
          <w:right w:val="nil"/>
          <w:between w:val="nil"/>
        </w:pBdr>
        <w:spacing w:line="259" w:lineRule="auto"/>
        <w:ind w:left="100" w:firstLine="55"/>
        <w:rPr>
          <w:rFonts w:ascii="Calibri" w:eastAsia="Calibri" w:hAnsi="Calibri" w:cs="Calibri"/>
          <w:color w:val="000000"/>
          <w:sz w:val="24"/>
          <w:szCs w:val="24"/>
        </w:rPr>
      </w:pPr>
      <w:r>
        <w:rPr>
          <w:rFonts w:ascii="Calibri" w:eastAsia="Calibri" w:hAnsi="Calibri" w:cs="Calibri"/>
          <w:b/>
          <w:color w:val="000000"/>
          <w:sz w:val="24"/>
          <w:szCs w:val="24"/>
        </w:rPr>
        <w:t xml:space="preserve">Merita: </w:t>
      </w:r>
      <w:r>
        <w:rPr>
          <w:rFonts w:ascii="Calibri" w:eastAsia="Calibri" w:hAnsi="Calibri" w:cs="Calibri"/>
          <w:color w:val="000000"/>
          <w:sz w:val="24"/>
          <w:szCs w:val="24"/>
        </w:rPr>
        <w:t>We all say we want LID, but are we adequately incentivizing it enough? The infeasibility requirement seems to be a hindrance to this.</w:t>
      </w:r>
    </w:p>
    <w:p w14:paraId="5C314AFA" w14:textId="77777777" w:rsidR="00285F28" w:rsidRDefault="00285F28">
      <w:pPr>
        <w:pBdr>
          <w:top w:val="nil"/>
          <w:left w:val="nil"/>
          <w:bottom w:val="nil"/>
          <w:right w:val="nil"/>
          <w:between w:val="nil"/>
        </w:pBdr>
        <w:spacing w:before="10"/>
        <w:rPr>
          <w:rFonts w:ascii="Calibri" w:eastAsia="Calibri" w:hAnsi="Calibri" w:cs="Calibri"/>
          <w:color w:val="000000"/>
          <w:sz w:val="27"/>
          <w:szCs w:val="27"/>
        </w:rPr>
      </w:pPr>
    </w:p>
    <w:p w14:paraId="6A164C35" w14:textId="77777777" w:rsidR="00285F28" w:rsidRDefault="00C65459">
      <w:pPr>
        <w:pBdr>
          <w:top w:val="nil"/>
          <w:left w:val="nil"/>
          <w:bottom w:val="nil"/>
          <w:right w:val="nil"/>
          <w:between w:val="nil"/>
        </w:pBdr>
        <w:ind w:left="100"/>
        <w:rPr>
          <w:rFonts w:ascii="Calibri" w:eastAsia="Calibri" w:hAnsi="Calibri" w:cs="Calibri"/>
          <w:color w:val="000000"/>
          <w:sz w:val="24"/>
          <w:szCs w:val="24"/>
        </w:rPr>
      </w:pPr>
      <w:r>
        <w:rPr>
          <w:rFonts w:ascii="Calibri" w:eastAsia="Calibri" w:hAnsi="Calibri" w:cs="Calibri"/>
          <w:b/>
          <w:color w:val="000000"/>
          <w:sz w:val="24"/>
          <w:szCs w:val="24"/>
        </w:rPr>
        <w:t xml:space="preserve">Doug: </w:t>
      </w:r>
      <w:r>
        <w:rPr>
          <w:rFonts w:ascii="Calibri" w:eastAsia="Calibri" w:hAnsi="Calibri" w:cs="Calibri"/>
          <w:color w:val="000000"/>
          <w:sz w:val="24"/>
          <w:szCs w:val="24"/>
        </w:rPr>
        <w:t>The infeasibility requirement only applies to MR5. There are lots of projects that aren’t</w:t>
      </w:r>
    </w:p>
    <w:p w14:paraId="747682F7" w14:textId="77777777" w:rsidR="00285F28" w:rsidRDefault="00C65459">
      <w:pPr>
        <w:pBdr>
          <w:top w:val="nil"/>
          <w:left w:val="nil"/>
          <w:bottom w:val="nil"/>
          <w:right w:val="nil"/>
          <w:between w:val="nil"/>
        </w:pBdr>
        <w:spacing w:before="25"/>
        <w:ind w:left="100"/>
        <w:rPr>
          <w:rFonts w:ascii="Calibri" w:eastAsia="Calibri" w:hAnsi="Calibri" w:cs="Calibri"/>
          <w:color w:val="000000"/>
          <w:sz w:val="24"/>
          <w:szCs w:val="24"/>
        </w:rPr>
      </w:pPr>
      <w:r>
        <w:rPr>
          <w:rFonts w:ascii="Calibri" w:eastAsia="Calibri" w:hAnsi="Calibri" w:cs="Calibri"/>
          <w:color w:val="000000"/>
          <w:sz w:val="24"/>
          <w:szCs w:val="24"/>
        </w:rPr>
        <w:t>impacted by the infeasibility requirement.</w:t>
      </w:r>
    </w:p>
    <w:p w14:paraId="018B2549" w14:textId="77777777" w:rsidR="00285F28" w:rsidRDefault="00285F28">
      <w:pPr>
        <w:pBdr>
          <w:top w:val="nil"/>
          <w:left w:val="nil"/>
          <w:bottom w:val="nil"/>
          <w:right w:val="nil"/>
          <w:between w:val="nil"/>
        </w:pBdr>
        <w:spacing w:before="8"/>
        <w:rPr>
          <w:rFonts w:ascii="Calibri" w:eastAsia="Calibri" w:hAnsi="Calibri" w:cs="Calibri"/>
          <w:color w:val="000000"/>
          <w:sz w:val="29"/>
          <w:szCs w:val="29"/>
        </w:rPr>
      </w:pPr>
    </w:p>
    <w:p w14:paraId="52221631" w14:textId="77777777" w:rsidR="00285F28" w:rsidRDefault="00C65459">
      <w:pPr>
        <w:ind w:left="155"/>
        <w:rPr>
          <w:rFonts w:ascii="Calibri" w:eastAsia="Calibri" w:hAnsi="Calibri" w:cs="Calibri"/>
          <w:b/>
          <w:sz w:val="28"/>
          <w:szCs w:val="28"/>
        </w:rPr>
      </w:pPr>
      <w:r>
        <w:rPr>
          <w:rFonts w:ascii="Calibri" w:eastAsia="Calibri" w:hAnsi="Calibri" w:cs="Calibri"/>
          <w:b/>
          <w:sz w:val="28"/>
          <w:szCs w:val="28"/>
        </w:rPr>
        <w:t>Simplified Reporting</w:t>
      </w:r>
    </w:p>
    <w:p w14:paraId="00BA4A3F" w14:textId="77777777" w:rsidR="00285F28" w:rsidRDefault="00285F28">
      <w:pPr>
        <w:pBdr>
          <w:top w:val="nil"/>
          <w:left w:val="nil"/>
          <w:bottom w:val="nil"/>
          <w:right w:val="nil"/>
          <w:between w:val="nil"/>
        </w:pBdr>
        <w:spacing w:before="2"/>
        <w:rPr>
          <w:rFonts w:ascii="Calibri" w:eastAsia="Calibri" w:hAnsi="Calibri" w:cs="Calibri"/>
          <w:b/>
          <w:color w:val="000000"/>
          <w:sz w:val="30"/>
          <w:szCs w:val="30"/>
        </w:rPr>
      </w:pPr>
    </w:p>
    <w:p w14:paraId="05BEF5CF" w14:textId="77777777" w:rsidR="00285F28" w:rsidRDefault="00C65459">
      <w:pPr>
        <w:pBdr>
          <w:top w:val="nil"/>
          <w:left w:val="nil"/>
          <w:bottom w:val="nil"/>
          <w:right w:val="nil"/>
          <w:between w:val="nil"/>
        </w:pBdr>
        <w:spacing w:line="256" w:lineRule="auto"/>
        <w:ind w:left="100" w:right="1172"/>
        <w:rPr>
          <w:rFonts w:ascii="Calibri" w:eastAsia="Calibri" w:hAnsi="Calibri" w:cs="Calibri"/>
          <w:color w:val="000000"/>
          <w:sz w:val="24"/>
          <w:szCs w:val="24"/>
        </w:rPr>
      </w:pPr>
      <w:r>
        <w:rPr>
          <w:rFonts w:ascii="Calibri" w:eastAsia="Calibri" w:hAnsi="Calibri" w:cs="Calibri"/>
          <w:color w:val="000000"/>
          <w:sz w:val="24"/>
          <w:szCs w:val="24"/>
        </w:rPr>
        <w:t>This is a really tough topic, and we appreciate how far this group got in suggesting recommendations.</w:t>
      </w:r>
    </w:p>
    <w:p w14:paraId="09E8AC0B" w14:textId="77777777" w:rsidR="00285F28" w:rsidRDefault="00285F28">
      <w:pPr>
        <w:pBdr>
          <w:top w:val="nil"/>
          <w:left w:val="nil"/>
          <w:bottom w:val="nil"/>
          <w:right w:val="nil"/>
          <w:between w:val="nil"/>
        </w:pBdr>
        <w:spacing w:before="3"/>
        <w:rPr>
          <w:rFonts w:ascii="Calibri" w:eastAsia="Calibri" w:hAnsi="Calibri" w:cs="Calibri"/>
          <w:color w:val="000000"/>
          <w:sz w:val="28"/>
          <w:szCs w:val="28"/>
        </w:rPr>
      </w:pPr>
    </w:p>
    <w:p w14:paraId="3E1CD68E" w14:textId="77777777" w:rsidR="00285F28" w:rsidRDefault="00C65459">
      <w:pPr>
        <w:pBdr>
          <w:top w:val="nil"/>
          <w:left w:val="nil"/>
          <w:bottom w:val="nil"/>
          <w:right w:val="nil"/>
          <w:between w:val="nil"/>
        </w:pBdr>
        <w:spacing w:line="259" w:lineRule="auto"/>
        <w:ind w:left="100" w:right="1172" w:firstLine="55"/>
        <w:rPr>
          <w:rFonts w:ascii="Calibri" w:eastAsia="Calibri" w:hAnsi="Calibri" w:cs="Calibri"/>
          <w:color w:val="000000"/>
          <w:sz w:val="24"/>
          <w:szCs w:val="24"/>
        </w:rPr>
      </w:pPr>
      <w:r>
        <w:rPr>
          <w:rFonts w:ascii="Calibri" w:eastAsia="Calibri" w:hAnsi="Calibri" w:cs="Calibri"/>
          <w:color w:val="000000"/>
          <w:sz w:val="24"/>
          <w:szCs w:val="24"/>
        </w:rPr>
        <w:t>The idea around points for small projects also intrigues us. We also like this idea. Were the limits that were selected chosen because that’s the range where projects tend to be cost- ineffective? Are projects larger than one acre typically cost effective?</w:t>
      </w:r>
    </w:p>
    <w:p w14:paraId="735FD4C3" w14:textId="77777777" w:rsidR="00285F28" w:rsidRDefault="00285F28">
      <w:pPr>
        <w:pBdr>
          <w:top w:val="nil"/>
          <w:left w:val="nil"/>
          <w:bottom w:val="nil"/>
          <w:right w:val="nil"/>
          <w:between w:val="nil"/>
        </w:pBdr>
        <w:spacing w:before="11"/>
        <w:rPr>
          <w:rFonts w:ascii="Calibri" w:eastAsia="Calibri" w:hAnsi="Calibri" w:cs="Calibri"/>
          <w:color w:val="000000"/>
          <w:sz w:val="27"/>
          <w:szCs w:val="27"/>
        </w:rPr>
      </w:pPr>
    </w:p>
    <w:p w14:paraId="3E7244AF" w14:textId="77777777" w:rsidR="00285F28" w:rsidRDefault="00C65459">
      <w:pPr>
        <w:pBdr>
          <w:top w:val="nil"/>
          <w:left w:val="nil"/>
          <w:bottom w:val="nil"/>
          <w:right w:val="nil"/>
          <w:between w:val="nil"/>
        </w:pBdr>
        <w:spacing w:line="256" w:lineRule="auto"/>
        <w:ind w:left="100" w:right="1172"/>
        <w:rPr>
          <w:rFonts w:ascii="Calibri" w:eastAsia="Calibri" w:hAnsi="Calibri" w:cs="Calibri"/>
          <w:color w:val="000000"/>
          <w:sz w:val="28"/>
          <w:szCs w:val="28"/>
        </w:rPr>
      </w:pPr>
      <w:r>
        <w:rPr>
          <w:rFonts w:ascii="Calibri" w:eastAsia="Calibri" w:hAnsi="Calibri" w:cs="Calibri"/>
          <w:b/>
          <w:color w:val="000000"/>
          <w:sz w:val="24"/>
          <w:szCs w:val="24"/>
        </w:rPr>
        <w:t xml:space="preserve">Emma: </w:t>
      </w:r>
      <w:r>
        <w:rPr>
          <w:rFonts w:ascii="Calibri" w:eastAsia="Calibri" w:hAnsi="Calibri" w:cs="Calibri"/>
          <w:color w:val="000000"/>
          <w:sz w:val="24"/>
          <w:szCs w:val="24"/>
        </w:rPr>
        <w:t>Those numbers were really just a starting point. We were trying to solve a few problems:</w:t>
      </w:r>
    </w:p>
    <w:p w14:paraId="40C1D38D" w14:textId="77777777" w:rsidR="00285F28" w:rsidRDefault="00C65459">
      <w:pPr>
        <w:numPr>
          <w:ilvl w:val="0"/>
          <w:numId w:val="10"/>
        </w:numPr>
        <w:pBdr>
          <w:top w:val="nil"/>
          <w:left w:val="nil"/>
          <w:bottom w:val="nil"/>
          <w:right w:val="nil"/>
          <w:between w:val="nil"/>
        </w:pBdr>
        <w:tabs>
          <w:tab w:val="left" w:pos="1785"/>
          <w:tab w:val="left" w:pos="1786"/>
        </w:tabs>
        <w:ind w:hanging="606"/>
        <w:rPr>
          <w:rFonts w:ascii="Calibri" w:eastAsia="Calibri" w:hAnsi="Calibri" w:cs="Calibri"/>
          <w:b/>
          <w:color w:val="000000"/>
          <w:sz w:val="24"/>
          <w:szCs w:val="24"/>
        </w:rPr>
      </w:pPr>
      <w:r>
        <w:rPr>
          <w:rFonts w:ascii="Calibri" w:eastAsia="Calibri" w:hAnsi="Calibri" w:cs="Calibri"/>
          <w:color w:val="000000"/>
          <w:sz w:val="24"/>
          <w:szCs w:val="24"/>
        </w:rPr>
        <w:t>How to make it easy to report those projects to ECY?</w:t>
      </w:r>
    </w:p>
    <w:p w14:paraId="66DDAA3A" w14:textId="77777777" w:rsidR="00285F28" w:rsidRDefault="00C65459">
      <w:pPr>
        <w:numPr>
          <w:ilvl w:val="0"/>
          <w:numId w:val="10"/>
        </w:numPr>
        <w:pBdr>
          <w:top w:val="nil"/>
          <w:left w:val="nil"/>
          <w:bottom w:val="nil"/>
          <w:right w:val="nil"/>
          <w:between w:val="nil"/>
        </w:pBdr>
        <w:tabs>
          <w:tab w:val="left" w:pos="1780"/>
          <w:tab w:val="left" w:pos="1781"/>
        </w:tabs>
        <w:ind w:left="1780" w:hanging="601"/>
        <w:rPr>
          <w:rFonts w:ascii="Calibri" w:eastAsia="Calibri" w:hAnsi="Calibri" w:cs="Calibri"/>
          <w:color w:val="000000"/>
          <w:sz w:val="24"/>
          <w:szCs w:val="24"/>
        </w:rPr>
      </w:pPr>
      <w:r>
        <w:rPr>
          <w:rFonts w:ascii="Calibri" w:eastAsia="Calibri" w:hAnsi="Calibri" w:cs="Calibri"/>
          <w:color w:val="000000"/>
          <w:sz w:val="24"/>
          <w:szCs w:val="24"/>
        </w:rPr>
        <w:t>Projects over that half-acre threshold tend to get that engineering/evaluation</w:t>
      </w:r>
    </w:p>
    <w:p w14:paraId="60D86363" w14:textId="77777777" w:rsidR="00285F28" w:rsidRDefault="00C65459">
      <w:pPr>
        <w:pBdr>
          <w:top w:val="nil"/>
          <w:left w:val="nil"/>
          <w:bottom w:val="nil"/>
          <w:right w:val="nil"/>
          <w:between w:val="nil"/>
        </w:pBdr>
        <w:spacing w:before="24"/>
        <w:ind w:left="1180"/>
        <w:rPr>
          <w:rFonts w:ascii="Calibri" w:eastAsia="Calibri" w:hAnsi="Calibri" w:cs="Calibri"/>
          <w:color w:val="000000"/>
          <w:sz w:val="24"/>
          <w:szCs w:val="24"/>
        </w:rPr>
      </w:pPr>
      <w:r>
        <w:rPr>
          <w:rFonts w:ascii="Calibri" w:eastAsia="Calibri" w:hAnsi="Calibri" w:cs="Calibri"/>
          <w:color w:val="000000"/>
          <w:sz w:val="24"/>
          <w:szCs w:val="24"/>
        </w:rPr>
        <w:t>anyway, so didn’t necessarily need to have a set value.</w:t>
      </w:r>
    </w:p>
    <w:p w14:paraId="6869B184" w14:textId="77777777" w:rsidR="00285F28" w:rsidRDefault="00285F28">
      <w:pPr>
        <w:pBdr>
          <w:top w:val="nil"/>
          <w:left w:val="nil"/>
          <w:bottom w:val="nil"/>
          <w:right w:val="nil"/>
          <w:between w:val="nil"/>
        </w:pBdr>
        <w:spacing w:before="7"/>
        <w:rPr>
          <w:rFonts w:ascii="Calibri" w:eastAsia="Calibri" w:hAnsi="Calibri" w:cs="Calibri"/>
          <w:color w:val="000000"/>
          <w:sz w:val="35"/>
          <w:szCs w:val="35"/>
        </w:rPr>
      </w:pPr>
    </w:p>
    <w:p w14:paraId="39CC0C04" w14:textId="77777777" w:rsidR="00285F28" w:rsidRDefault="00C65459">
      <w:pPr>
        <w:pBdr>
          <w:top w:val="nil"/>
          <w:left w:val="nil"/>
          <w:bottom w:val="nil"/>
          <w:right w:val="nil"/>
          <w:between w:val="nil"/>
        </w:pBdr>
        <w:spacing w:line="259" w:lineRule="auto"/>
        <w:ind w:left="100" w:right="838"/>
        <w:rPr>
          <w:rFonts w:ascii="Calibri" w:eastAsia="Calibri" w:hAnsi="Calibri" w:cs="Calibri"/>
          <w:color w:val="000000"/>
          <w:sz w:val="24"/>
          <w:szCs w:val="24"/>
        </w:rPr>
      </w:pPr>
      <w:r>
        <w:rPr>
          <w:rFonts w:ascii="Calibri" w:eastAsia="Calibri" w:hAnsi="Calibri" w:cs="Calibri"/>
          <w:b/>
          <w:color w:val="000000"/>
          <w:sz w:val="24"/>
          <w:szCs w:val="24"/>
        </w:rPr>
        <w:t xml:space="preserve">Doug: </w:t>
      </w:r>
      <w:r>
        <w:rPr>
          <w:rFonts w:ascii="Calibri" w:eastAsia="Calibri" w:hAnsi="Calibri" w:cs="Calibri"/>
          <w:color w:val="000000"/>
          <w:sz w:val="24"/>
          <w:szCs w:val="24"/>
        </w:rPr>
        <w:t>If Ecology came up with a project size threshold and said “all projects below this size don’t need to calculate equivalent area, you just get credit for the number of acres.” would that be helpful?</w:t>
      </w:r>
    </w:p>
    <w:p w14:paraId="63F5C0FB" w14:textId="77777777" w:rsidR="00285F28" w:rsidRDefault="00285F28">
      <w:pPr>
        <w:pBdr>
          <w:top w:val="nil"/>
          <w:left w:val="nil"/>
          <w:bottom w:val="nil"/>
          <w:right w:val="nil"/>
          <w:between w:val="nil"/>
        </w:pBdr>
        <w:spacing w:before="10"/>
        <w:rPr>
          <w:rFonts w:ascii="Calibri" w:eastAsia="Calibri" w:hAnsi="Calibri" w:cs="Calibri"/>
          <w:color w:val="000000"/>
          <w:sz w:val="27"/>
          <w:szCs w:val="27"/>
        </w:rPr>
      </w:pPr>
    </w:p>
    <w:p w14:paraId="65F93A9E" w14:textId="77777777" w:rsidR="00285F28" w:rsidRDefault="00C65459">
      <w:pPr>
        <w:pBdr>
          <w:top w:val="nil"/>
          <w:left w:val="nil"/>
          <w:bottom w:val="nil"/>
          <w:right w:val="nil"/>
          <w:between w:val="nil"/>
        </w:pBdr>
        <w:ind w:left="820"/>
        <w:rPr>
          <w:rFonts w:ascii="Calibri" w:eastAsia="Calibri" w:hAnsi="Calibri" w:cs="Calibri"/>
          <w:color w:val="000000"/>
          <w:sz w:val="24"/>
          <w:szCs w:val="24"/>
        </w:rPr>
      </w:pPr>
      <w:r>
        <w:rPr>
          <w:rFonts w:ascii="Calibri" w:eastAsia="Calibri" w:hAnsi="Calibri" w:cs="Calibri"/>
          <w:b/>
          <w:color w:val="000000"/>
          <w:sz w:val="24"/>
          <w:szCs w:val="24"/>
        </w:rPr>
        <w:t xml:space="preserve">Blair: </w:t>
      </w:r>
      <w:r>
        <w:rPr>
          <w:rFonts w:ascii="Calibri" w:eastAsia="Calibri" w:hAnsi="Calibri" w:cs="Calibri"/>
          <w:color w:val="000000"/>
          <w:sz w:val="24"/>
          <w:szCs w:val="24"/>
        </w:rPr>
        <w:t>Yes, that would be helpful. Just a matter of determining what threshold to set.</w:t>
      </w:r>
    </w:p>
    <w:p w14:paraId="254AACA5" w14:textId="77777777" w:rsidR="00285F28" w:rsidRDefault="00285F28">
      <w:pPr>
        <w:pBdr>
          <w:top w:val="nil"/>
          <w:left w:val="nil"/>
          <w:bottom w:val="nil"/>
          <w:right w:val="nil"/>
          <w:between w:val="nil"/>
        </w:pBdr>
        <w:spacing w:before="8"/>
        <w:rPr>
          <w:rFonts w:ascii="Calibri" w:eastAsia="Calibri" w:hAnsi="Calibri" w:cs="Calibri"/>
          <w:color w:val="000000"/>
          <w:sz w:val="29"/>
          <w:szCs w:val="29"/>
        </w:rPr>
      </w:pPr>
    </w:p>
    <w:p w14:paraId="3CCE0956" w14:textId="77777777" w:rsidR="00285F28" w:rsidRDefault="00C65459">
      <w:pPr>
        <w:pStyle w:val="Heading4"/>
        <w:ind w:firstLine="100"/>
        <w:rPr>
          <w:rFonts w:ascii="Calibri" w:eastAsia="Calibri" w:hAnsi="Calibri" w:cs="Calibri"/>
        </w:rPr>
        <w:sectPr w:rsidR="00285F28">
          <w:pgSz w:w="12240" w:h="15840"/>
          <w:pgMar w:top="1400" w:right="620" w:bottom="280" w:left="1340" w:header="720" w:footer="720" w:gutter="0"/>
          <w:cols w:space="720"/>
        </w:sectPr>
      </w:pPr>
      <w:bookmarkStart w:id="24" w:name="_heading=h.3j2qqm3" w:colFirst="0" w:colLast="0"/>
      <w:bookmarkEnd w:id="24"/>
      <w:r>
        <w:rPr>
          <w:rFonts w:ascii="Calibri" w:eastAsia="Calibri" w:hAnsi="Calibri" w:cs="Calibri"/>
        </w:rPr>
        <w:t>BREAK</w:t>
      </w:r>
    </w:p>
    <w:p w14:paraId="47490873" w14:textId="77777777" w:rsidR="00285F28" w:rsidRDefault="00C65459">
      <w:pPr>
        <w:spacing w:before="22"/>
        <w:ind w:left="100"/>
        <w:rPr>
          <w:rFonts w:ascii="Calibri" w:eastAsia="Calibri" w:hAnsi="Calibri" w:cs="Calibri"/>
          <w:b/>
          <w:sz w:val="24"/>
          <w:szCs w:val="24"/>
        </w:rPr>
      </w:pPr>
      <w:r>
        <w:rPr>
          <w:rFonts w:ascii="Calibri" w:eastAsia="Calibri" w:hAnsi="Calibri" w:cs="Calibri"/>
          <w:b/>
          <w:sz w:val="24"/>
          <w:szCs w:val="24"/>
        </w:rPr>
        <w:lastRenderedPageBreak/>
        <w:t>Return at 2:52 PM</w:t>
      </w:r>
    </w:p>
    <w:p w14:paraId="57D6064F" w14:textId="77777777" w:rsidR="00285F28" w:rsidRDefault="00285F28">
      <w:pPr>
        <w:pBdr>
          <w:top w:val="nil"/>
          <w:left w:val="nil"/>
          <w:bottom w:val="nil"/>
          <w:right w:val="nil"/>
          <w:between w:val="nil"/>
        </w:pBdr>
        <w:spacing w:before="6"/>
        <w:rPr>
          <w:rFonts w:ascii="Calibri" w:eastAsia="Calibri" w:hAnsi="Calibri" w:cs="Calibri"/>
          <w:b/>
          <w:color w:val="000000"/>
          <w:sz w:val="29"/>
          <w:szCs w:val="29"/>
        </w:rPr>
      </w:pPr>
    </w:p>
    <w:p w14:paraId="48BCD911" w14:textId="77777777" w:rsidR="00285F28" w:rsidRDefault="00C65459">
      <w:pPr>
        <w:pStyle w:val="Heading4"/>
        <w:ind w:firstLine="100"/>
        <w:rPr>
          <w:rFonts w:ascii="Calibri" w:eastAsia="Calibri" w:hAnsi="Calibri" w:cs="Calibri"/>
        </w:rPr>
      </w:pPr>
      <w:bookmarkStart w:id="25" w:name="_heading=h.1y810tw" w:colFirst="0" w:colLast="0"/>
      <w:bookmarkEnd w:id="25"/>
      <w:r>
        <w:rPr>
          <w:rFonts w:ascii="Calibri" w:eastAsia="Calibri" w:hAnsi="Calibri" w:cs="Calibri"/>
        </w:rPr>
        <w:t>Ecology Feedback Cont’d (2:52)</w:t>
      </w:r>
    </w:p>
    <w:p w14:paraId="0FE04F40" w14:textId="77777777" w:rsidR="00285F28" w:rsidRDefault="00285F28">
      <w:pPr>
        <w:pBdr>
          <w:top w:val="nil"/>
          <w:left w:val="nil"/>
          <w:bottom w:val="nil"/>
          <w:right w:val="nil"/>
          <w:between w:val="nil"/>
        </w:pBdr>
        <w:spacing w:before="11"/>
        <w:rPr>
          <w:rFonts w:ascii="Calibri" w:eastAsia="Calibri" w:hAnsi="Calibri" w:cs="Calibri"/>
          <w:b/>
          <w:color w:val="000000"/>
          <w:sz w:val="29"/>
          <w:szCs w:val="29"/>
        </w:rPr>
      </w:pPr>
    </w:p>
    <w:p w14:paraId="2B4CF735" w14:textId="77777777" w:rsidR="00285F28" w:rsidRDefault="00C65459">
      <w:pPr>
        <w:ind w:left="100"/>
        <w:rPr>
          <w:rFonts w:ascii="Calibri" w:eastAsia="Calibri" w:hAnsi="Calibri" w:cs="Calibri"/>
          <w:b/>
          <w:sz w:val="28"/>
          <w:szCs w:val="28"/>
        </w:rPr>
      </w:pPr>
      <w:r>
        <w:rPr>
          <w:rFonts w:ascii="Calibri" w:eastAsia="Calibri" w:hAnsi="Calibri" w:cs="Calibri"/>
          <w:b/>
          <w:sz w:val="28"/>
          <w:szCs w:val="28"/>
        </w:rPr>
        <w:t>Collaboration</w:t>
      </w:r>
    </w:p>
    <w:p w14:paraId="42B4857E" w14:textId="77777777" w:rsidR="00285F28" w:rsidRDefault="00285F28">
      <w:pPr>
        <w:pBdr>
          <w:top w:val="nil"/>
          <w:left w:val="nil"/>
          <w:bottom w:val="nil"/>
          <w:right w:val="nil"/>
          <w:between w:val="nil"/>
        </w:pBdr>
        <w:spacing w:before="11"/>
        <w:rPr>
          <w:rFonts w:ascii="Calibri" w:eastAsia="Calibri" w:hAnsi="Calibri" w:cs="Calibri"/>
          <w:b/>
          <w:color w:val="000000"/>
          <w:sz w:val="29"/>
          <w:szCs w:val="29"/>
        </w:rPr>
      </w:pPr>
    </w:p>
    <w:p w14:paraId="2272196D" w14:textId="77777777" w:rsidR="00285F28" w:rsidRDefault="00C65459">
      <w:pPr>
        <w:pBdr>
          <w:top w:val="nil"/>
          <w:left w:val="nil"/>
          <w:bottom w:val="nil"/>
          <w:right w:val="nil"/>
          <w:between w:val="nil"/>
        </w:pBdr>
        <w:spacing w:before="1"/>
        <w:ind w:left="100"/>
        <w:rPr>
          <w:rFonts w:ascii="Calibri" w:eastAsia="Calibri" w:hAnsi="Calibri" w:cs="Calibri"/>
          <w:color w:val="000000"/>
          <w:sz w:val="24"/>
          <w:szCs w:val="24"/>
        </w:rPr>
      </w:pPr>
      <w:r>
        <w:rPr>
          <w:rFonts w:ascii="Calibri" w:eastAsia="Calibri" w:hAnsi="Calibri" w:cs="Calibri"/>
          <w:color w:val="000000"/>
          <w:sz w:val="24"/>
          <w:szCs w:val="24"/>
        </w:rPr>
        <w:t>These are great thoughts. This is a very tough piece to incorporate in a permit.</w:t>
      </w:r>
    </w:p>
    <w:p w14:paraId="0E463E98" w14:textId="77777777" w:rsidR="00285F28" w:rsidRDefault="00285F28">
      <w:pPr>
        <w:pBdr>
          <w:top w:val="nil"/>
          <w:left w:val="nil"/>
          <w:bottom w:val="nil"/>
          <w:right w:val="nil"/>
          <w:between w:val="nil"/>
        </w:pBdr>
        <w:spacing w:before="10"/>
        <w:rPr>
          <w:rFonts w:ascii="Calibri" w:eastAsia="Calibri" w:hAnsi="Calibri" w:cs="Calibri"/>
          <w:color w:val="000000"/>
          <w:sz w:val="29"/>
          <w:szCs w:val="29"/>
        </w:rPr>
      </w:pPr>
    </w:p>
    <w:p w14:paraId="37DC1873" w14:textId="77777777" w:rsidR="00285F28" w:rsidRDefault="00C65459">
      <w:pPr>
        <w:pBdr>
          <w:top w:val="nil"/>
          <w:left w:val="nil"/>
          <w:bottom w:val="nil"/>
          <w:right w:val="nil"/>
          <w:between w:val="nil"/>
        </w:pBdr>
        <w:spacing w:line="259" w:lineRule="auto"/>
        <w:ind w:left="100" w:right="838"/>
        <w:rPr>
          <w:rFonts w:ascii="Calibri" w:eastAsia="Calibri" w:hAnsi="Calibri" w:cs="Calibri"/>
          <w:color w:val="000000"/>
          <w:sz w:val="24"/>
          <w:szCs w:val="24"/>
        </w:rPr>
      </w:pPr>
      <w:r>
        <w:rPr>
          <w:rFonts w:ascii="Calibri" w:eastAsia="Calibri" w:hAnsi="Calibri" w:cs="Calibri"/>
          <w:color w:val="000000"/>
          <w:sz w:val="24"/>
          <w:szCs w:val="24"/>
        </w:rPr>
        <w:t>The idea of a collaborative regional retrofit fund seems like something that’s beyond our capacity for this reissuance, but perhaps has merit in the future (possibly in coordination with NEP).</w:t>
      </w:r>
    </w:p>
    <w:p w14:paraId="11A2B558" w14:textId="77777777" w:rsidR="00285F28" w:rsidRDefault="00285F28">
      <w:pPr>
        <w:pBdr>
          <w:top w:val="nil"/>
          <w:left w:val="nil"/>
          <w:bottom w:val="nil"/>
          <w:right w:val="nil"/>
          <w:between w:val="nil"/>
        </w:pBdr>
        <w:spacing w:before="8"/>
        <w:rPr>
          <w:rFonts w:ascii="Calibri" w:eastAsia="Calibri" w:hAnsi="Calibri" w:cs="Calibri"/>
          <w:color w:val="000000"/>
          <w:sz w:val="27"/>
          <w:szCs w:val="27"/>
        </w:rPr>
      </w:pPr>
    </w:p>
    <w:p w14:paraId="2A13A1F9" w14:textId="77777777" w:rsidR="00285F28" w:rsidRDefault="00C65459">
      <w:pPr>
        <w:pBdr>
          <w:top w:val="nil"/>
          <w:left w:val="nil"/>
          <w:bottom w:val="nil"/>
          <w:right w:val="nil"/>
          <w:between w:val="nil"/>
        </w:pBdr>
        <w:spacing w:line="259" w:lineRule="auto"/>
        <w:ind w:left="100" w:right="1172" w:firstLine="55"/>
        <w:rPr>
          <w:rFonts w:ascii="Calibri" w:eastAsia="Calibri" w:hAnsi="Calibri" w:cs="Calibri"/>
          <w:color w:val="000000"/>
          <w:sz w:val="24"/>
          <w:szCs w:val="24"/>
        </w:rPr>
      </w:pPr>
      <w:r>
        <w:rPr>
          <w:rFonts w:ascii="Calibri" w:eastAsia="Calibri" w:hAnsi="Calibri" w:cs="Calibri"/>
          <w:color w:val="000000"/>
          <w:sz w:val="24"/>
          <w:szCs w:val="24"/>
        </w:rPr>
        <w:t>Appreciate the ideas about how points could be shared. Also like the idea of using cost as a mechanism/option for distribution.</w:t>
      </w:r>
    </w:p>
    <w:p w14:paraId="4E399F5A" w14:textId="77777777" w:rsidR="00285F28" w:rsidRDefault="00285F28">
      <w:pPr>
        <w:pBdr>
          <w:top w:val="nil"/>
          <w:left w:val="nil"/>
          <w:bottom w:val="nil"/>
          <w:right w:val="nil"/>
          <w:between w:val="nil"/>
        </w:pBdr>
        <w:rPr>
          <w:rFonts w:ascii="Calibri" w:eastAsia="Calibri" w:hAnsi="Calibri" w:cs="Calibri"/>
          <w:color w:val="000000"/>
          <w:sz w:val="28"/>
          <w:szCs w:val="28"/>
        </w:rPr>
      </w:pPr>
    </w:p>
    <w:p w14:paraId="13A32DFE" w14:textId="77777777" w:rsidR="00285F28" w:rsidRDefault="00C65459">
      <w:pPr>
        <w:pStyle w:val="Heading3"/>
        <w:spacing w:before="1"/>
        <w:ind w:firstLine="100"/>
      </w:pPr>
      <w:bookmarkStart w:id="26" w:name="_heading=h.4i7ojhp" w:colFirst="0" w:colLast="0"/>
      <w:bookmarkEnd w:id="26"/>
      <w:r>
        <w:t xml:space="preserve">Key Recommendations for Ecology </w:t>
      </w:r>
    </w:p>
    <w:p w14:paraId="76282B22" w14:textId="77777777" w:rsidR="00285F28" w:rsidRDefault="00285F28">
      <w:pPr>
        <w:pBdr>
          <w:top w:val="nil"/>
          <w:left w:val="nil"/>
          <w:bottom w:val="nil"/>
          <w:right w:val="nil"/>
          <w:between w:val="nil"/>
        </w:pBdr>
        <w:spacing w:before="1"/>
        <w:rPr>
          <w:rFonts w:ascii="Calibri" w:eastAsia="Calibri" w:hAnsi="Calibri" w:cs="Calibri"/>
          <w:b/>
          <w:color w:val="000000"/>
          <w:sz w:val="30"/>
          <w:szCs w:val="30"/>
        </w:rPr>
      </w:pPr>
    </w:p>
    <w:p w14:paraId="7E0BAA96" w14:textId="77777777" w:rsidR="00285F28" w:rsidRDefault="00C65459">
      <w:pPr>
        <w:spacing w:before="1"/>
        <w:ind w:left="100"/>
        <w:rPr>
          <w:rFonts w:ascii="Calibri" w:eastAsia="Calibri" w:hAnsi="Calibri" w:cs="Calibri"/>
          <w:b/>
          <w:sz w:val="24"/>
          <w:szCs w:val="24"/>
        </w:rPr>
      </w:pPr>
      <w:r>
        <w:rPr>
          <w:rFonts w:ascii="Calibri" w:eastAsia="Calibri" w:hAnsi="Calibri" w:cs="Calibri"/>
          <w:b/>
          <w:sz w:val="24"/>
          <w:szCs w:val="24"/>
        </w:rPr>
        <w:t>Blair</w:t>
      </w:r>
    </w:p>
    <w:p w14:paraId="209C4AC9" w14:textId="77777777" w:rsidR="00285F28" w:rsidRDefault="00285F28">
      <w:pPr>
        <w:pBdr>
          <w:top w:val="nil"/>
          <w:left w:val="nil"/>
          <w:bottom w:val="nil"/>
          <w:right w:val="nil"/>
          <w:between w:val="nil"/>
        </w:pBdr>
        <w:spacing w:before="5"/>
        <w:rPr>
          <w:rFonts w:ascii="Calibri" w:eastAsia="Calibri" w:hAnsi="Calibri" w:cs="Calibri"/>
          <w:b/>
          <w:color w:val="000000"/>
          <w:sz w:val="29"/>
          <w:szCs w:val="29"/>
        </w:rPr>
      </w:pPr>
    </w:p>
    <w:p w14:paraId="26EDB219" w14:textId="77777777" w:rsidR="00285F28" w:rsidRDefault="00C65459">
      <w:pPr>
        <w:numPr>
          <w:ilvl w:val="0"/>
          <w:numId w:val="9"/>
        </w:numPr>
        <w:pBdr>
          <w:top w:val="nil"/>
          <w:left w:val="nil"/>
          <w:bottom w:val="nil"/>
          <w:right w:val="nil"/>
          <w:between w:val="nil"/>
        </w:pBdr>
        <w:tabs>
          <w:tab w:val="left" w:pos="1420"/>
          <w:tab w:val="left" w:pos="1421"/>
        </w:tabs>
        <w:spacing w:line="259" w:lineRule="auto"/>
        <w:ind w:right="1038" w:firstLine="0"/>
        <w:rPr>
          <w:rFonts w:ascii="Calibri" w:eastAsia="Calibri" w:hAnsi="Calibri" w:cs="Calibri"/>
          <w:color w:val="000000"/>
          <w:sz w:val="24"/>
          <w:szCs w:val="24"/>
        </w:rPr>
      </w:pPr>
      <w:r>
        <w:rPr>
          <w:rFonts w:ascii="Calibri" w:eastAsia="Calibri" w:hAnsi="Calibri" w:cs="Calibri"/>
          <w:color w:val="000000"/>
          <w:sz w:val="24"/>
          <w:szCs w:val="24"/>
        </w:rPr>
        <w:t>The level of retrofit needed in the PS Basin is so vast, we should remove barriers to collaboration so large scale projects for the health of these waterbodies can be accomplished.</w:t>
      </w:r>
    </w:p>
    <w:p w14:paraId="07D641F3" w14:textId="77777777" w:rsidR="00285F28" w:rsidRDefault="00285F28">
      <w:pPr>
        <w:pBdr>
          <w:top w:val="nil"/>
          <w:left w:val="nil"/>
          <w:bottom w:val="nil"/>
          <w:right w:val="nil"/>
          <w:between w:val="nil"/>
        </w:pBdr>
        <w:spacing w:before="11"/>
        <w:rPr>
          <w:rFonts w:ascii="Calibri" w:eastAsia="Calibri" w:hAnsi="Calibri" w:cs="Calibri"/>
          <w:color w:val="000000"/>
          <w:sz w:val="27"/>
          <w:szCs w:val="27"/>
        </w:rPr>
      </w:pPr>
    </w:p>
    <w:p w14:paraId="41ACCB16" w14:textId="77777777" w:rsidR="00285F28" w:rsidRDefault="00C65459">
      <w:pPr>
        <w:numPr>
          <w:ilvl w:val="0"/>
          <w:numId w:val="9"/>
        </w:numPr>
        <w:pBdr>
          <w:top w:val="nil"/>
          <w:left w:val="nil"/>
          <w:bottom w:val="nil"/>
          <w:right w:val="nil"/>
          <w:between w:val="nil"/>
        </w:pBdr>
        <w:tabs>
          <w:tab w:val="left" w:pos="1420"/>
          <w:tab w:val="left" w:pos="1421"/>
        </w:tabs>
        <w:ind w:left="1420" w:hanging="601"/>
        <w:rPr>
          <w:rFonts w:ascii="Calibri" w:eastAsia="Calibri" w:hAnsi="Calibri" w:cs="Calibri"/>
          <w:color w:val="000000"/>
          <w:sz w:val="24"/>
          <w:szCs w:val="24"/>
        </w:rPr>
      </w:pPr>
      <w:r>
        <w:rPr>
          <w:rFonts w:ascii="Calibri" w:eastAsia="Calibri" w:hAnsi="Calibri" w:cs="Calibri"/>
          <w:color w:val="000000"/>
          <w:sz w:val="24"/>
          <w:szCs w:val="24"/>
        </w:rPr>
        <w:t>Simplified reporting is important.</w:t>
      </w:r>
    </w:p>
    <w:p w14:paraId="1CF7F398" w14:textId="77777777" w:rsidR="00285F28" w:rsidRDefault="00285F28">
      <w:pPr>
        <w:pBdr>
          <w:top w:val="nil"/>
          <w:left w:val="nil"/>
          <w:bottom w:val="nil"/>
          <w:right w:val="nil"/>
          <w:between w:val="nil"/>
        </w:pBdr>
        <w:spacing w:before="10"/>
        <w:rPr>
          <w:rFonts w:ascii="Calibri" w:eastAsia="Calibri" w:hAnsi="Calibri" w:cs="Calibri"/>
          <w:color w:val="000000"/>
          <w:sz w:val="29"/>
          <w:szCs w:val="29"/>
        </w:rPr>
      </w:pPr>
    </w:p>
    <w:p w14:paraId="6F48D792" w14:textId="77777777" w:rsidR="00285F28" w:rsidRDefault="00C65459">
      <w:pPr>
        <w:ind w:left="100"/>
        <w:rPr>
          <w:rFonts w:ascii="Calibri" w:eastAsia="Calibri" w:hAnsi="Calibri" w:cs="Calibri"/>
          <w:b/>
          <w:sz w:val="24"/>
          <w:szCs w:val="24"/>
        </w:rPr>
      </w:pPr>
      <w:r>
        <w:rPr>
          <w:rFonts w:ascii="Calibri" w:eastAsia="Calibri" w:hAnsi="Calibri" w:cs="Calibri"/>
          <w:b/>
          <w:sz w:val="24"/>
          <w:szCs w:val="24"/>
        </w:rPr>
        <w:t>Emma</w:t>
      </w:r>
    </w:p>
    <w:p w14:paraId="5882F592" w14:textId="77777777" w:rsidR="00285F28" w:rsidRDefault="00285F28">
      <w:pPr>
        <w:pBdr>
          <w:top w:val="nil"/>
          <w:left w:val="nil"/>
          <w:bottom w:val="nil"/>
          <w:right w:val="nil"/>
          <w:between w:val="nil"/>
        </w:pBdr>
        <w:spacing w:before="9"/>
        <w:rPr>
          <w:rFonts w:ascii="Calibri" w:eastAsia="Calibri" w:hAnsi="Calibri" w:cs="Calibri"/>
          <w:b/>
          <w:color w:val="000000"/>
          <w:sz w:val="29"/>
          <w:szCs w:val="29"/>
        </w:rPr>
      </w:pPr>
    </w:p>
    <w:p w14:paraId="3313D3DB" w14:textId="77777777" w:rsidR="00285F28" w:rsidRDefault="00C65459">
      <w:pPr>
        <w:numPr>
          <w:ilvl w:val="0"/>
          <w:numId w:val="9"/>
        </w:numPr>
        <w:pBdr>
          <w:top w:val="nil"/>
          <w:left w:val="nil"/>
          <w:bottom w:val="nil"/>
          <w:right w:val="nil"/>
          <w:between w:val="nil"/>
        </w:pBdr>
        <w:tabs>
          <w:tab w:val="left" w:pos="1420"/>
          <w:tab w:val="left" w:pos="1421"/>
        </w:tabs>
        <w:ind w:left="1420" w:hanging="601"/>
        <w:rPr>
          <w:rFonts w:ascii="Calibri" w:eastAsia="Calibri" w:hAnsi="Calibri" w:cs="Calibri"/>
          <w:color w:val="000000"/>
          <w:sz w:val="24"/>
          <w:szCs w:val="24"/>
        </w:rPr>
      </w:pPr>
      <w:r>
        <w:rPr>
          <w:rFonts w:ascii="Calibri" w:eastAsia="Calibri" w:hAnsi="Calibri" w:cs="Calibri"/>
          <w:color w:val="000000"/>
          <w:sz w:val="24"/>
          <w:szCs w:val="24"/>
        </w:rPr>
        <w:t>Agree with Merita about being mindful of how much we change.</w:t>
      </w:r>
    </w:p>
    <w:p w14:paraId="1AB34F07" w14:textId="77777777" w:rsidR="00285F28" w:rsidRDefault="00285F28">
      <w:pPr>
        <w:pBdr>
          <w:top w:val="nil"/>
          <w:left w:val="nil"/>
          <w:bottom w:val="nil"/>
          <w:right w:val="nil"/>
          <w:between w:val="nil"/>
        </w:pBdr>
        <w:spacing w:before="8"/>
        <w:rPr>
          <w:rFonts w:ascii="Calibri" w:eastAsia="Calibri" w:hAnsi="Calibri" w:cs="Calibri"/>
          <w:color w:val="000000"/>
          <w:sz w:val="29"/>
          <w:szCs w:val="29"/>
        </w:rPr>
      </w:pPr>
    </w:p>
    <w:p w14:paraId="6BEB8A8B" w14:textId="77777777" w:rsidR="00285F28" w:rsidRDefault="00C65459">
      <w:pPr>
        <w:numPr>
          <w:ilvl w:val="0"/>
          <w:numId w:val="9"/>
        </w:numPr>
        <w:pBdr>
          <w:top w:val="nil"/>
          <w:left w:val="nil"/>
          <w:bottom w:val="nil"/>
          <w:right w:val="nil"/>
          <w:between w:val="nil"/>
        </w:pBdr>
        <w:tabs>
          <w:tab w:val="left" w:pos="1421"/>
        </w:tabs>
        <w:spacing w:line="259" w:lineRule="auto"/>
        <w:ind w:right="959" w:firstLine="0"/>
        <w:jc w:val="both"/>
        <w:rPr>
          <w:rFonts w:ascii="Calibri" w:eastAsia="Calibri" w:hAnsi="Calibri" w:cs="Calibri"/>
          <w:color w:val="000000"/>
          <w:sz w:val="24"/>
          <w:szCs w:val="24"/>
        </w:rPr>
      </w:pPr>
      <w:r>
        <w:rPr>
          <w:rFonts w:ascii="Calibri" w:eastAsia="Calibri" w:hAnsi="Calibri" w:cs="Calibri"/>
          <w:color w:val="000000"/>
          <w:sz w:val="24"/>
          <w:szCs w:val="24"/>
        </w:rPr>
        <w:t>Agree with Bill that it would be good to be mindful about data collection and the usefulness of that data in the future. Want to design the data we get from our program in a way that it can be used later.</w:t>
      </w:r>
    </w:p>
    <w:p w14:paraId="462EEFE1" w14:textId="77777777" w:rsidR="00285F28" w:rsidRDefault="00285F28">
      <w:pPr>
        <w:pBdr>
          <w:top w:val="nil"/>
          <w:left w:val="nil"/>
          <w:bottom w:val="nil"/>
          <w:right w:val="nil"/>
          <w:between w:val="nil"/>
        </w:pBdr>
        <w:spacing w:before="10"/>
        <w:rPr>
          <w:rFonts w:ascii="Calibri" w:eastAsia="Calibri" w:hAnsi="Calibri" w:cs="Calibri"/>
          <w:color w:val="000000"/>
          <w:sz w:val="27"/>
          <w:szCs w:val="27"/>
        </w:rPr>
      </w:pPr>
    </w:p>
    <w:p w14:paraId="11B56E79" w14:textId="77777777" w:rsidR="00285F28" w:rsidRDefault="00C65459">
      <w:pPr>
        <w:spacing w:before="1"/>
        <w:ind w:left="100"/>
        <w:rPr>
          <w:rFonts w:ascii="Calibri" w:eastAsia="Calibri" w:hAnsi="Calibri" w:cs="Calibri"/>
          <w:b/>
          <w:sz w:val="24"/>
          <w:szCs w:val="24"/>
        </w:rPr>
      </w:pPr>
      <w:r>
        <w:rPr>
          <w:rFonts w:ascii="Calibri" w:eastAsia="Calibri" w:hAnsi="Calibri" w:cs="Calibri"/>
          <w:b/>
          <w:sz w:val="24"/>
          <w:szCs w:val="24"/>
        </w:rPr>
        <w:t>Ingrid</w:t>
      </w:r>
    </w:p>
    <w:p w14:paraId="785BC25D" w14:textId="77777777" w:rsidR="00285F28" w:rsidRDefault="00285F28">
      <w:pPr>
        <w:pBdr>
          <w:top w:val="nil"/>
          <w:left w:val="nil"/>
          <w:bottom w:val="nil"/>
          <w:right w:val="nil"/>
          <w:between w:val="nil"/>
        </w:pBdr>
        <w:spacing w:before="10"/>
        <w:rPr>
          <w:rFonts w:ascii="Calibri" w:eastAsia="Calibri" w:hAnsi="Calibri" w:cs="Calibri"/>
          <w:b/>
          <w:color w:val="000000"/>
          <w:sz w:val="29"/>
          <w:szCs w:val="29"/>
        </w:rPr>
      </w:pPr>
    </w:p>
    <w:p w14:paraId="733C62A4" w14:textId="77777777" w:rsidR="00285F28" w:rsidRDefault="00C65459">
      <w:pPr>
        <w:numPr>
          <w:ilvl w:val="0"/>
          <w:numId w:val="9"/>
        </w:numPr>
        <w:pBdr>
          <w:top w:val="nil"/>
          <w:left w:val="nil"/>
          <w:bottom w:val="nil"/>
          <w:right w:val="nil"/>
          <w:between w:val="nil"/>
        </w:pBdr>
        <w:tabs>
          <w:tab w:val="left" w:pos="1420"/>
          <w:tab w:val="left" w:pos="1421"/>
        </w:tabs>
        <w:spacing w:line="259" w:lineRule="auto"/>
        <w:ind w:right="884" w:firstLine="0"/>
        <w:rPr>
          <w:rFonts w:ascii="Calibri" w:eastAsia="Calibri" w:hAnsi="Calibri" w:cs="Calibri"/>
          <w:color w:val="000000"/>
          <w:sz w:val="24"/>
          <w:szCs w:val="24"/>
        </w:rPr>
        <w:sectPr w:rsidR="00285F28">
          <w:pgSz w:w="12240" w:h="15840"/>
          <w:pgMar w:top="1420" w:right="620" w:bottom="280" w:left="1340" w:header="720" w:footer="720" w:gutter="0"/>
          <w:cols w:space="720"/>
        </w:sectPr>
      </w:pPr>
      <w:r>
        <w:rPr>
          <w:rFonts w:ascii="Calibri" w:eastAsia="Calibri" w:hAnsi="Calibri" w:cs="Calibri"/>
          <w:color w:val="000000"/>
          <w:sz w:val="24"/>
          <w:szCs w:val="24"/>
        </w:rPr>
        <w:t>We are very diverse permittees (Phase I’s, and Phase II’s even more so). Given that, I think that maintain flexibility is paramount. Give people as many tools as possible to meet their goals.</w:t>
      </w:r>
    </w:p>
    <w:p w14:paraId="6EA12D54" w14:textId="77777777" w:rsidR="00285F28" w:rsidRDefault="00C65459">
      <w:pPr>
        <w:numPr>
          <w:ilvl w:val="0"/>
          <w:numId w:val="9"/>
        </w:numPr>
        <w:pBdr>
          <w:top w:val="nil"/>
          <w:left w:val="nil"/>
          <w:bottom w:val="nil"/>
          <w:right w:val="nil"/>
          <w:between w:val="nil"/>
        </w:pBdr>
        <w:tabs>
          <w:tab w:val="left" w:pos="1420"/>
          <w:tab w:val="left" w:pos="1421"/>
        </w:tabs>
        <w:spacing w:before="40" w:line="259" w:lineRule="auto"/>
        <w:ind w:right="1839" w:firstLine="0"/>
        <w:rPr>
          <w:rFonts w:ascii="Calibri" w:eastAsia="Calibri" w:hAnsi="Calibri" w:cs="Calibri"/>
          <w:color w:val="000000"/>
          <w:sz w:val="24"/>
          <w:szCs w:val="24"/>
        </w:rPr>
      </w:pPr>
      <w:r>
        <w:rPr>
          <w:rFonts w:ascii="Calibri" w:eastAsia="Calibri" w:hAnsi="Calibri" w:cs="Calibri"/>
          <w:color w:val="000000"/>
          <w:sz w:val="24"/>
          <w:szCs w:val="24"/>
        </w:rPr>
        <w:lastRenderedPageBreak/>
        <w:t>Don’t let the LOE requirement drive jurisdictions that already have well- developed programs that are getting things done.</w:t>
      </w:r>
    </w:p>
    <w:p w14:paraId="3854E42E" w14:textId="77777777" w:rsidR="00285F28" w:rsidRDefault="00285F28">
      <w:pPr>
        <w:pBdr>
          <w:top w:val="nil"/>
          <w:left w:val="nil"/>
          <w:bottom w:val="nil"/>
          <w:right w:val="nil"/>
          <w:between w:val="nil"/>
        </w:pBdr>
        <w:spacing w:before="9"/>
        <w:rPr>
          <w:rFonts w:ascii="Calibri" w:eastAsia="Calibri" w:hAnsi="Calibri" w:cs="Calibri"/>
          <w:color w:val="000000"/>
          <w:sz w:val="27"/>
          <w:szCs w:val="27"/>
        </w:rPr>
      </w:pPr>
    </w:p>
    <w:p w14:paraId="2BC28B82" w14:textId="77777777" w:rsidR="00285F28" w:rsidRDefault="00C65459">
      <w:pPr>
        <w:numPr>
          <w:ilvl w:val="0"/>
          <w:numId w:val="9"/>
        </w:numPr>
        <w:pBdr>
          <w:top w:val="nil"/>
          <w:left w:val="nil"/>
          <w:bottom w:val="nil"/>
          <w:right w:val="nil"/>
          <w:between w:val="nil"/>
        </w:pBdr>
        <w:tabs>
          <w:tab w:val="left" w:pos="1420"/>
          <w:tab w:val="left" w:pos="1421"/>
        </w:tabs>
        <w:ind w:left="1420" w:hanging="601"/>
        <w:rPr>
          <w:rFonts w:ascii="Calibri" w:eastAsia="Calibri" w:hAnsi="Calibri" w:cs="Calibri"/>
          <w:color w:val="000000"/>
          <w:sz w:val="24"/>
          <w:szCs w:val="24"/>
        </w:rPr>
      </w:pPr>
      <w:r>
        <w:rPr>
          <w:rFonts w:ascii="Calibri" w:eastAsia="Calibri" w:hAnsi="Calibri" w:cs="Calibri"/>
          <w:color w:val="000000"/>
          <w:sz w:val="24"/>
          <w:szCs w:val="24"/>
        </w:rPr>
        <w:t>I think the suggestions we’ve made to improve/refine the permit are worthwhile.</w:t>
      </w:r>
    </w:p>
    <w:p w14:paraId="616EC90D" w14:textId="77777777" w:rsidR="00285F28" w:rsidRDefault="00285F28">
      <w:pPr>
        <w:pBdr>
          <w:top w:val="nil"/>
          <w:left w:val="nil"/>
          <w:bottom w:val="nil"/>
          <w:right w:val="nil"/>
          <w:between w:val="nil"/>
        </w:pBdr>
        <w:spacing w:before="11"/>
        <w:rPr>
          <w:rFonts w:ascii="Calibri" w:eastAsia="Calibri" w:hAnsi="Calibri" w:cs="Calibri"/>
          <w:color w:val="000000"/>
          <w:sz w:val="29"/>
          <w:szCs w:val="29"/>
        </w:rPr>
      </w:pPr>
    </w:p>
    <w:p w14:paraId="7223D4DB" w14:textId="77777777" w:rsidR="00285F28" w:rsidRDefault="00C65459">
      <w:pPr>
        <w:numPr>
          <w:ilvl w:val="0"/>
          <w:numId w:val="9"/>
        </w:numPr>
        <w:pBdr>
          <w:top w:val="nil"/>
          <w:left w:val="nil"/>
          <w:bottom w:val="nil"/>
          <w:right w:val="nil"/>
          <w:between w:val="nil"/>
        </w:pBdr>
        <w:tabs>
          <w:tab w:val="left" w:pos="1420"/>
          <w:tab w:val="left" w:pos="1421"/>
        </w:tabs>
        <w:spacing w:line="259" w:lineRule="auto"/>
        <w:ind w:right="959" w:firstLine="0"/>
        <w:rPr>
          <w:rFonts w:ascii="Calibri" w:eastAsia="Calibri" w:hAnsi="Calibri" w:cs="Calibri"/>
          <w:color w:val="000000"/>
          <w:sz w:val="24"/>
          <w:szCs w:val="24"/>
        </w:rPr>
      </w:pPr>
      <w:r>
        <w:rPr>
          <w:rFonts w:ascii="Calibri" w:eastAsia="Calibri" w:hAnsi="Calibri" w:cs="Calibri"/>
          <w:color w:val="000000"/>
          <w:sz w:val="24"/>
          <w:szCs w:val="24"/>
        </w:rPr>
        <w:t>Looking at the Phase II’s, it’s so important that any requirement that’s developed considers their diversity and capacity (especially the ones who can’t be here at the table).</w:t>
      </w:r>
    </w:p>
    <w:p w14:paraId="63A9CD4B" w14:textId="77777777" w:rsidR="00285F28" w:rsidRDefault="00285F28">
      <w:pPr>
        <w:pBdr>
          <w:top w:val="nil"/>
          <w:left w:val="nil"/>
          <w:bottom w:val="nil"/>
          <w:right w:val="nil"/>
          <w:between w:val="nil"/>
        </w:pBdr>
        <w:spacing w:before="5"/>
        <w:rPr>
          <w:rFonts w:ascii="Calibri" w:eastAsia="Calibri" w:hAnsi="Calibri" w:cs="Calibri"/>
          <w:color w:val="000000"/>
          <w:sz w:val="23"/>
          <w:szCs w:val="23"/>
        </w:rPr>
      </w:pPr>
    </w:p>
    <w:p w14:paraId="04359A48" w14:textId="77777777" w:rsidR="00285F28" w:rsidRDefault="00C65459">
      <w:pPr>
        <w:spacing w:before="51"/>
        <w:ind w:left="100"/>
        <w:rPr>
          <w:rFonts w:ascii="Calibri" w:eastAsia="Calibri" w:hAnsi="Calibri" w:cs="Calibri"/>
          <w:b/>
          <w:sz w:val="24"/>
          <w:szCs w:val="24"/>
        </w:rPr>
      </w:pPr>
      <w:r>
        <w:rPr>
          <w:rFonts w:ascii="Calibri" w:eastAsia="Calibri" w:hAnsi="Calibri" w:cs="Calibri"/>
          <w:b/>
          <w:sz w:val="24"/>
          <w:szCs w:val="24"/>
        </w:rPr>
        <w:t>Sean</w:t>
      </w:r>
    </w:p>
    <w:p w14:paraId="176C5C14" w14:textId="77777777" w:rsidR="00285F28" w:rsidRDefault="00285F28">
      <w:pPr>
        <w:pBdr>
          <w:top w:val="nil"/>
          <w:left w:val="nil"/>
          <w:bottom w:val="nil"/>
          <w:right w:val="nil"/>
          <w:between w:val="nil"/>
        </w:pBdr>
        <w:spacing w:before="9"/>
        <w:rPr>
          <w:rFonts w:ascii="Calibri" w:eastAsia="Calibri" w:hAnsi="Calibri" w:cs="Calibri"/>
          <w:b/>
          <w:color w:val="000000"/>
          <w:sz w:val="25"/>
          <w:szCs w:val="25"/>
        </w:rPr>
      </w:pPr>
    </w:p>
    <w:p w14:paraId="33152D47" w14:textId="77777777" w:rsidR="00285F28" w:rsidRDefault="00C65459">
      <w:pPr>
        <w:numPr>
          <w:ilvl w:val="0"/>
          <w:numId w:val="9"/>
        </w:numPr>
        <w:pBdr>
          <w:top w:val="nil"/>
          <w:left w:val="nil"/>
          <w:bottom w:val="nil"/>
          <w:right w:val="nil"/>
          <w:between w:val="nil"/>
        </w:pBdr>
        <w:tabs>
          <w:tab w:val="left" w:pos="1420"/>
          <w:tab w:val="left" w:pos="1421"/>
        </w:tabs>
        <w:spacing w:before="51" w:line="259" w:lineRule="auto"/>
        <w:ind w:right="1293" w:firstLine="0"/>
        <w:rPr>
          <w:rFonts w:ascii="Calibri" w:eastAsia="Calibri" w:hAnsi="Calibri" w:cs="Calibri"/>
          <w:color w:val="000000"/>
          <w:sz w:val="24"/>
          <w:szCs w:val="24"/>
        </w:rPr>
      </w:pPr>
      <w:r>
        <w:rPr>
          <w:rFonts w:ascii="Calibri" w:eastAsia="Calibri" w:hAnsi="Calibri" w:cs="Calibri"/>
          <w:color w:val="000000"/>
          <w:sz w:val="24"/>
          <w:szCs w:val="24"/>
        </w:rPr>
        <w:t>Our thoughts have been put into writing through many forms throughout this process.</w:t>
      </w:r>
    </w:p>
    <w:p w14:paraId="4E76D79B" w14:textId="77777777" w:rsidR="00285F28" w:rsidRDefault="00285F28">
      <w:pPr>
        <w:pBdr>
          <w:top w:val="nil"/>
          <w:left w:val="nil"/>
          <w:bottom w:val="nil"/>
          <w:right w:val="nil"/>
          <w:between w:val="nil"/>
        </w:pBdr>
        <w:spacing w:before="10"/>
        <w:rPr>
          <w:rFonts w:ascii="Calibri" w:eastAsia="Calibri" w:hAnsi="Calibri" w:cs="Calibri"/>
          <w:color w:val="000000"/>
          <w:sz w:val="27"/>
          <w:szCs w:val="27"/>
        </w:rPr>
      </w:pPr>
    </w:p>
    <w:p w14:paraId="403A34D8" w14:textId="77777777" w:rsidR="00285F28" w:rsidRDefault="00C65459">
      <w:pPr>
        <w:numPr>
          <w:ilvl w:val="0"/>
          <w:numId w:val="9"/>
        </w:numPr>
        <w:pBdr>
          <w:top w:val="nil"/>
          <w:left w:val="nil"/>
          <w:bottom w:val="nil"/>
          <w:right w:val="nil"/>
          <w:between w:val="nil"/>
        </w:pBdr>
        <w:tabs>
          <w:tab w:val="left" w:pos="1420"/>
          <w:tab w:val="left" w:pos="1421"/>
        </w:tabs>
        <w:spacing w:line="259" w:lineRule="auto"/>
        <w:ind w:right="887" w:firstLine="0"/>
        <w:rPr>
          <w:rFonts w:ascii="Calibri" w:eastAsia="Calibri" w:hAnsi="Calibri" w:cs="Calibri"/>
          <w:color w:val="000000"/>
          <w:sz w:val="24"/>
          <w:szCs w:val="24"/>
        </w:rPr>
      </w:pPr>
      <w:r>
        <w:rPr>
          <w:rFonts w:ascii="Calibri" w:eastAsia="Calibri" w:hAnsi="Calibri" w:cs="Calibri"/>
          <w:color w:val="000000"/>
          <w:sz w:val="24"/>
          <w:szCs w:val="24"/>
        </w:rPr>
        <w:t>At the end of the day, there are WQ goals that need to be met. If there’s ever a time to try and get something done that is planned and intentional for great benefit, it’s now.</w:t>
      </w:r>
    </w:p>
    <w:p w14:paraId="140A0CA7" w14:textId="77777777" w:rsidR="00285F28" w:rsidRDefault="00285F28">
      <w:pPr>
        <w:pBdr>
          <w:top w:val="nil"/>
          <w:left w:val="nil"/>
          <w:bottom w:val="nil"/>
          <w:right w:val="nil"/>
          <w:between w:val="nil"/>
        </w:pBdr>
        <w:spacing w:before="10"/>
        <w:rPr>
          <w:rFonts w:ascii="Calibri" w:eastAsia="Calibri" w:hAnsi="Calibri" w:cs="Calibri"/>
          <w:color w:val="000000"/>
          <w:sz w:val="27"/>
          <w:szCs w:val="27"/>
        </w:rPr>
      </w:pPr>
    </w:p>
    <w:p w14:paraId="60940F66" w14:textId="77777777" w:rsidR="00285F28" w:rsidRDefault="00C65459">
      <w:pPr>
        <w:numPr>
          <w:ilvl w:val="0"/>
          <w:numId w:val="9"/>
        </w:numPr>
        <w:pBdr>
          <w:top w:val="nil"/>
          <w:left w:val="nil"/>
          <w:bottom w:val="nil"/>
          <w:right w:val="nil"/>
          <w:between w:val="nil"/>
        </w:pBdr>
        <w:tabs>
          <w:tab w:val="left" w:pos="1420"/>
          <w:tab w:val="left" w:pos="1421"/>
        </w:tabs>
        <w:ind w:left="1420" w:hanging="601"/>
        <w:rPr>
          <w:rFonts w:ascii="Calibri" w:eastAsia="Calibri" w:hAnsi="Calibri" w:cs="Calibri"/>
          <w:color w:val="000000"/>
          <w:sz w:val="24"/>
          <w:szCs w:val="24"/>
        </w:rPr>
      </w:pPr>
      <w:r>
        <w:rPr>
          <w:rFonts w:ascii="Calibri" w:eastAsia="Calibri" w:hAnsi="Calibri" w:cs="Calibri"/>
          <w:color w:val="000000"/>
          <w:sz w:val="24"/>
          <w:szCs w:val="24"/>
        </w:rPr>
        <w:t>Everybody’s got concrete, everybody has an impact. Glad folks are digging it up</w:t>
      </w:r>
    </w:p>
    <w:p w14:paraId="2B1FA6C1" w14:textId="77777777" w:rsidR="00285F28" w:rsidRDefault="00C65459">
      <w:pPr>
        <w:pBdr>
          <w:top w:val="nil"/>
          <w:left w:val="nil"/>
          <w:bottom w:val="nil"/>
          <w:right w:val="nil"/>
          <w:between w:val="nil"/>
        </w:pBdr>
        <w:spacing w:before="24"/>
        <w:ind w:left="820"/>
        <w:rPr>
          <w:rFonts w:ascii="Calibri" w:eastAsia="Calibri" w:hAnsi="Calibri" w:cs="Calibri"/>
          <w:color w:val="000000"/>
          <w:sz w:val="24"/>
          <w:szCs w:val="24"/>
        </w:rPr>
      </w:pPr>
      <w:r>
        <w:rPr>
          <w:rFonts w:ascii="Calibri" w:eastAsia="Calibri" w:hAnsi="Calibri" w:cs="Calibri"/>
          <w:color w:val="000000"/>
          <w:sz w:val="24"/>
          <w:szCs w:val="24"/>
        </w:rPr>
        <w:t>and doing it better.</w:t>
      </w:r>
    </w:p>
    <w:p w14:paraId="784D06C3" w14:textId="77777777" w:rsidR="00285F28" w:rsidRDefault="00285F28">
      <w:pPr>
        <w:pBdr>
          <w:top w:val="nil"/>
          <w:left w:val="nil"/>
          <w:bottom w:val="nil"/>
          <w:right w:val="nil"/>
          <w:between w:val="nil"/>
        </w:pBdr>
        <w:spacing w:before="5"/>
        <w:rPr>
          <w:rFonts w:ascii="Calibri" w:eastAsia="Calibri" w:hAnsi="Calibri" w:cs="Calibri"/>
          <w:color w:val="000000"/>
          <w:sz w:val="25"/>
          <w:szCs w:val="25"/>
        </w:rPr>
      </w:pPr>
    </w:p>
    <w:p w14:paraId="3E096013" w14:textId="77777777" w:rsidR="00285F28" w:rsidRDefault="00C65459">
      <w:pPr>
        <w:spacing w:before="52"/>
        <w:ind w:left="100"/>
        <w:rPr>
          <w:rFonts w:ascii="Calibri" w:eastAsia="Calibri" w:hAnsi="Calibri" w:cs="Calibri"/>
          <w:b/>
          <w:sz w:val="24"/>
          <w:szCs w:val="24"/>
        </w:rPr>
      </w:pPr>
      <w:r>
        <w:rPr>
          <w:rFonts w:ascii="Calibri" w:eastAsia="Calibri" w:hAnsi="Calibri" w:cs="Calibri"/>
          <w:b/>
          <w:sz w:val="24"/>
          <w:szCs w:val="24"/>
        </w:rPr>
        <w:t>Merita</w:t>
      </w:r>
    </w:p>
    <w:p w14:paraId="08B78ED9" w14:textId="77777777" w:rsidR="00285F28" w:rsidRDefault="00285F28">
      <w:pPr>
        <w:pBdr>
          <w:top w:val="nil"/>
          <w:left w:val="nil"/>
          <w:bottom w:val="nil"/>
          <w:right w:val="nil"/>
          <w:between w:val="nil"/>
        </w:pBdr>
        <w:spacing w:before="6"/>
        <w:rPr>
          <w:rFonts w:ascii="Calibri" w:eastAsia="Calibri" w:hAnsi="Calibri" w:cs="Calibri"/>
          <w:b/>
          <w:color w:val="000000"/>
          <w:sz w:val="25"/>
          <w:szCs w:val="25"/>
        </w:rPr>
      </w:pPr>
    </w:p>
    <w:p w14:paraId="04EFDB6D" w14:textId="77777777" w:rsidR="00285F28" w:rsidRDefault="00C65459">
      <w:pPr>
        <w:numPr>
          <w:ilvl w:val="0"/>
          <w:numId w:val="9"/>
        </w:numPr>
        <w:pBdr>
          <w:top w:val="nil"/>
          <w:left w:val="nil"/>
          <w:bottom w:val="nil"/>
          <w:right w:val="nil"/>
          <w:between w:val="nil"/>
        </w:pBdr>
        <w:tabs>
          <w:tab w:val="left" w:pos="1425"/>
          <w:tab w:val="left" w:pos="1426"/>
        </w:tabs>
        <w:spacing w:before="51"/>
        <w:ind w:left="1425" w:hanging="606"/>
        <w:rPr>
          <w:rFonts w:ascii="Calibri" w:eastAsia="Calibri" w:hAnsi="Calibri" w:cs="Calibri"/>
          <w:b/>
          <w:color w:val="000000"/>
          <w:sz w:val="24"/>
          <w:szCs w:val="24"/>
        </w:rPr>
      </w:pPr>
      <w:r>
        <w:rPr>
          <w:rFonts w:ascii="Calibri" w:eastAsia="Calibri" w:hAnsi="Calibri" w:cs="Calibri"/>
          <w:color w:val="000000"/>
          <w:sz w:val="24"/>
          <w:szCs w:val="24"/>
        </w:rPr>
        <w:t>Whatever we develop needs to be implementable.</w:t>
      </w:r>
    </w:p>
    <w:p w14:paraId="00C187BE" w14:textId="77777777" w:rsidR="00285F28" w:rsidRDefault="00285F28">
      <w:pPr>
        <w:pBdr>
          <w:top w:val="nil"/>
          <w:left w:val="nil"/>
          <w:bottom w:val="nil"/>
          <w:right w:val="nil"/>
          <w:between w:val="nil"/>
        </w:pBdr>
        <w:spacing w:before="11"/>
        <w:rPr>
          <w:rFonts w:ascii="Calibri" w:eastAsia="Calibri" w:hAnsi="Calibri" w:cs="Calibri"/>
          <w:color w:val="000000"/>
          <w:sz w:val="29"/>
          <w:szCs w:val="29"/>
        </w:rPr>
      </w:pPr>
    </w:p>
    <w:p w14:paraId="1B813EC5" w14:textId="77777777" w:rsidR="00285F28" w:rsidRDefault="00C65459">
      <w:pPr>
        <w:numPr>
          <w:ilvl w:val="0"/>
          <w:numId w:val="9"/>
        </w:numPr>
        <w:pBdr>
          <w:top w:val="nil"/>
          <w:left w:val="nil"/>
          <w:bottom w:val="nil"/>
          <w:right w:val="nil"/>
          <w:between w:val="nil"/>
        </w:pBdr>
        <w:tabs>
          <w:tab w:val="left" w:pos="1420"/>
          <w:tab w:val="left" w:pos="1421"/>
        </w:tabs>
        <w:ind w:left="1420" w:hanging="601"/>
        <w:rPr>
          <w:rFonts w:ascii="Calibri" w:eastAsia="Calibri" w:hAnsi="Calibri" w:cs="Calibri"/>
          <w:color w:val="000000"/>
          <w:sz w:val="24"/>
          <w:szCs w:val="24"/>
        </w:rPr>
      </w:pPr>
      <w:r>
        <w:rPr>
          <w:rFonts w:ascii="Calibri" w:eastAsia="Calibri" w:hAnsi="Calibri" w:cs="Calibri"/>
          <w:color w:val="000000"/>
          <w:sz w:val="24"/>
          <w:szCs w:val="24"/>
        </w:rPr>
        <w:t>Also agree flexibility is paramount.</w:t>
      </w:r>
    </w:p>
    <w:p w14:paraId="4851CEA1" w14:textId="77777777" w:rsidR="00285F28" w:rsidRDefault="00285F28">
      <w:pPr>
        <w:pBdr>
          <w:top w:val="nil"/>
          <w:left w:val="nil"/>
          <w:bottom w:val="nil"/>
          <w:right w:val="nil"/>
          <w:between w:val="nil"/>
        </w:pBdr>
        <w:spacing w:before="8"/>
        <w:rPr>
          <w:rFonts w:ascii="Calibri" w:eastAsia="Calibri" w:hAnsi="Calibri" w:cs="Calibri"/>
          <w:color w:val="000000"/>
          <w:sz w:val="29"/>
          <w:szCs w:val="29"/>
        </w:rPr>
      </w:pPr>
    </w:p>
    <w:p w14:paraId="0570CB46" w14:textId="77777777" w:rsidR="00285F28" w:rsidRDefault="00C65459">
      <w:pPr>
        <w:numPr>
          <w:ilvl w:val="0"/>
          <w:numId w:val="9"/>
        </w:numPr>
        <w:pBdr>
          <w:top w:val="nil"/>
          <w:left w:val="nil"/>
          <w:bottom w:val="nil"/>
          <w:right w:val="nil"/>
          <w:between w:val="nil"/>
        </w:pBdr>
        <w:tabs>
          <w:tab w:val="left" w:pos="1420"/>
          <w:tab w:val="left" w:pos="1421"/>
        </w:tabs>
        <w:ind w:left="1420" w:hanging="601"/>
        <w:rPr>
          <w:rFonts w:ascii="Calibri" w:eastAsia="Calibri" w:hAnsi="Calibri" w:cs="Calibri"/>
          <w:color w:val="000000"/>
          <w:sz w:val="24"/>
          <w:szCs w:val="24"/>
        </w:rPr>
      </w:pPr>
      <w:r>
        <w:rPr>
          <w:rFonts w:ascii="Calibri" w:eastAsia="Calibri" w:hAnsi="Calibri" w:cs="Calibri"/>
          <w:color w:val="000000"/>
          <w:sz w:val="24"/>
          <w:szCs w:val="24"/>
        </w:rPr>
        <w:t>It’s important to think what is already being added to the permit. Sweeping is</w:t>
      </w:r>
    </w:p>
    <w:p w14:paraId="5332F0E1" w14:textId="77777777" w:rsidR="00285F28" w:rsidRDefault="00C65459">
      <w:pPr>
        <w:pBdr>
          <w:top w:val="nil"/>
          <w:left w:val="nil"/>
          <w:bottom w:val="nil"/>
          <w:right w:val="nil"/>
          <w:between w:val="nil"/>
        </w:pBdr>
        <w:spacing w:before="24"/>
        <w:ind w:left="820"/>
        <w:rPr>
          <w:rFonts w:ascii="Calibri" w:eastAsia="Calibri" w:hAnsi="Calibri" w:cs="Calibri"/>
          <w:color w:val="000000"/>
          <w:sz w:val="24"/>
          <w:szCs w:val="24"/>
        </w:rPr>
      </w:pPr>
      <w:r>
        <w:rPr>
          <w:rFonts w:ascii="Calibri" w:eastAsia="Calibri" w:hAnsi="Calibri" w:cs="Calibri"/>
          <w:color w:val="000000"/>
          <w:sz w:val="24"/>
          <w:szCs w:val="24"/>
        </w:rPr>
        <w:t>already going to be a huge LOE.</w:t>
      </w:r>
    </w:p>
    <w:p w14:paraId="644FC745" w14:textId="77777777" w:rsidR="00285F28" w:rsidRDefault="00285F28">
      <w:pPr>
        <w:pBdr>
          <w:top w:val="nil"/>
          <w:left w:val="nil"/>
          <w:bottom w:val="nil"/>
          <w:right w:val="nil"/>
          <w:between w:val="nil"/>
        </w:pBdr>
        <w:spacing w:before="8"/>
        <w:rPr>
          <w:rFonts w:ascii="Calibri" w:eastAsia="Calibri" w:hAnsi="Calibri" w:cs="Calibri"/>
          <w:color w:val="000000"/>
          <w:sz w:val="29"/>
          <w:szCs w:val="29"/>
        </w:rPr>
      </w:pPr>
    </w:p>
    <w:p w14:paraId="639C929B" w14:textId="77777777" w:rsidR="00285F28" w:rsidRDefault="00C65459">
      <w:pPr>
        <w:numPr>
          <w:ilvl w:val="0"/>
          <w:numId w:val="9"/>
        </w:numPr>
        <w:pBdr>
          <w:top w:val="nil"/>
          <w:left w:val="nil"/>
          <w:bottom w:val="nil"/>
          <w:right w:val="nil"/>
          <w:between w:val="nil"/>
        </w:pBdr>
        <w:tabs>
          <w:tab w:val="left" w:pos="1420"/>
          <w:tab w:val="left" w:pos="1421"/>
        </w:tabs>
        <w:ind w:left="1420" w:hanging="601"/>
        <w:rPr>
          <w:rFonts w:ascii="Calibri" w:eastAsia="Calibri" w:hAnsi="Calibri" w:cs="Calibri"/>
          <w:color w:val="000000"/>
          <w:sz w:val="24"/>
          <w:szCs w:val="24"/>
        </w:rPr>
      </w:pPr>
      <w:r>
        <w:rPr>
          <w:rFonts w:ascii="Calibri" w:eastAsia="Calibri" w:hAnsi="Calibri" w:cs="Calibri"/>
          <w:color w:val="000000"/>
          <w:sz w:val="24"/>
          <w:szCs w:val="24"/>
        </w:rPr>
        <w:t>Also, not every permittee’s budget cycle lines up with the new permit cycle, and</w:t>
      </w:r>
    </w:p>
    <w:p w14:paraId="08B13DC5" w14:textId="77777777" w:rsidR="00285F28" w:rsidRDefault="00C65459">
      <w:pPr>
        <w:pBdr>
          <w:top w:val="nil"/>
          <w:left w:val="nil"/>
          <w:bottom w:val="nil"/>
          <w:right w:val="nil"/>
          <w:between w:val="nil"/>
        </w:pBdr>
        <w:spacing w:before="24"/>
        <w:ind w:left="820"/>
        <w:rPr>
          <w:rFonts w:ascii="Calibri" w:eastAsia="Calibri" w:hAnsi="Calibri" w:cs="Calibri"/>
          <w:color w:val="000000"/>
          <w:sz w:val="24"/>
          <w:szCs w:val="24"/>
        </w:rPr>
      </w:pPr>
      <w:r>
        <w:rPr>
          <w:rFonts w:ascii="Calibri" w:eastAsia="Calibri" w:hAnsi="Calibri" w:cs="Calibri"/>
          <w:color w:val="000000"/>
          <w:sz w:val="24"/>
          <w:szCs w:val="24"/>
        </w:rPr>
        <w:t>sometimes we just don’t get more money for permit implementation.</w:t>
      </w:r>
    </w:p>
    <w:p w14:paraId="129B72E7" w14:textId="77777777" w:rsidR="00285F28" w:rsidRDefault="00285F28">
      <w:pPr>
        <w:pBdr>
          <w:top w:val="nil"/>
          <w:left w:val="nil"/>
          <w:bottom w:val="nil"/>
          <w:right w:val="nil"/>
          <w:between w:val="nil"/>
        </w:pBdr>
        <w:spacing w:before="6"/>
        <w:rPr>
          <w:rFonts w:ascii="Calibri" w:eastAsia="Calibri" w:hAnsi="Calibri" w:cs="Calibri"/>
          <w:color w:val="000000"/>
          <w:sz w:val="25"/>
          <w:szCs w:val="25"/>
        </w:rPr>
      </w:pPr>
    </w:p>
    <w:p w14:paraId="7093D491" w14:textId="77777777" w:rsidR="00285F28" w:rsidRDefault="00C65459">
      <w:pPr>
        <w:spacing w:before="52"/>
        <w:ind w:left="100"/>
        <w:rPr>
          <w:rFonts w:ascii="Calibri" w:eastAsia="Calibri" w:hAnsi="Calibri" w:cs="Calibri"/>
          <w:b/>
          <w:sz w:val="24"/>
          <w:szCs w:val="24"/>
        </w:rPr>
      </w:pPr>
      <w:r>
        <w:rPr>
          <w:rFonts w:ascii="Calibri" w:eastAsia="Calibri" w:hAnsi="Calibri" w:cs="Calibri"/>
          <w:b/>
          <w:sz w:val="24"/>
          <w:szCs w:val="24"/>
        </w:rPr>
        <w:t>Bill</w:t>
      </w:r>
    </w:p>
    <w:p w14:paraId="724EB7E8" w14:textId="77777777" w:rsidR="00285F28" w:rsidRDefault="00285F28">
      <w:pPr>
        <w:pBdr>
          <w:top w:val="nil"/>
          <w:left w:val="nil"/>
          <w:bottom w:val="nil"/>
          <w:right w:val="nil"/>
          <w:between w:val="nil"/>
        </w:pBdr>
        <w:spacing w:before="7"/>
        <w:rPr>
          <w:rFonts w:ascii="Calibri" w:eastAsia="Calibri" w:hAnsi="Calibri" w:cs="Calibri"/>
          <w:b/>
          <w:color w:val="000000"/>
          <w:sz w:val="25"/>
          <w:szCs w:val="25"/>
        </w:rPr>
      </w:pPr>
    </w:p>
    <w:p w14:paraId="50F23B96" w14:textId="77777777" w:rsidR="00285F28" w:rsidRDefault="00C65459">
      <w:pPr>
        <w:numPr>
          <w:ilvl w:val="0"/>
          <w:numId w:val="9"/>
        </w:numPr>
        <w:pBdr>
          <w:top w:val="nil"/>
          <w:left w:val="nil"/>
          <w:bottom w:val="nil"/>
          <w:right w:val="nil"/>
          <w:between w:val="nil"/>
        </w:pBdr>
        <w:tabs>
          <w:tab w:val="left" w:pos="1425"/>
          <w:tab w:val="left" w:pos="1426"/>
        </w:tabs>
        <w:spacing w:before="52"/>
        <w:ind w:left="1425" w:hanging="606"/>
        <w:rPr>
          <w:rFonts w:ascii="Calibri" w:eastAsia="Calibri" w:hAnsi="Calibri" w:cs="Calibri"/>
          <w:b/>
          <w:color w:val="000000"/>
          <w:sz w:val="24"/>
          <w:szCs w:val="24"/>
        </w:rPr>
      </w:pPr>
      <w:r>
        <w:rPr>
          <w:rFonts w:ascii="Calibri" w:eastAsia="Calibri" w:hAnsi="Calibri" w:cs="Calibri"/>
          <w:color w:val="000000"/>
          <w:sz w:val="24"/>
          <w:szCs w:val="24"/>
        </w:rPr>
        <w:t>Don’t constrain opportunism. We feel like the system still allows for opportunism.</w:t>
      </w:r>
    </w:p>
    <w:p w14:paraId="77E4D084" w14:textId="77777777" w:rsidR="00285F28" w:rsidRDefault="00285F28">
      <w:pPr>
        <w:pBdr>
          <w:top w:val="nil"/>
          <w:left w:val="nil"/>
          <w:bottom w:val="nil"/>
          <w:right w:val="nil"/>
          <w:between w:val="nil"/>
        </w:pBdr>
        <w:spacing w:before="8"/>
        <w:rPr>
          <w:rFonts w:ascii="Calibri" w:eastAsia="Calibri" w:hAnsi="Calibri" w:cs="Calibri"/>
          <w:color w:val="000000"/>
          <w:sz w:val="29"/>
          <w:szCs w:val="29"/>
        </w:rPr>
      </w:pPr>
    </w:p>
    <w:p w14:paraId="20204ECB" w14:textId="77777777" w:rsidR="00285F28" w:rsidRDefault="00C65459">
      <w:pPr>
        <w:numPr>
          <w:ilvl w:val="0"/>
          <w:numId w:val="9"/>
        </w:numPr>
        <w:pBdr>
          <w:top w:val="nil"/>
          <w:left w:val="nil"/>
          <w:bottom w:val="nil"/>
          <w:right w:val="nil"/>
          <w:between w:val="nil"/>
        </w:pBdr>
        <w:tabs>
          <w:tab w:val="left" w:pos="1420"/>
          <w:tab w:val="left" w:pos="1421"/>
        </w:tabs>
        <w:ind w:left="1420" w:hanging="601"/>
        <w:rPr>
          <w:rFonts w:ascii="Calibri" w:eastAsia="Calibri" w:hAnsi="Calibri" w:cs="Calibri"/>
          <w:color w:val="000000"/>
          <w:sz w:val="24"/>
          <w:szCs w:val="24"/>
        </w:rPr>
        <w:sectPr w:rsidR="00285F28">
          <w:pgSz w:w="12240" w:h="15840"/>
          <w:pgMar w:top="1400" w:right="620" w:bottom="280" w:left="1340" w:header="720" w:footer="720" w:gutter="0"/>
          <w:cols w:space="720"/>
        </w:sectPr>
      </w:pPr>
      <w:r>
        <w:rPr>
          <w:rFonts w:ascii="Calibri" w:eastAsia="Calibri" w:hAnsi="Calibri" w:cs="Calibri"/>
          <w:color w:val="000000"/>
          <w:sz w:val="24"/>
          <w:szCs w:val="24"/>
        </w:rPr>
        <w:t>Improve the existing point system.</w:t>
      </w:r>
    </w:p>
    <w:p w14:paraId="127B7886" w14:textId="77777777" w:rsidR="00285F28" w:rsidRDefault="00C65459">
      <w:pPr>
        <w:numPr>
          <w:ilvl w:val="0"/>
          <w:numId w:val="9"/>
        </w:numPr>
        <w:pBdr>
          <w:top w:val="nil"/>
          <w:left w:val="nil"/>
          <w:bottom w:val="nil"/>
          <w:right w:val="nil"/>
          <w:between w:val="nil"/>
        </w:pBdr>
        <w:tabs>
          <w:tab w:val="left" w:pos="1420"/>
          <w:tab w:val="left" w:pos="1421"/>
        </w:tabs>
        <w:spacing w:before="40"/>
        <w:ind w:left="1420" w:hanging="601"/>
        <w:rPr>
          <w:rFonts w:ascii="Calibri" w:eastAsia="Calibri" w:hAnsi="Calibri" w:cs="Calibri"/>
          <w:color w:val="000000"/>
          <w:sz w:val="24"/>
          <w:szCs w:val="24"/>
        </w:rPr>
      </w:pPr>
      <w:r>
        <w:rPr>
          <w:rFonts w:ascii="Calibri" w:eastAsia="Calibri" w:hAnsi="Calibri" w:cs="Calibri"/>
          <w:color w:val="000000"/>
          <w:sz w:val="24"/>
          <w:szCs w:val="24"/>
        </w:rPr>
        <w:lastRenderedPageBreak/>
        <w:t>Try to find ways to value projects that are currently outside the SSC scope.</w:t>
      </w:r>
    </w:p>
    <w:p w14:paraId="25CB57B1" w14:textId="77777777" w:rsidR="00285F28" w:rsidRDefault="00285F28">
      <w:pPr>
        <w:pBdr>
          <w:top w:val="nil"/>
          <w:left w:val="nil"/>
          <w:bottom w:val="nil"/>
          <w:right w:val="nil"/>
          <w:between w:val="nil"/>
        </w:pBdr>
        <w:spacing w:before="8"/>
        <w:rPr>
          <w:rFonts w:ascii="Calibri" w:eastAsia="Calibri" w:hAnsi="Calibri" w:cs="Calibri"/>
          <w:color w:val="000000"/>
          <w:sz w:val="29"/>
          <w:szCs w:val="29"/>
        </w:rPr>
      </w:pPr>
    </w:p>
    <w:p w14:paraId="04EFDED2" w14:textId="77777777" w:rsidR="00285F28" w:rsidRDefault="00C65459">
      <w:pPr>
        <w:numPr>
          <w:ilvl w:val="0"/>
          <w:numId w:val="9"/>
        </w:numPr>
        <w:pBdr>
          <w:top w:val="nil"/>
          <w:left w:val="nil"/>
          <w:bottom w:val="nil"/>
          <w:right w:val="nil"/>
          <w:between w:val="nil"/>
        </w:pBdr>
        <w:tabs>
          <w:tab w:val="left" w:pos="1420"/>
          <w:tab w:val="left" w:pos="1421"/>
        </w:tabs>
        <w:ind w:left="1420" w:hanging="601"/>
        <w:rPr>
          <w:rFonts w:ascii="Calibri" w:eastAsia="Calibri" w:hAnsi="Calibri" w:cs="Calibri"/>
          <w:color w:val="000000"/>
          <w:sz w:val="24"/>
          <w:szCs w:val="24"/>
        </w:rPr>
      </w:pPr>
      <w:r>
        <w:rPr>
          <w:rFonts w:ascii="Calibri" w:eastAsia="Calibri" w:hAnsi="Calibri" w:cs="Calibri"/>
          <w:color w:val="000000"/>
          <w:sz w:val="24"/>
          <w:szCs w:val="24"/>
        </w:rPr>
        <w:t>Metrics</w:t>
      </w:r>
    </w:p>
    <w:p w14:paraId="0143D6A4" w14:textId="77777777" w:rsidR="00285F28" w:rsidRDefault="00285F28">
      <w:pPr>
        <w:pBdr>
          <w:top w:val="nil"/>
          <w:left w:val="nil"/>
          <w:bottom w:val="nil"/>
          <w:right w:val="nil"/>
          <w:between w:val="nil"/>
        </w:pBdr>
        <w:spacing w:before="10"/>
        <w:rPr>
          <w:rFonts w:ascii="Calibri" w:eastAsia="Calibri" w:hAnsi="Calibri" w:cs="Calibri"/>
          <w:color w:val="000000"/>
          <w:sz w:val="29"/>
          <w:szCs w:val="29"/>
        </w:rPr>
      </w:pPr>
    </w:p>
    <w:p w14:paraId="228DF579" w14:textId="77777777" w:rsidR="00285F28" w:rsidRDefault="00C65459">
      <w:pPr>
        <w:numPr>
          <w:ilvl w:val="1"/>
          <w:numId w:val="9"/>
        </w:numPr>
        <w:pBdr>
          <w:top w:val="nil"/>
          <w:left w:val="nil"/>
          <w:bottom w:val="nil"/>
          <w:right w:val="nil"/>
          <w:between w:val="nil"/>
        </w:pBdr>
        <w:tabs>
          <w:tab w:val="left" w:pos="1865"/>
        </w:tabs>
        <w:spacing w:line="259" w:lineRule="auto"/>
        <w:ind w:right="1183" w:firstLine="0"/>
        <w:rPr>
          <w:rFonts w:ascii="Calibri" w:eastAsia="Calibri" w:hAnsi="Calibri" w:cs="Calibri"/>
          <w:color w:val="000000"/>
          <w:sz w:val="24"/>
          <w:szCs w:val="24"/>
        </w:rPr>
      </w:pPr>
      <w:r>
        <w:rPr>
          <w:rFonts w:ascii="Calibri" w:eastAsia="Calibri" w:hAnsi="Calibri" w:cs="Calibri"/>
          <w:color w:val="000000"/>
          <w:sz w:val="24"/>
          <w:szCs w:val="24"/>
        </w:rPr>
        <w:t>Make the data “pool-able” between Phase I and II permits. We don’t want the datasets to be so different they can’t be compared and iterated upon.</w:t>
      </w:r>
    </w:p>
    <w:p w14:paraId="3B0ED6A9" w14:textId="77777777" w:rsidR="00285F28" w:rsidRDefault="00285F28">
      <w:pPr>
        <w:pBdr>
          <w:top w:val="nil"/>
          <w:left w:val="nil"/>
          <w:bottom w:val="nil"/>
          <w:right w:val="nil"/>
          <w:between w:val="nil"/>
        </w:pBdr>
        <w:spacing w:before="7"/>
        <w:rPr>
          <w:rFonts w:ascii="Calibri" w:eastAsia="Calibri" w:hAnsi="Calibri" w:cs="Calibri"/>
          <w:color w:val="000000"/>
          <w:sz w:val="23"/>
          <w:szCs w:val="23"/>
        </w:rPr>
      </w:pPr>
    </w:p>
    <w:p w14:paraId="434DDD1C" w14:textId="77777777" w:rsidR="00285F28" w:rsidRDefault="00C65459">
      <w:pPr>
        <w:spacing w:before="51"/>
        <w:ind w:left="100"/>
        <w:rPr>
          <w:rFonts w:ascii="Calibri" w:eastAsia="Calibri" w:hAnsi="Calibri" w:cs="Calibri"/>
          <w:b/>
          <w:sz w:val="24"/>
          <w:szCs w:val="24"/>
        </w:rPr>
      </w:pPr>
      <w:r>
        <w:rPr>
          <w:rFonts w:ascii="Calibri" w:eastAsia="Calibri" w:hAnsi="Calibri" w:cs="Calibri"/>
          <w:b/>
          <w:sz w:val="24"/>
          <w:szCs w:val="24"/>
        </w:rPr>
        <w:t>Jenny</w:t>
      </w:r>
    </w:p>
    <w:p w14:paraId="1D2856E3" w14:textId="77777777" w:rsidR="00285F28" w:rsidRDefault="00285F28">
      <w:pPr>
        <w:pBdr>
          <w:top w:val="nil"/>
          <w:left w:val="nil"/>
          <w:bottom w:val="nil"/>
          <w:right w:val="nil"/>
          <w:between w:val="nil"/>
        </w:pBdr>
        <w:spacing w:before="8"/>
        <w:rPr>
          <w:rFonts w:ascii="Calibri" w:eastAsia="Calibri" w:hAnsi="Calibri" w:cs="Calibri"/>
          <w:b/>
          <w:color w:val="000000"/>
          <w:sz w:val="25"/>
          <w:szCs w:val="25"/>
        </w:rPr>
      </w:pPr>
    </w:p>
    <w:p w14:paraId="2F9A0288" w14:textId="77777777" w:rsidR="00285F28" w:rsidRDefault="00C65459">
      <w:pPr>
        <w:numPr>
          <w:ilvl w:val="0"/>
          <w:numId w:val="9"/>
        </w:numPr>
        <w:pBdr>
          <w:top w:val="nil"/>
          <w:left w:val="nil"/>
          <w:bottom w:val="nil"/>
          <w:right w:val="nil"/>
          <w:between w:val="nil"/>
        </w:pBdr>
        <w:tabs>
          <w:tab w:val="left" w:pos="1425"/>
          <w:tab w:val="left" w:pos="1426"/>
        </w:tabs>
        <w:spacing w:before="52" w:line="259" w:lineRule="auto"/>
        <w:ind w:right="979" w:firstLine="0"/>
        <w:rPr>
          <w:rFonts w:ascii="Calibri" w:eastAsia="Calibri" w:hAnsi="Calibri" w:cs="Calibri"/>
          <w:b/>
          <w:color w:val="000000"/>
          <w:sz w:val="24"/>
          <w:szCs w:val="24"/>
        </w:rPr>
      </w:pPr>
      <w:r>
        <w:rPr>
          <w:rFonts w:ascii="Calibri" w:eastAsia="Calibri" w:hAnsi="Calibri" w:cs="Calibri"/>
          <w:color w:val="000000"/>
          <w:sz w:val="24"/>
          <w:szCs w:val="24"/>
        </w:rPr>
        <w:t>Flexibility for Phase II’s is especially important. Building in projects from a variety of sources that are all stormwater related would be super helpful (e.g. data gathering and analysis vs. building vs. planning). The need is so great, it’s hard to see any effort being “wrong.” We want to encourage them to do whatever they are capable of doing. Whatever we come up with needs to be implementable.</w:t>
      </w:r>
    </w:p>
    <w:p w14:paraId="425FDA7F" w14:textId="77777777" w:rsidR="00285F28" w:rsidRDefault="00285F28">
      <w:pPr>
        <w:pBdr>
          <w:top w:val="nil"/>
          <w:left w:val="nil"/>
          <w:bottom w:val="nil"/>
          <w:right w:val="nil"/>
          <w:between w:val="nil"/>
        </w:pBdr>
        <w:spacing w:before="6"/>
        <w:rPr>
          <w:rFonts w:ascii="Calibri" w:eastAsia="Calibri" w:hAnsi="Calibri" w:cs="Calibri"/>
          <w:color w:val="000000"/>
          <w:sz w:val="23"/>
          <w:szCs w:val="23"/>
        </w:rPr>
      </w:pPr>
    </w:p>
    <w:p w14:paraId="724E11BA" w14:textId="77777777" w:rsidR="00285F28" w:rsidRDefault="00C65459">
      <w:pPr>
        <w:spacing w:before="52"/>
        <w:ind w:left="100"/>
        <w:rPr>
          <w:rFonts w:ascii="Calibri" w:eastAsia="Calibri" w:hAnsi="Calibri" w:cs="Calibri"/>
          <w:b/>
          <w:sz w:val="24"/>
          <w:szCs w:val="24"/>
        </w:rPr>
      </w:pPr>
      <w:r>
        <w:rPr>
          <w:rFonts w:ascii="Calibri" w:eastAsia="Calibri" w:hAnsi="Calibri" w:cs="Calibri"/>
          <w:b/>
          <w:sz w:val="24"/>
          <w:szCs w:val="24"/>
        </w:rPr>
        <w:t>Jason</w:t>
      </w:r>
    </w:p>
    <w:p w14:paraId="380AF35F" w14:textId="77777777" w:rsidR="00285F28" w:rsidRDefault="00285F28">
      <w:pPr>
        <w:pBdr>
          <w:top w:val="nil"/>
          <w:left w:val="nil"/>
          <w:bottom w:val="nil"/>
          <w:right w:val="nil"/>
          <w:between w:val="nil"/>
        </w:pBdr>
        <w:spacing w:before="5"/>
        <w:rPr>
          <w:rFonts w:ascii="Calibri" w:eastAsia="Calibri" w:hAnsi="Calibri" w:cs="Calibri"/>
          <w:b/>
          <w:color w:val="000000"/>
          <w:sz w:val="25"/>
          <w:szCs w:val="25"/>
        </w:rPr>
      </w:pPr>
    </w:p>
    <w:p w14:paraId="17276572" w14:textId="77777777" w:rsidR="00285F28" w:rsidRDefault="00C65459">
      <w:pPr>
        <w:numPr>
          <w:ilvl w:val="0"/>
          <w:numId w:val="9"/>
        </w:numPr>
        <w:pBdr>
          <w:top w:val="nil"/>
          <w:left w:val="nil"/>
          <w:bottom w:val="nil"/>
          <w:right w:val="nil"/>
          <w:between w:val="nil"/>
        </w:pBdr>
        <w:tabs>
          <w:tab w:val="left" w:pos="1425"/>
          <w:tab w:val="left" w:pos="1426"/>
        </w:tabs>
        <w:spacing w:before="52" w:line="259" w:lineRule="auto"/>
        <w:ind w:right="1091" w:firstLine="0"/>
        <w:rPr>
          <w:rFonts w:ascii="Calibri" w:eastAsia="Calibri" w:hAnsi="Calibri" w:cs="Calibri"/>
          <w:b/>
          <w:color w:val="000000"/>
          <w:sz w:val="24"/>
          <w:szCs w:val="24"/>
        </w:rPr>
      </w:pPr>
      <w:r>
        <w:rPr>
          <w:rFonts w:ascii="Calibri" w:eastAsia="Calibri" w:hAnsi="Calibri" w:cs="Calibri"/>
          <w:color w:val="000000"/>
          <w:sz w:val="24"/>
          <w:szCs w:val="24"/>
        </w:rPr>
        <w:t>Having a lot of flexibility is paramount. Being able to work outside of our permit area and get points for that would be huge. We have a lot of locations outside the permit areas that could use some attention.</w:t>
      </w:r>
    </w:p>
    <w:p w14:paraId="5D6B8966" w14:textId="77777777" w:rsidR="00285F28" w:rsidRDefault="00285F28">
      <w:pPr>
        <w:pBdr>
          <w:top w:val="nil"/>
          <w:left w:val="nil"/>
          <w:bottom w:val="nil"/>
          <w:right w:val="nil"/>
          <w:between w:val="nil"/>
        </w:pBdr>
        <w:spacing w:before="10"/>
        <w:rPr>
          <w:rFonts w:ascii="Calibri" w:eastAsia="Calibri" w:hAnsi="Calibri" w:cs="Calibri"/>
          <w:color w:val="000000"/>
          <w:sz w:val="27"/>
          <w:szCs w:val="27"/>
        </w:rPr>
      </w:pPr>
    </w:p>
    <w:p w14:paraId="0182F6BC" w14:textId="77777777" w:rsidR="00285F28" w:rsidRDefault="00C65459">
      <w:pPr>
        <w:numPr>
          <w:ilvl w:val="0"/>
          <w:numId w:val="9"/>
        </w:numPr>
        <w:pBdr>
          <w:top w:val="nil"/>
          <w:left w:val="nil"/>
          <w:bottom w:val="nil"/>
          <w:right w:val="nil"/>
          <w:between w:val="nil"/>
        </w:pBdr>
        <w:tabs>
          <w:tab w:val="left" w:pos="1420"/>
          <w:tab w:val="left" w:pos="1421"/>
        </w:tabs>
        <w:ind w:left="1420" w:hanging="601"/>
        <w:rPr>
          <w:rFonts w:ascii="Calibri" w:eastAsia="Calibri" w:hAnsi="Calibri" w:cs="Calibri"/>
          <w:color w:val="000000"/>
          <w:sz w:val="24"/>
          <w:szCs w:val="24"/>
        </w:rPr>
      </w:pPr>
      <w:r>
        <w:rPr>
          <w:rFonts w:ascii="Calibri" w:eastAsia="Calibri" w:hAnsi="Calibri" w:cs="Calibri"/>
          <w:color w:val="000000"/>
          <w:sz w:val="24"/>
          <w:szCs w:val="24"/>
        </w:rPr>
        <w:t>Am unclear about the nexus of fish passage and SSC points, but if there’s any</w:t>
      </w:r>
    </w:p>
    <w:p w14:paraId="18403442" w14:textId="77777777" w:rsidR="00285F28" w:rsidRDefault="00C65459">
      <w:pPr>
        <w:pBdr>
          <w:top w:val="nil"/>
          <w:left w:val="nil"/>
          <w:bottom w:val="nil"/>
          <w:right w:val="nil"/>
          <w:between w:val="nil"/>
        </w:pBdr>
        <w:spacing w:before="24"/>
        <w:ind w:left="820"/>
        <w:rPr>
          <w:rFonts w:ascii="Calibri" w:eastAsia="Calibri" w:hAnsi="Calibri" w:cs="Calibri"/>
          <w:color w:val="000000"/>
          <w:sz w:val="24"/>
          <w:szCs w:val="24"/>
        </w:rPr>
      </w:pPr>
      <w:r>
        <w:rPr>
          <w:rFonts w:ascii="Calibri" w:eastAsia="Calibri" w:hAnsi="Calibri" w:cs="Calibri"/>
          <w:color w:val="000000"/>
          <w:sz w:val="24"/>
          <w:szCs w:val="24"/>
        </w:rPr>
        <w:t>room to award points for that we would benefit greatly.[TM(1]</w:t>
      </w:r>
    </w:p>
    <w:p w14:paraId="72219706" w14:textId="77777777" w:rsidR="00285F28" w:rsidRDefault="00285F28">
      <w:pPr>
        <w:pBdr>
          <w:top w:val="nil"/>
          <w:left w:val="nil"/>
          <w:bottom w:val="nil"/>
          <w:right w:val="nil"/>
          <w:between w:val="nil"/>
        </w:pBdr>
        <w:spacing w:before="5"/>
        <w:rPr>
          <w:rFonts w:ascii="Calibri" w:eastAsia="Calibri" w:hAnsi="Calibri" w:cs="Calibri"/>
          <w:color w:val="000000"/>
          <w:sz w:val="25"/>
          <w:szCs w:val="25"/>
        </w:rPr>
      </w:pPr>
    </w:p>
    <w:p w14:paraId="0DABBEBA" w14:textId="77777777" w:rsidR="00285F28" w:rsidRDefault="00C65459">
      <w:pPr>
        <w:spacing w:before="52"/>
        <w:ind w:left="100"/>
        <w:rPr>
          <w:rFonts w:ascii="Calibri" w:eastAsia="Calibri" w:hAnsi="Calibri" w:cs="Calibri"/>
          <w:b/>
          <w:sz w:val="24"/>
          <w:szCs w:val="24"/>
        </w:rPr>
      </w:pPr>
      <w:r>
        <w:rPr>
          <w:rFonts w:ascii="Calibri" w:eastAsia="Calibri" w:hAnsi="Calibri" w:cs="Calibri"/>
          <w:b/>
          <w:sz w:val="24"/>
          <w:szCs w:val="24"/>
        </w:rPr>
        <w:t>Peter</w:t>
      </w:r>
    </w:p>
    <w:p w14:paraId="10C092E8" w14:textId="77777777" w:rsidR="00285F28" w:rsidRDefault="00285F28">
      <w:pPr>
        <w:pBdr>
          <w:top w:val="nil"/>
          <w:left w:val="nil"/>
          <w:bottom w:val="nil"/>
          <w:right w:val="nil"/>
          <w:between w:val="nil"/>
        </w:pBdr>
        <w:spacing w:before="8"/>
        <w:rPr>
          <w:rFonts w:ascii="Calibri" w:eastAsia="Calibri" w:hAnsi="Calibri" w:cs="Calibri"/>
          <w:b/>
          <w:color w:val="000000"/>
          <w:sz w:val="25"/>
          <w:szCs w:val="25"/>
        </w:rPr>
      </w:pPr>
    </w:p>
    <w:p w14:paraId="46D07DA3" w14:textId="77777777" w:rsidR="00285F28" w:rsidRDefault="00C65459">
      <w:pPr>
        <w:numPr>
          <w:ilvl w:val="0"/>
          <w:numId w:val="9"/>
        </w:numPr>
        <w:pBdr>
          <w:top w:val="nil"/>
          <w:left w:val="nil"/>
          <w:bottom w:val="nil"/>
          <w:right w:val="nil"/>
          <w:between w:val="nil"/>
        </w:pBdr>
        <w:tabs>
          <w:tab w:val="left" w:pos="1420"/>
          <w:tab w:val="left" w:pos="1421"/>
        </w:tabs>
        <w:spacing w:before="51"/>
        <w:ind w:left="1420" w:hanging="601"/>
        <w:rPr>
          <w:rFonts w:ascii="Calibri" w:eastAsia="Calibri" w:hAnsi="Calibri" w:cs="Calibri"/>
          <w:color w:val="000000"/>
          <w:sz w:val="24"/>
          <w:szCs w:val="24"/>
        </w:rPr>
      </w:pPr>
      <w:r>
        <w:rPr>
          <w:rFonts w:ascii="Calibri" w:eastAsia="Calibri" w:hAnsi="Calibri" w:cs="Calibri"/>
          <w:color w:val="000000"/>
          <w:sz w:val="24"/>
          <w:szCs w:val="24"/>
        </w:rPr>
        <w:t>Also agree flexibility is paramount.</w:t>
      </w:r>
    </w:p>
    <w:p w14:paraId="4770A843" w14:textId="77777777" w:rsidR="00285F28" w:rsidRDefault="00285F28">
      <w:pPr>
        <w:pBdr>
          <w:top w:val="nil"/>
          <w:left w:val="nil"/>
          <w:bottom w:val="nil"/>
          <w:right w:val="nil"/>
          <w:between w:val="nil"/>
        </w:pBdr>
        <w:spacing w:before="9"/>
        <w:rPr>
          <w:rFonts w:ascii="Calibri" w:eastAsia="Calibri" w:hAnsi="Calibri" w:cs="Calibri"/>
          <w:color w:val="000000"/>
          <w:sz w:val="29"/>
          <w:szCs w:val="29"/>
        </w:rPr>
      </w:pPr>
    </w:p>
    <w:p w14:paraId="47F3E835" w14:textId="77777777" w:rsidR="00285F28" w:rsidRDefault="00C65459">
      <w:pPr>
        <w:numPr>
          <w:ilvl w:val="0"/>
          <w:numId w:val="9"/>
        </w:numPr>
        <w:pBdr>
          <w:top w:val="nil"/>
          <w:left w:val="nil"/>
          <w:bottom w:val="nil"/>
          <w:right w:val="nil"/>
          <w:between w:val="nil"/>
        </w:pBdr>
        <w:tabs>
          <w:tab w:val="left" w:pos="1420"/>
          <w:tab w:val="left" w:pos="1421"/>
        </w:tabs>
        <w:ind w:left="1420" w:hanging="601"/>
        <w:rPr>
          <w:rFonts w:ascii="Calibri" w:eastAsia="Calibri" w:hAnsi="Calibri" w:cs="Calibri"/>
          <w:color w:val="000000"/>
          <w:sz w:val="24"/>
          <w:szCs w:val="24"/>
        </w:rPr>
      </w:pPr>
      <w:r>
        <w:rPr>
          <w:rFonts w:ascii="Calibri" w:eastAsia="Calibri" w:hAnsi="Calibri" w:cs="Calibri"/>
          <w:color w:val="000000"/>
          <w:sz w:val="24"/>
          <w:szCs w:val="24"/>
        </w:rPr>
        <w:t>We want a permit that “lifts all boats” as it were, but we don’t want it to punish</w:t>
      </w:r>
    </w:p>
    <w:p w14:paraId="7320193C" w14:textId="77777777" w:rsidR="00285F28" w:rsidRDefault="00C65459">
      <w:pPr>
        <w:pBdr>
          <w:top w:val="nil"/>
          <w:left w:val="nil"/>
          <w:bottom w:val="nil"/>
          <w:right w:val="nil"/>
          <w:between w:val="nil"/>
        </w:pBdr>
        <w:spacing w:before="24"/>
        <w:ind w:left="820"/>
        <w:rPr>
          <w:rFonts w:ascii="Calibri" w:eastAsia="Calibri" w:hAnsi="Calibri" w:cs="Calibri"/>
          <w:color w:val="000000"/>
          <w:sz w:val="24"/>
          <w:szCs w:val="24"/>
        </w:rPr>
      </w:pPr>
      <w:r>
        <w:rPr>
          <w:rFonts w:ascii="Calibri" w:eastAsia="Calibri" w:hAnsi="Calibri" w:cs="Calibri"/>
          <w:color w:val="000000"/>
          <w:sz w:val="24"/>
          <w:szCs w:val="24"/>
        </w:rPr>
        <w:t>anyone who is trying to do more, or go above and beyond.</w:t>
      </w:r>
    </w:p>
    <w:p w14:paraId="317506C9" w14:textId="77777777" w:rsidR="00285F28" w:rsidRDefault="00285F28">
      <w:pPr>
        <w:pBdr>
          <w:top w:val="nil"/>
          <w:left w:val="nil"/>
          <w:bottom w:val="nil"/>
          <w:right w:val="nil"/>
          <w:between w:val="nil"/>
        </w:pBdr>
        <w:spacing w:before="8"/>
        <w:rPr>
          <w:rFonts w:ascii="Calibri" w:eastAsia="Calibri" w:hAnsi="Calibri" w:cs="Calibri"/>
          <w:color w:val="000000"/>
          <w:sz w:val="29"/>
          <w:szCs w:val="29"/>
        </w:rPr>
      </w:pPr>
    </w:p>
    <w:p w14:paraId="71922DC0" w14:textId="77777777" w:rsidR="00285F28" w:rsidRDefault="00C65459">
      <w:pPr>
        <w:numPr>
          <w:ilvl w:val="0"/>
          <w:numId w:val="9"/>
        </w:numPr>
        <w:pBdr>
          <w:top w:val="nil"/>
          <w:left w:val="nil"/>
          <w:bottom w:val="nil"/>
          <w:right w:val="nil"/>
          <w:between w:val="nil"/>
        </w:pBdr>
        <w:tabs>
          <w:tab w:val="left" w:pos="1420"/>
          <w:tab w:val="left" w:pos="1421"/>
        </w:tabs>
        <w:spacing w:line="259" w:lineRule="auto"/>
        <w:ind w:right="1056" w:firstLine="0"/>
        <w:rPr>
          <w:rFonts w:ascii="Calibri" w:eastAsia="Calibri" w:hAnsi="Calibri" w:cs="Calibri"/>
          <w:color w:val="000000"/>
          <w:sz w:val="24"/>
          <w:szCs w:val="24"/>
        </w:rPr>
      </w:pPr>
      <w:r>
        <w:rPr>
          <w:rFonts w:ascii="Calibri" w:eastAsia="Calibri" w:hAnsi="Calibri" w:cs="Calibri"/>
          <w:color w:val="000000"/>
          <w:sz w:val="24"/>
          <w:szCs w:val="24"/>
        </w:rPr>
        <w:t>It’s really important to look at the cumulative effort across all the requirements. People are feeling stretched thin between programs.</w:t>
      </w:r>
    </w:p>
    <w:p w14:paraId="0FF20BB3" w14:textId="77777777" w:rsidR="00285F28" w:rsidRDefault="00285F28">
      <w:pPr>
        <w:pBdr>
          <w:top w:val="nil"/>
          <w:left w:val="nil"/>
          <w:bottom w:val="nil"/>
          <w:right w:val="nil"/>
          <w:between w:val="nil"/>
        </w:pBdr>
        <w:spacing w:before="10"/>
        <w:rPr>
          <w:rFonts w:ascii="Calibri" w:eastAsia="Calibri" w:hAnsi="Calibri" w:cs="Calibri"/>
          <w:color w:val="000000"/>
          <w:sz w:val="27"/>
          <w:szCs w:val="27"/>
        </w:rPr>
      </w:pPr>
    </w:p>
    <w:p w14:paraId="53B789B3" w14:textId="77777777" w:rsidR="00285F28" w:rsidRDefault="00C65459">
      <w:pPr>
        <w:ind w:left="100"/>
        <w:rPr>
          <w:rFonts w:ascii="Calibri" w:eastAsia="Calibri" w:hAnsi="Calibri" w:cs="Calibri"/>
          <w:b/>
          <w:sz w:val="24"/>
          <w:szCs w:val="24"/>
        </w:rPr>
      </w:pPr>
      <w:r>
        <w:rPr>
          <w:rFonts w:ascii="Calibri" w:eastAsia="Calibri" w:hAnsi="Calibri" w:cs="Calibri"/>
          <w:b/>
          <w:sz w:val="24"/>
          <w:szCs w:val="24"/>
        </w:rPr>
        <w:t>Sheena</w:t>
      </w:r>
    </w:p>
    <w:p w14:paraId="432A704B" w14:textId="77777777" w:rsidR="00285F28" w:rsidRDefault="00285F28">
      <w:pPr>
        <w:pBdr>
          <w:top w:val="nil"/>
          <w:left w:val="nil"/>
          <w:bottom w:val="nil"/>
          <w:right w:val="nil"/>
          <w:between w:val="nil"/>
        </w:pBdr>
        <w:spacing w:before="10"/>
        <w:rPr>
          <w:rFonts w:ascii="Calibri" w:eastAsia="Calibri" w:hAnsi="Calibri" w:cs="Calibri"/>
          <w:b/>
          <w:color w:val="000000"/>
          <w:sz w:val="29"/>
          <w:szCs w:val="29"/>
        </w:rPr>
      </w:pPr>
    </w:p>
    <w:p w14:paraId="4E22C609" w14:textId="77777777" w:rsidR="00285F28" w:rsidRDefault="00C65459">
      <w:pPr>
        <w:numPr>
          <w:ilvl w:val="0"/>
          <w:numId w:val="9"/>
        </w:numPr>
        <w:pBdr>
          <w:top w:val="nil"/>
          <w:left w:val="nil"/>
          <w:bottom w:val="nil"/>
          <w:right w:val="nil"/>
          <w:between w:val="nil"/>
        </w:pBdr>
        <w:tabs>
          <w:tab w:val="left" w:pos="1420"/>
          <w:tab w:val="left" w:pos="1421"/>
        </w:tabs>
        <w:spacing w:before="1" w:line="259" w:lineRule="auto"/>
        <w:ind w:right="1264" w:firstLine="0"/>
        <w:rPr>
          <w:rFonts w:ascii="Calibri" w:eastAsia="Calibri" w:hAnsi="Calibri" w:cs="Calibri"/>
          <w:color w:val="000000"/>
          <w:sz w:val="24"/>
          <w:szCs w:val="24"/>
        </w:rPr>
        <w:sectPr w:rsidR="00285F28">
          <w:pgSz w:w="12240" w:h="15840"/>
          <w:pgMar w:top="1400" w:right="620" w:bottom="280" w:left="1340" w:header="720" w:footer="720" w:gutter="0"/>
          <w:cols w:space="720"/>
        </w:sectPr>
      </w:pPr>
      <w:r>
        <w:rPr>
          <w:rFonts w:ascii="Calibri" w:eastAsia="Calibri" w:hAnsi="Calibri" w:cs="Calibri"/>
          <w:color w:val="000000"/>
          <w:sz w:val="24"/>
          <w:szCs w:val="24"/>
        </w:rPr>
        <w:t>From the WSDOT perspective, collaboration is the key with funding out there being inconsistent. In writing and reissuing the permit, it would be good if ECY could break down barriers and predict where disincentives will occur (e.g. Flow Control Exemptions).</w:t>
      </w:r>
    </w:p>
    <w:p w14:paraId="27142A7A" w14:textId="77777777" w:rsidR="00285F28" w:rsidRDefault="00C65459">
      <w:pPr>
        <w:numPr>
          <w:ilvl w:val="0"/>
          <w:numId w:val="9"/>
        </w:numPr>
        <w:pBdr>
          <w:top w:val="nil"/>
          <w:left w:val="nil"/>
          <w:bottom w:val="nil"/>
          <w:right w:val="nil"/>
          <w:between w:val="nil"/>
        </w:pBdr>
        <w:tabs>
          <w:tab w:val="left" w:pos="1420"/>
          <w:tab w:val="left" w:pos="1421"/>
        </w:tabs>
        <w:spacing w:before="40" w:line="259" w:lineRule="auto"/>
        <w:ind w:right="1125" w:firstLine="0"/>
        <w:rPr>
          <w:rFonts w:ascii="Calibri" w:eastAsia="Calibri" w:hAnsi="Calibri" w:cs="Calibri"/>
          <w:color w:val="000000"/>
          <w:sz w:val="24"/>
          <w:szCs w:val="24"/>
        </w:rPr>
      </w:pPr>
      <w:r>
        <w:rPr>
          <w:rFonts w:ascii="Calibri" w:eastAsia="Calibri" w:hAnsi="Calibri" w:cs="Calibri"/>
          <w:color w:val="000000"/>
          <w:sz w:val="24"/>
          <w:szCs w:val="24"/>
        </w:rPr>
        <w:lastRenderedPageBreak/>
        <w:t>We need to remember the human aspect of this. How is this going to affect our ratepayers/communities? If we add elements that require more funding, are we</w:t>
      </w:r>
    </w:p>
    <w:p w14:paraId="4BAE50AD" w14:textId="77777777" w:rsidR="00285F28" w:rsidRDefault="00C65459">
      <w:pPr>
        <w:pBdr>
          <w:top w:val="nil"/>
          <w:left w:val="nil"/>
          <w:bottom w:val="nil"/>
          <w:right w:val="nil"/>
          <w:between w:val="nil"/>
        </w:pBdr>
        <w:spacing w:line="291" w:lineRule="auto"/>
        <w:ind w:left="820"/>
        <w:rPr>
          <w:rFonts w:ascii="Calibri" w:eastAsia="Calibri" w:hAnsi="Calibri" w:cs="Calibri"/>
          <w:color w:val="000000"/>
          <w:sz w:val="24"/>
          <w:szCs w:val="24"/>
        </w:rPr>
      </w:pPr>
      <w:r>
        <w:rPr>
          <w:rFonts w:ascii="Calibri" w:eastAsia="Calibri" w:hAnsi="Calibri" w:cs="Calibri"/>
          <w:color w:val="000000"/>
          <w:sz w:val="24"/>
          <w:szCs w:val="24"/>
        </w:rPr>
        <w:t>expecting to raise taxes/rates? At what point does that affect peoples’ ability to pay and</w:t>
      </w:r>
    </w:p>
    <w:p w14:paraId="7959EC30" w14:textId="77777777" w:rsidR="00285F28" w:rsidRDefault="00C65459">
      <w:pPr>
        <w:pBdr>
          <w:top w:val="nil"/>
          <w:left w:val="nil"/>
          <w:bottom w:val="nil"/>
          <w:right w:val="nil"/>
          <w:between w:val="nil"/>
        </w:pBdr>
        <w:spacing w:before="23"/>
        <w:ind w:left="820"/>
        <w:rPr>
          <w:rFonts w:ascii="Calibri" w:eastAsia="Calibri" w:hAnsi="Calibri" w:cs="Calibri"/>
          <w:color w:val="000000"/>
          <w:sz w:val="24"/>
          <w:szCs w:val="24"/>
        </w:rPr>
      </w:pPr>
      <w:r>
        <w:rPr>
          <w:rFonts w:ascii="Calibri" w:eastAsia="Calibri" w:hAnsi="Calibri" w:cs="Calibri"/>
          <w:color w:val="000000"/>
          <w:sz w:val="24"/>
          <w:szCs w:val="24"/>
        </w:rPr>
        <w:t>impose disproportional impact?</w:t>
      </w:r>
    </w:p>
    <w:p w14:paraId="09C6EA7F" w14:textId="77777777" w:rsidR="00285F28" w:rsidRDefault="00285F28">
      <w:pPr>
        <w:pBdr>
          <w:top w:val="nil"/>
          <w:left w:val="nil"/>
          <w:bottom w:val="nil"/>
          <w:right w:val="nil"/>
          <w:between w:val="nil"/>
        </w:pBdr>
        <w:spacing w:before="8"/>
        <w:rPr>
          <w:rFonts w:ascii="Calibri" w:eastAsia="Calibri" w:hAnsi="Calibri" w:cs="Calibri"/>
          <w:color w:val="000000"/>
          <w:sz w:val="25"/>
          <w:szCs w:val="25"/>
        </w:rPr>
      </w:pPr>
    </w:p>
    <w:p w14:paraId="2F1EC3C2" w14:textId="77777777" w:rsidR="00285F28" w:rsidRDefault="00C65459">
      <w:pPr>
        <w:spacing w:before="52"/>
        <w:ind w:left="100"/>
        <w:rPr>
          <w:rFonts w:ascii="Calibri" w:eastAsia="Calibri" w:hAnsi="Calibri" w:cs="Calibri"/>
          <w:b/>
          <w:sz w:val="24"/>
          <w:szCs w:val="24"/>
        </w:rPr>
      </w:pPr>
      <w:r>
        <w:rPr>
          <w:rFonts w:ascii="Calibri" w:eastAsia="Calibri" w:hAnsi="Calibri" w:cs="Calibri"/>
          <w:b/>
          <w:sz w:val="24"/>
          <w:szCs w:val="24"/>
        </w:rPr>
        <w:t>Rod</w:t>
      </w:r>
    </w:p>
    <w:p w14:paraId="4A48B71A" w14:textId="77777777" w:rsidR="00285F28" w:rsidRDefault="00285F28">
      <w:pPr>
        <w:pBdr>
          <w:top w:val="nil"/>
          <w:left w:val="nil"/>
          <w:bottom w:val="nil"/>
          <w:right w:val="nil"/>
          <w:between w:val="nil"/>
        </w:pBdr>
        <w:spacing w:before="5"/>
        <w:rPr>
          <w:rFonts w:ascii="Calibri" w:eastAsia="Calibri" w:hAnsi="Calibri" w:cs="Calibri"/>
          <w:b/>
          <w:color w:val="000000"/>
          <w:sz w:val="25"/>
          <w:szCs w:val="25"/>
        </w:rPr>
      </w:pPr>
    </w:p>
    <w:p w14:paraId="62A5412D" w14:textId="77777777" w:rsidR="00285F28" w:rsidRDefault="00C65459">
      <w:pPr>
        <w:numPr>
          <w:ilvl w:val="0"/>
          <w:numId w:val="9"/>
        </w:numPr>
        <w:pBdr>
          <w:top w:val="nil"/>
          <w:left w:val="nil"/>
          <w:bottom w:val="nil"/>
          <w:right w:val="nil"/>
          <w:between w:val="nil"/>
        </w:pBdr>
        <w:tabs>
          <w:tab w:val="left" w:pos="1425"/>
          <w:tab w:val="left" w:pos="1426"/>
        </w:tabs>
        <w:spacing w:before="52"/>
        <w:ind w:left="1425" w:hanging="606"/>
        <w:rPr>
          <w:rFonts w:ascii="Calibri" w:eastAsia="Calibri" w:hAnsi="Calibri" w:cs="Calibri"/>
          <w:b/>
          <w:color w:val="000000"/>
          <w:sz w:val="24"/>
          <w:szCs w:val="24"/>
        </w:rPr>
      </w:pPr>
      <w:r>
        <w:rPr>
          <w:rFonts w:ascii="Calibri" w:eastAsia="Calibri" w:hAnsi="Calibri" w:cs="Calibri"/>
          <w:color w:val="000000"/>
          <w:sz w:val="24"/>
          <w:szCs w:val="24"/>
        </w:rPr>
        <w:t>Agree with the importance of being implementable.</w:t>
      </w:r>
    </w:p>
    <w:p w14:paraId="78C2484A" w14:textId="77777777" w:rsidR="00285F28" w:rsidRDefault="00285F28">
      <w:pPr>
        <w:pBdr>
          <w:top w:val="nil"/>
          <w:left w:val="nil"/>
          <w:bottom w:val="nil"/>
          <w:right w:val="nil"/>
          <w:between w:val="nil"/>
        </w:pBdr>
        <w:spacing w:before="8"/>
        <w:rPr>
          <w:rFonts w:ascii="Calibri" w:eastAsia="Calibri" w:hAnsi="Calibri" w:cs="Calibri"/>
          <w:color w:val="000000"/>
          <w:sz w:val="29"/>
          <w:szCs w:val="29"/>
        </w:rPr>
      </w:pPr>
    </w:p>
    <w:p w14:paraId="505C4321" w14:textId="77777777" w:rsidR="00285F28" w:rsidRDefault="00C65459">
      <w:pPr>
        <w:numPr>
          <w:ilvl w:val="0"/>
          <w:numId w:val="9"/>
        </w:numPr>
        <w:pBdr>
          <w:top w:val="nil"/>
          <w:left w:val="nil"/>
          <w:bottom w:val="nil"/>
          <w:right w:val="nil"/>
          <w:between w:val="nil"/>
        </w:pBdr>
        <w:tabs>
          <w:tab w:val="left" w:pos="1420"/>
          <w:tab w:val="left" w:pos="1421"/>
        </w:tabs>
        <w:spacing w:line="259" w:lineRule="auto"/>
        <w:ind w:right="1383" w:firstLine="0"/>
        <w:rPr>
          <w:rFonts w:ascii="Calibri" w:eastAsia="Calibri" w:hAnsi="Calibri" w:cs="Calibri"/>
          <w:color w:val="000000"/>
          <w:sz w:val="24"/>
          <w:szCs w:val="24"/>
        </w:rPr>
      </w:pPr>
      <w:r>
        <w:rPr>
          <w:rFonts w:ascii="Calibri" w:eastAsia="Calibri" w:hAnsi="Calibri" w:cs="Calibri"/>
          <w:color w:val="000000"/>
          <w:sz w:val="24"/>
          <w:szCs w:val="24"/>
        </w:rPr>
        <w:t>Support keeping the language between the Phase I and Phase II permits very similar.</w:t>
      </w:r>
    </w:p>
    <w:p w14:paraId="7E8839C0" w14:textId="77777777" w:rsidR="00285F28" w:rsidRDefault="00285F28">
      <w:pPr>
        <w:pBdr>
          <w:top w:val="nil"/>
          <w:left w:val="nil"/>
          <w:bottom w:val="nil"/>
          <w:right w:val="nil"/>
          <w:between w:val="nil"/>
        </w:pBdr>
        <w:rPr>
          <w:rFonts w:ascii="Calibri" w:eastAsia="Calibri" w:hAnsi="Calibri" w:cs="Calibri"/>
          <w:color w:val="000000"/>
          <w:sz w:val="28"/>
          <w:szCs w:val="28"/>
        </w:rPr>
      </w:pPr>
    </w:p>
    <w:p w14:paraId="4B1C891D" w14:textId="77777777" w:rsidR="00285F28" w:rsidRDefault="00C65459">
      <w:pPr>
        <w:numPr>
          <w:ilvl w:val="0"/>
          <w:numId w:val="9"/>
        </w:numPr>
        <w:pBdr>
          <w:top w:val="nil"/>
          <w:left w:val="nil"/>
          <w:bottom w:val="nil"/>
          <w:right w:val="nil"/>
          <w:between w:val="nil"/>
        </w:pBdr>
        <w:tabs>
          <w:tab w:val="left" w:pos="1420"/>
          <w:tab w:val="left" w:pos="1421"/>
        </w:tabs>
        <w:spacing w:before="1" w:line="256" w:lineRule="auto"/>
        <w:ind w:right="1441" w:firstLine="0"/>
        <w:rPr>
          <w:rFonts w:ascii="Calibri" w:eastAsia="Calibri" w:hAnsi="Calibri" w:cs="Calibri"/>
          <w:color w:val="000000"/>
          <w:sz w:val="24"/>
          <w:szCs w:val="24"/>
        </w:rPr>
      </w:pPr>
      <w:r>
        <w:rPr>
          <w:rFonts w:ascii="Calibri" w:eastAsia="Calibri" w:hAnsi="Calibri" w:cs="Calibri"/>
          <w:color w:val="000000"/>
          <w:sz w:val="24"/>
          <w:szCs w:val="24"/>
        </w:rPr>
        <w:t>Incentivizing certain types of projects over others takes permittees ability to prioritize what they think is most important for them.</w:t>
      </w:r>
    </w:p>
    <w:p w14:paraId="20C4FBDF" w14:textId="77777777" w:rsidR="00285F28" w:rsidRDefault="00285F28">
      <w:pPr>
        <w:pBdr>
          <w:top w:val="nil"/>
          <w:left w:val="nil"/>
          <w:bottom w:val="nil"/>
          <w:right w:val="nil"/>
          <w:between w:val="nil"/>
        </w:pBdr>
        <w:rPr>
          <w:rFonts w:ascii="Calibri" w:eastAsia="Calibri" w:hAnsi="Calibri" w:cs="Calibri"/>
          <w:color w:val="000000"/>
          <w:sz w:val="24"/>
          <w:szCs w:val="24"/>
        </w:rPr>
      </w:pPr>
    </w:p>
    <w:p w14:paraId="3FFF67CA" w14:textId="77777777" w:rsidR="00285F28" w:rsidRDefault="00C65459">
      <w:pPr>
        <w:spacing w:before="52"/>
        <w:ind w:left="100"/>
        <w:rPr>
          <w:rFonts w:ascii="Calibri" w:eastAsia="Calibri" w:hAnsi="Calibri" w:cs="Calibri"/>
          <w:b/>
          <w:sz w:val="24"/>
          <w:szCs w:val="24"/>
        </w:rPr>
      </w:pPr>
      <w:r>
        <w:rPr>
          <w:rFonts w:ascii="Calibri" w:eastAsia="Calibri" w:hAnsi="Calibri" w:cs="Calibri"/>
          <w:b/>
          <w:sz w:val="24"/>
          <w:szCs w:val="24"/>
        </w:rPr>
        <w:t>Aaron</w:t>
      </w:r>
    </w:p>
    <w:p w14:paraId="443D78B0" w14:textId="77777777" w:rsidR="00285F28" w:rsidRDefault="00285F28">
      <w:pPr>
        <w:pBdr>
          <w:top w:val="nil"/>
          <w:left w:val="nil"/>
          <w:bottom w:val="nil"/>
          <w:right w:val="nil"/>
          <w:between w:val="nil"/>
        </w:pBdr>
        <w:spacing w:before="5"/>
        <w:rPr>
          <w:rFonts w:ascii="Calibri" w:eastAsia="Calibri" w:hAnsi="Calibri" w:cs="Calibri"/>
          <w:b/>
          <w:color w:val="000000"/>
          <w:sz w:val="25"/>
          <w:szCs w:val="25"/>
        </w:rPr>
      </w:pPr>
    </w:p>
    <w:p w14:paraId="054BDCA5" w14:textId="77777777" w:rsidR="00285F28" w:rsidRDefault="00C65459">
      <w:pPr>
        <w:numPr>
          <w:ilvl w:val="0"/>
          <w:numId w:val="9"/>
        </w:numPr>
        <w:pBdr>
          <w:top w:val="nil"/>
          <w:left w:val="nil"/>
          <w:bottom w:val="nil"/>
          <w:right w:val="nil"/>
          <w:between w:val="nil"/>
        </w:pBdr>
        <w:tabs>
          <w:tab w:val="left" w:pos="1425"/>
          <w:tab w:val="left" w:pos="1426"/>
        </w:tabs>
        <w:spacing w:before="52"/>
        <w:ind w:left="1425" w:hanging="606"/>
        <w:rPr>
          <w:rFonts w:ascii="Calibri" w:eastAsia="Calibri" w:hAnsi="Calibri" w:cs="Calibri"/>
          <w:b/>
          <w:color w:val="000000"/>
          <w:sz w:val="24"/>
          <w:szCs w:val="24"/>
        </w:rPr>
      </w:pPr>
      <w:r>
        <w:rPr>
          <w:rFonts w:ascii="Calibri" w:eastAsia="Calibri" w:hAnsi="Calibri" w:cs="Calibri"/>
          <w:color w:val="000000"/>
          <w:sz w:val="24"/>
          <w:szCs w:val="24"/>
        </w:rPr>
        <w:t>The need for retrofits right now is pretty immense. They are new and a burden,</w:t>
      </w:r>
    </w:p>
    <w:p w14:paraId="4A5C5E36" w14:textId="77777777" w:rsidR="00285F28" w:rsidRDefault="00C65459">
      <w:pPr>
        <w:pBdr>
          <w:top w:val="nil"/>
          <w:left w:val="nil"/>
          <w:bottom w:val="nil"/>
          <w:right w:val="nil"/>
          <w:between w:val="nil"/>
        </w:pBdr>
        <w:spacing w:before="24"/>
        <w:ind w:left="820"/>
        <w:rPr>
          <w:rFonts w:ascii="Calibri" w:eastAsia="Calibri" w:hAnsi="Calibri" w:cs="Calibri"/>
          <w:color w:val="000000"/>
          <w:sz w:val="24"/>
          <w:szCs w:val="24"/>
        </w:rPr>
      </w:pPr>
      <w:r>
        <w:rPr>
          <w:rFonts w:ascii="Calibri" w:eastAsia="Calibri" w:hAnsi="Calibri" w:cs="Calibri"/>
          <w:color w:val="000000"/>
          <w:sz w:val="24"/>
          <w:szCs w:val="24"/>
        </w:rPr>
        <w:t>but they are necessary. There’s an urgency to rise to this challenge in big ways.</w:t>
      </w:r>
    </w:p>
    <w:p w14:paraId="54972744" w14:textId="77777777" w:rsidR="00285F28" w:rsidRDefault="00285F28">
      <w:pPr>
        <w:pBdr>
          <w:top w:val="nil"/>
          <w:left w:val="nil"/>
          <w:bottom w:val="nil"/>
          <w:right w:val="nil"/>
          <w:between w:val="nil"/>
        </w:pBdr>
        <w:spacing w:before="8"/>
        <w:rPr>
          <w:rFonts w:ascii="Calibri" w:eastAsia="Calibri" w:hAnsi="Calibri" w:cs="Calibri"/>
          <w:color w:val="000000"/>
          <w:sz w:val="29"/>
          <w:szCs w:val="29"/>
        </w:rPr>
      </w:pPr>
    </w:p>
    <w:p w14:paraId="45CA39E3" w14:textId="77777777" w:rsidR="00285F28" w:rsidRDefault="00C65459">
      <w:pPr>
        <w:numPr>
          <w:ilvl w:val="0"/>
          <w:numId w:val="9"/>
        </w:numPr>
        <w:pBdr>
          <w:top w:val="nil"/>
          <w:left w:val="nil"/>
          <w:bottom w:val="nil"/>
          <w:right w:val="nil"/>
          <w:between w:val="nil"/>
        </w:pBdr>
        <w:tabs>
          <w:tab w:val="left" w:pos="1420"/>
          <w:tab w:val="left" w:pos="1421"/>
        </w:tabs>
        <w:ind w:left="1420" w:hanging="601"/>
        <w:rPr>
          <w:rFonts w:ascii="Calibri" w:eastAsia="Calibri" w:hAnsi="Calibri" w:cs="Calibri"/>
          <w:color w:val="000000"/>
          <w:sz w:val="24"/>
          <w:szCs w:val="24"/>
        </w:rPr>
      </w:pPr>
      <w:r>
        <w:rPr>
          <w:rFonts w:ascii="Calibri" w:eastAsia="Calibri" w:hAnsi="Calibri" w:cs="Calibri"/>
          <w:color w:val="000000"/>
          <w:sz w:val="24"/>
          <w:szCs w:val="24"/>
        </w:rPr>
        <w:t>Separate out things that aren’t really SSC vs. true SSC projects would help prevent</w:t>
      </w:r>
    </w:p>
    <w:p w14:paraId="7A1B9FAA" w14:textId="77777777" w:rsidR="00285F28" w:rsidRDefault="00C65459">
      <w:pPr>
        <w:pBdr>
          <w:top w:val="nil"/>
          <w:left w:val="nil"/>
          <w:bottom w:val="nil"/>
          <w:right w:val="nil"/>
          <w:between w:val="nil"/>
        </w:pBdr>
        <w:spacing w:before="24"/>
        <w:ind w:left="820"/>
        <w:rPr>
          <w:rFonts w:ascii="Calibri" w:eastAsia="Calibri" w:hAnsi="Calibri" w:cs="Calibri"/>
          <w:color w:val="000000"/>
          <w:sz w:val="24"/>
          <w:szCs w:val="24"/>
        </w:rPr>
      </w:pPr>
      <w:r>
        <w:rPr>
          <w:rFonts w:ascii="Calibri" w:eastAsia="Calibri" w:hAnsi="Calibri" w:cs="Calibri"/>
          <w:color w:val="000000"/>
          <w:sz w:val="24"/>
          <w:szCs w:val="24"/>
        </w:rPr>
        <w:t>confusion. We need to focus on true SSC retrofits to really achieve net ecological gain.</w:t>
      </w:r>
    </w:p>
    <w:p w14:paraId="10C933AC" w14:textId="77777777" w:rsidR="00285F28" w:rsidRDefault="00285F28">
      <w:pPr>
        <w:pBdr>
          <w:top w:val="nil"/>
          <w:left w:val="nil"/>
          <w:bottom w:val="nil"/>
          <w:right w:val="nil"/>
          <w:between w:val="nil"/>
        </w:pBdr>
        <w:spacing w:before="8"/>
        <w:rPr>
          <w:rFonts w:ascii="Calibri" w:eastAsia="Calibri" w:hAnsi="Calibri" w:cs="Calibri"/>
          <w:color w:val="000000"/>
          <w:sz w:val="29"/>
          <w:szCs w:val="29"/>
        </w:rPr>
      </w:pPr>
    </w:p>
    <w:p w14:paraId="11D00B27" w14:textId="77777777" w:rsidR="00285F28" w:rsidRDefault="00C65459">
      <w:pPr>
        <w:numPr>
          <w:ilvl w:val="0"/>
          <w:numId w:val="9"/>
        </w:numPr>
        <w:pBdr>
          <w:top w:val="nil"/>
          <w:left w:val="nil"/>
          <w:bottom w:val="nil"/>
          <w:right w:val="nil"/>
          <w:between w:val="nil"/>
        </w:pBdr>
        <w:tabs>
          <w:tab w:val="left" w:pos="1420"/>
          <w:tab w:val="left" w:pos="1421"/>
        </w:tabs>
        <w:spacing w:line="259" w:lineRule="auto"/>
        <w:ind w:right="940" w:firstLine="0"/>
        <w:rPr>
          <w:rFonts w:ascii="Calibri" w:eastAsia="Calibri" w:hAnsi="Calibri" w:cs="Calibri"/>
          <w:color w:val="000000"/>
          <w:sz w:val="24"/>
          <w:szCs w:val="24"/>
        </w:rPr>
      </w:pPr>
      <w:r>
        <w:rPr>
          <w:rFonts w:ascii="Calibri" w:eastAsia="Calibri" w:hAnsi="Calibri" w:cs="Calibri"/>
          <w:color w:val="000000"/>
          <w:sz w:val="24"/>
          <w:szCs w:val="24"/>
        </w:rPr>
        <w:t>Better data is important. If we all have metrics on the true state of things, we can begin to use that as a driver for our efforts to make the most impact.</w:t>
      </w:r>
    </w:p>
    <w:p w14:paraId="75489D73" w14:textId="77777777" w:rsidR="00285F28" w:rsidRDefault="00285F28">
      <w:pPr>
        <w:pBdr>
          <w:top w:val="nil"/>
          <w:left w:val="nil"/>
          <w:bottom w:val="nil"/>
          <w:right w:val="nil"/>
          <w:between w:val="nil"/>
        </w:pBdr>
        <w:spacing w:before="10"/>
        <w:rPr>
          <w:rFonts w:ascii="Calibri" w:eastAsia="Calibri" w:hAnsi="Calibri" w:cs="Calibri"/>
          <w:color w:val="000000"/>
          <w:sz w:val="27"/>
          <w:szCs w:val="27"/>
        </w:rPr>
      </w:pPr>
    </w:p>
    <w:p w14:paraId="7DCD2D26" w14:textId="77777777" w:rsidR="00285F28" w:rsidRDefault="00C65459">
      <w:pPr>
        <w:ind w:left="100"/>
        <w:rPr>
          <w:rFonts w:ascii="Calibri" w:eastAsia="Calibri" w:hAnsi="Calibri" w:cs="Calibri"/>
          <w:b/>
          <w:sz w:val="24"/>
          <w:szCs w:val="24"/>
        </w:rPr>
      </w:pPr>
      <w:r>
        <w:rPr>
          <w:rFonts w:ascii="Calibri" w:eastAsia="Calibri" w:hAnsi="Calibri" w:cs="Calibri"/>
          <w:b/>
          <w:sz w:val="24"/>
          <w:szCs w:val="24"/>
        </w:rPr>
        <w:t>Maureen</w:t>
      </w:r>
    </w:p>
    <w:p w14:paraId="434A0C0E" w14:textId="77777777" w:rsidR="00285F28" w:rsidRDefault="00285F28">
      <w:pPr>
        <w:pBdr>
          <w:top w:val="nil"/>
          <w:left w:val="nil"/>
          <w:bottom w:val="nil"/>
          <w:right w:val="nil"/>
          <w:between w:val="nil"/>
        </w:pBdr>
        <w:spacing w:before="10"/>
        <w:rPr>
          <w:rFonts w:ascii="Calibri" w:eastAsia="Calibri" w:hAnsi="Calibri" w:cs="Calibri"/>
          <w:b/>
          <w:color w:val="000000"/>
          <w:sz w:val="29"/>
          <w:szCs w:val="29"/>
        </w:rPr>
      </w:pPr>
    </w:p>
    <w:p w14:paraId="0ABD5BAB" w14:textId="77777777" w:rsidR="00285F28" w:rsidRDefault="00C65459">
      <w:pPr>
        <w:numPr>
          <w:ilvl w:val="0"/>
          <w:numId w:val="9"/>
        </w:numPr>
        <w:pBdr>
          <w:top w:val="nil"/>
          <w:left w:val="nil"/>
          <w:bottom w:val="nil"/>
          <w:right w:val="nil"/>
          <w:between w:val="nil"/>
        </w:pBdr>
        <w:tabs>
          <w:tab w:val="left" w:pos="1425"/>
          <w:tab w:val="left" w:pos="1426"/>
        </w:tabs>
        <w:spacing w:line="259" w:lineRule="auto"/>
        <w:ind w:right="848" w:firstLine="0"/>
        <w:rPr>
          <w:rFonts w:ascii="Calibri" w:eastAsia="Calibri" w:hAnsi="Calibri" w:cs="Calibri"/>
          <w:b/>
          <w:color w:val="000000"/>
          <w:sz w:val="24"/>
          <w:szCs w:val="24"/>
        </w:rPr>
      </w:pPr>
      <w:r>
        <w:rPr>
          <w:rFonts w:ascii="Calibri" w:eastAsia="Calibri" w:hAnsi="Calibri" w:cs="Calibri"/>
          <w:color w:val="000000"/>
          <w:sz w:val="24"/>
          <w:szCs w:val="24"/>
        </w:rPr>
        <w:t>My overall experience of this process is that it’s really complicated, there’s a lot of detail we didn’t get to.</w:t>
      </w:r>
    </w:p>
    <w:p w14:paraId="1D7255C9" w14:textId="77777777" w:rsidR="00285F28" w:rsidRDefault="00285F28">
      <w:pPr>
        <w:pBdr>
          <w:top w:val="nil"/>
          <w:left w:val="nil"/>
          <w:bottom w:val="nil"/>
          <w:right w:val="nil"/>
          <w:between w:val="nil"/>
        </w:pBdr>
        <w:spacing w:before="10"/>
        <w:rPr>
          <w:rFonts w:ascii="Calibri" w:eastAsia="Calibri" w:hAnsi="Calibri" w:cs="Calibri"/>
          <w:color w:val="000000"/>
          <w:sz w:val="27"/>
          <w:szCs w:val="27"/>
        </w:rPr>
      </w:pPr>
    </w:p>
    <w:p w14:paraId="4651CF5E" w14:textId="77777777" w:rsidR="00285F28" w:rsidRDefault="00C65459">
      <w:pPr>
        <w:numPr>
          <w:ilvl w:val="0"/>
          <w:numId w:val="9"/>
        </w:numPr>
        <w:pBdr>
          <w:top w:val="nil"/>
          <w:left w:val="nil"/>
          <w:bottom w:val="nil"/>
          <w:right w:val="nil"/>
          <w:between w:val="nil"/>
        </w:pBdr>
        <w:tabs>
          <w:tab w:val="left" w:pos="1420"/>
          <w:tab w:val="left" w:pos="1421"/>
        </w:tabs>
        <w:ind w:left="1420" w:hanging="601"/>
        <w:rPr>
          <w:rFonts w:ascii="Calibri" w:eastAsia="Calibri" w:hAnsi="Calibri" w:cs="Calibri"/>
          <w:color w:val="000000"/>
          <w:sz w:val="24"/>
          <w:szCs w:val="24"/>
        </w:rPr>
      </w:pPr>
      <w:r>
        <w:rPr>
          <w:rFonts w:ascii="Calibri" w:eastAsia="Calibri" w:hAnsi="Calibri" w:cs="Calibri"/>
          <w:color w:val="000000"/>
          <w:sz w:val="24"/>
          <w:szCs w:val="24"/>
        </w:rPr>
        <w:t>Ecology, don’t change too much. We aren’t there yet.</w:t>
      </w:r>
    </w:p>
    <w:p w14:paraId="4B8D30B3" w14:textId="77777777" w:rsidR="00285F28" w:rsidRDefault="00285F28">
      <w:pPr>
        <w:pBdr>
          <w:top w:val="nil"/>
          <w:left w:val="nil"/>
          <w:bottom w:val="nil"/>
          <w:right w:val="nil"/>
          <w:between w:val="nil"/>
        </w:pBdr>
        <w:spacing w:before="9"/>
        <w:rPr>
          <w:rFonts w:ascii="Calibri" w:eastAsia="Calibri" w:hAnsi="Calibri" w:cs="Calibri"/>
          <w:color w:val="000000"/>
          <w:sz w:val="29"/>
          <w:szCs w:val="29"/>
        </w:rPr>
      </w:pPr>
    </w:p>
    <w:p w14:paraId="02921DEB" w14:textId="77777777" w:rsidR="00285F28" w:rsidRDefault="00C65459">
      <w:pPr>
        <w:ind w:left="100"/>
        <w:rPr>
          <w:rFonts w:ascii="Calibri" w:eastAsia="Calibri" w:hAnsi="Calibri" w:cs="Calibri"/>
          <w:b/>
          <w:sz w:val="24"/>
          <w:szCs w:val="24"/>
        </w:rPr>
      </w:pPr>
      <w:r>
        <w:rPr>
          <w:rFonts w:ascii="Calibri" w:eastAsia="Calibri" w:hAnsi="Calibri" w:cs="Calibri"/>
          <w:b/>
          <w:sz w:val="24"/>
          <w:szCs w:val="24"/>
        </w:rPr>
        <w:t>Larry</w:t>
      </w:r>
    </w:p>
    <w:p w14:paraId="3A928083" w14:textId="77777777" w:rsidR="00285F28" w:rsidRDefault="00285F28">
      <w:pPr>
        <w:pBdr>
          <w:top w:val="nil"/>
          <w:left w:val="nil"/>
          <w:bottom w:val="nil"/>
          <w:right w:val="nil"/>
          <w:between w:val="nil"/>
        </w:pBdr>
        <w:spacing w:before="10"/>
        <w:rPr>
          <w:rFonts w:ascii="Calibri" w:eastAsia="Calibri" w:hAnsi="Calibri" w:cs="Calibri"/>
          <w:b/>
          <w:color w:val="000000"/>
          <w:sz w:val="29"/>
          <w:szCs w:val="29"/>
        </w:rPr>
      </w:pPr>
    </w:p>
    <w:p w14:paraId="2158E7A7" w14:textId="77777777" w:rsidR="00285F28" w:rsidRDefault="00C65459">
      <w:pPr>
        <w:numPr>
          <w:ilvl w:val="0"/>
          <w:numId w:val="9"/>
        </w:numPr>
        <w:pBdr>
          <w:top w:val="nil"/>
          <w:left w:val="nil"/>
          <w:bottom w:val="nil"/>
          <w:right w:val="nil"/>
          <w:between w:val="nil"/>
        </w:pBdr>
        <w:tabs>
          <w:tab w:val="left" w:pos="1425"/>
          <w:tab w:val="left" w:pos="1426"/>
        </w:tabs>
        <w:spacing w:line="259" w:lineRule="auto"/>
        <w:ind w:right="1080" w:firstLine="0"/>
        <w:rPr>
          <w:rFonts w:ascii="Calibri" w:eastAsia="Calibri" w:hAnsi="Calibri" w:cs="Calibri"/>
          <w:b/>
          <w:color w:val="000000"/>
          <w:sz w:val="24"/>
          <w:szCs w:val="24"/>
        </w:rPr>
        <w:sectPr w:rsidR="00285F28">
          <w:pgSz w:w="12240" w:h="15840"/>
          <w:pgMar w:top="1400" w:right="620" w:bottom="280" w:left="1340" w:header="720" w:footer="720" w:gutter="0"/>
          <w:cols w:space="720"/>
        </w:sectPr>
      </w:pPr>
      <w:r>
        <w:rPr>
          <w:rFonts w:ascii="Calibri" w:eastAsia="Calibri" w:hAnsi="Calibri" w:cs="Calibri"/>
          <w:color w:val="000000"/>
          <w:sz w:val="24"/>
          <w:szCs w:val="24"/>
        </w:rPr>
        <w:t>The voices that you’ve heard from on the PAC are only some of them. There are many jurisdictions that don’t have the capacity to engage in this kind of process. It’s easy for them to become invisible.</w:t>
      </w:r>
    </w:p>
    <w:p w14:paraId="6ABBB5C7" w14:textId="77777777" w:rsidR="00285F28" w:rsidRDefault="00C65459">
      <w:pPr>
        <w:numPr>
          <w:ilvl w:val="0"/>
          <w:numId w:val="9"/>
        </w:numPr>
        <w:pBdr>
          <w:top w:val="nil"/>
          <w:left w:val="nil"/>
          <w:bottom w:val="nil"/>
          <w:right w:val="nil"/>
          <w:between w:val="nil"/>
        </w:pBdr>
        <w:tabs>
          <w:tab w:val="left" w:pos="1420"/>
          <w:tab w:val="left" w:pos="1421"/>
        </w:tabs>
        <w:spacing w:before="40" w:line="259" w:lineRule="auto"/>
        <w:ind w:right="1064" w:firstLine="0"/>
        <w:rPr>
          <w:rFonts w:ascii="Calibri" w:eastAsia="Calibri" w:hAnsi="Calibri" w:cs="Calibri"/>
          <w:color w:val="000000"/>
          <w:sz w:val="24"/>
          <w:szCs w:val="24"/>
        </w:rPr>
      </w:pPr>
      <w:r>
        <w:rPr>
          <w:rFonts w:ascii="Calibri" w:eastAsia="Calibri" w:hAnsi="Calibri" w:cs="Calibri"/>
          <w:color w:val="000000"/>
          <w:sz w:val="24"/>
          <w:szCs w:val="24"/>
        </w:rPr>
        <w:lastRenderedPageBreak/>
        <w:t>Phase II’s permittees have different abilities and challenges from Phase I’s. They should have different requirements, can’t be treated the same as Phase I’s.</w:t>
      </w:r>
    </w:p>
    <w:p w14:paraId="3E397167" w14:textId="77777777" w:rsidR="00285F28" w:rsidRDefault="00285F28">
      <w:pPr>
        <w:pBdr>
          <w:top w:val="nil"/>
          <w:left w:val="nil"/>
          <w:bottom w:val="nil"/>
          <w:right w:val="nil"/>
          <w:between w:val="nil"/>
        </w:pBdr>
        <w:spacing w:before="9"/>
        <w:rPr>
          <w:rFonts w:ascii="Calibri" w:eastAsia="Calibri" w:hAnsi="Calibri" w:cs="Calibri"/>
          <w:color w:val="000000"/>
          <w:sz w:val="27"/>
          <w:szCs w:val="27"/>
        </w:rPr>
      </w:pPr>
    </w:p>
    <w:p w14:paraId="3CC05BA7" w14:textId="77777777" w:rsidR="00285F28" w:rsidRDefault="00C65459">
      <w:pPr>
        <w:numPr>
          <w:ilvl w:val="0"/>
          <w:numId w:val="9"/>
        </w:numPr>
        <w:pBdr>
          <w:top w:val="nil"/>
          <w:left w:val="nil"/>
          <w:bottom w:val="nil"/>
          <w:right w:val="nil"/>
          <w:between w:val="nil"/>
        </w:pBdr>
        <w:tabs>
          <w:tab w:val="left" w:pos="1420"/>
          <w:tab w:val="left" w:pos="1421"/>
        </w:tabs>
        <w:ind w:left="1420" w:hanging="601"/>
        <w:rPr>
          <w:rFonts w:ascii="Calibri" w:eastAsia="Calibri" w:hAnsi="Calibri" w:cs="Calibri"/>
          <w:color w:val="000000"/>
          <w:sz w:val="24"/>
          <w:szCs w:val="24"/>
        </w:rPr>
      </w:pPr>
      <w:r>
        <w:rPr>
          <w:rFonts w:ascii="Calibri" w:eastAsia="Calibri" w:hAnsi="Calibri" w:cs="Calibri"/>
          <w:color w:val="000000"/>
          <w:sz w:val="24"/>
          <w:szCs w:val="24"/>
        </w:rPr>
        <w:t>Be careful that we don’t create a framework where we end up chasing points</w:t>
      </w:r>
    </w:p>
    <w:p w14:paraId="3A88EA56" w14:textId="77777777" w:rsidR="00285F28" w:rsidRDefault="00C65459">
      <w:pPr>
        <w:pBdr>
          <w:top w:val="nil"/>
          <w:left w:val="nil"/>
          <w:bottom w:val="nil"/>
          <w:right w:val="nil"/>
          <w:between w:val="nil"/>
        </w:pBdr>
        <w:spacing w:before="24"/>
        <w:ind w:left="820"/>
        <w:rPr>
          <w:rFonts w:ascii="Calibri" w:eastAsia="Calibri" w:hAnsi="Calibri" w:cs="Calibri"/>
          <w:color w:val="000000"/>
          <w:sz w:val="24"/>
          <w:szCs w:val="24"/>
        </w:rPr>
      </w:pPr>
      <w:r>
        <w:rPr>
          <w:rFonts w:ascii="Calibri" w:eastAsia="Calibri" w:hAnsi="Calibri" w:cs="Calibri"/>
          <w:color w:val="000000"/>
          <w:sz w:val="24"/>
          <w:szCs w:val="24"/>
        </w:rPr>
        <w:t>instead of effective actions.</w:t>
      </w:r>
    </w:p>
    <w:p w14:paraId="3192C8D3" w14:textId="77777777" w:rsidR="00285F28" w:rsidRDefault="00285F28">
      <w:pPr>
        <w:pBdr>
          <w:top w:val="nil"/>
          <w:left w:val="nil"/>
          <w:bottom w:val="nil"/>
          <w:right w:val="nil"/>
          <w:between w:val="nil"/>
        </w:pBdr>
        <w:spacing w:before="8"/>
        <w:rPr>
          <w:rFonts w:ascii="Calibri" w:eastAsia="Calibri" w:hAnsi="Calibri" w:cs="Calibri"/>
          <w:color w:val="000000"/>
          <w:sz w:val="29"/>
          <w:szCs w:val="29"/>
        </w:rPr>
      </w:pPr>
    </w:p>
    <w:p w14:paraId="672F097C" w14:textId="77777777" w:rsidR="00285F28" w:rsidRDefault="00C65459">
      <w:pPr>
        <w:pStyle w:val="Heading4"/>
        <w:ind w:firstLine="100"/>
        <w:rPr>
          <w:rFonts w:ascii="Calibri" w:eastAsia="Calibri" w:hAnsi="Calibri" w:cs="Calibri"/>
        </w:rPr>
      </w:pPr>
      <w:bookmarkStart w:id="27" w:name="_heading=h.2xcytpi" w:colFirst="0" w:colLast="0"/>
      <w:bookmarkEnd w:id="27"/>
      <w:r>
        <w:rPr>
          <w:rFonts w:ascii="Calibri" w:eastAsia="Calibri" w:hAnsi="Calibri" w:cs="Calibri"/>
        </w:rPr>
        <w:t xml:space="preserve">Next Steps and Close – Jim Nelson </w:t>
      </w:r>
    </w:p>
    <w:p w14:paraId="128BDB27" w14:textId="77777777" w:rsidR="00285F28" w:rsidRDefault="00285F28">
      <w:pPr>
        <w:pBdr>
          <w:top w:val="nil"/>
          <w:left w:val="nil"/>
          <w:bottom w:val="nil"/>
          <w:right w:val="nil"/>
          <w:between w:val="nil"/>
        </w:pBdr>
        <w:spacing w:before="8"/>
        <w:rPr>
          <w:rFonts w:ascii="Calibri" w:eastAsia="Calibri" w:hAnsi="Calibri" w:cs="Calibri"/>
          <w:b/>
          <w:color w:val="000000"/>
          <w:sz w:val="29"/>
          <w:szCs w:val="29"/>
        </w:rPr>
      </w:pPr>
    </w:p>
    <w:p w14:paraId="1A63195F" w14:textId="77777777" w:rsidR="00285F28" w:rsidRDefault="00C65459">
      <w:pPr>
        <w:pBdr>
          <w:top w:val="nil"/>
          <w:left w:val="nil"/>
          <w:bottom w:val="nil"/>
          <w:right w:val="nil"/>
          <w:between w:val="nil"/>
        </w:pBdr>
        <w:spacing w:line="259" w:lineRule="auto"/>
        <w:ind w:left="100" w:right="1172"/>
        <w:rPr>
          <w:rFonts w:ascii="Calibri" w:eastAsia="Calibri" w:hAnsi="Calibri" w:cs="Calibri"/>
          <w:color w:val="000000"/>
          <w:sz w:val="24"/>
          <w:szCs w:val="24"/>
        </w:rPr>
      </w:pPr>
      <w:r>
        <w:rPr>
          <w:rFonts w:ascii="Calibri" w:eastAsia="Calibri" w:hAnsi="Calibri" w:cs="Calibri"/>
          <w:b/>
          <w:color w:val="000000"/>
          <w:sz w:val="24"/>
          <w:szCs w:val="24"/>
        </w:rPr>
        <w:t xml:space="preserve">Ingrid: </w:t>
      </w:r>
      <w:r>
        <w:rPr>
          <w:rFonts w:ascii="Calibri" w:eastAsia="Calibri" w:hAnsi="Calibri" w:cs="Calibri"/>
          <w:color w:val="000000"/>
          <w:sz w:val="24"/>
          <w:szCs w:val="24"/>
        </w:rPr>
        <w:t>There are two deliverables already, the survey results with comments and the sub- workgroup papers we’ve developed.</w:t>
      </w:r>
    </w:p>
    <w:p w14:paraId="66D11FCF" w14:textId="77777777" w:rsidR="00285F28" w:rsidRDefault="00285F28">
      <w:pPr>
        <w:pBdr>
          <w:top w:val="nil"/>
          <w:left w:val="nil"/>
          <w:bottom w:val="nil"/>
          <w:right w:val="nil"/>
          <w:between w:val="nil"/>
        </w:pBdr>
        <w:spacing w:before="1"/>
        <w:rPr>
          <w:rFonts w:ascii="Calibri" w:eastAsia="Calibri" w:hAnsi="Calibri" w:cs="Calibri"/>
          <w:color w:val="000000"/>
          <w:sz w:val="28"/>
          <w:szCs w:val="28"/>
        </w:rPr>
      </w:pPr>
    </w:p>
    <w:p w14:paraId="7FBE4148" w14:textId="77777777" w:rsidR="00285F28" w:rsidRDefault="00C65459">
      <w:pPr>
        <w:pBdr>
          <w:top w:val="nil"/>
          <w:left w:val="nil"/>
          <w:bottom w:val="nil"/>
          <w:right w:val="nil"/>
          <w:between w:val="nil"/>
        </w:pBdr>
        <w:spacing w:line="259" w:lineRule="auto"/>
        <w:ind w:left="100" w:right="1017"/>
        <w:rPr>
          <w:rFonts w:ascii="Calibri" w:eastAsia="Calibri" w:hAnsi="Calibri" w:cs="Calibri"/>
          <w:color w:val="000000"/>
          <w:sz w:val="24"/>
          <w:szCs w:val="24"/>
        </w:rPr>
      </w:pPr>
      <w:r>
        <w:rPr>
          <w:rFonts w:ascii="Calibri" w:eastAsia="Calibri" w:hAnsi="Calibri" w:cs="Calibri"/>
          <w:color w:val="000000"/>
          <w:sz w:val="24"/>
          <w:szCs w:val="24"/>
        </w:rPr>
        <w:t>I think the one thing that might be a good addition is a way for respondents to add comments to their survey responses.</w:t>
      </w:r>
    </w:p>
    <w:p w14:paraId="40DB5560" w14:textId="77777777" w:rsidR="00285F28" w:rsidRDefault="00285F28">
      <w:pPr>
        <w:pBdr>
          <w:top w:val="nil"/>
          <w:left w:val="nil"/>
          <w:bottom w:val="nil"/>
          <w:right w:val="nil"/>
          <w:between w:val="nil"/>
        </w:pBdr>
        <w:spacing w:before="9"/>
        <w:rPr>
          <w:rFonts w:ascii="Calibri" w:eastAsia="Calibri" w:hAnsi="Calibri" w:cs="Calibri"/>
          <w:color w:val="000000"/>
          <w:sz w:val="27"/>
          <w:szCs w:val="27"/>
        </w:rPr>
      </w:pPr>
    </w:p>
    <w:p w14:paraId="39672535" w14:textId="77777777" w:rsidR="00285F28" w:rsidRDefault="00C65459">
      <w:pPr>
        <w:pBdr>
          <w:top w:val="nil"/>
          <w:left w:val="nil"/>
          <w:bottom w:val="nil"/>
          <w:right w:val="nil"/>
          <w:between w:val="nil"/>
        </w:pBdr>
        <w:ind w:left="155"/>
        <w:rPr>
          <w:rFonts w:ascii="Calibri" w:eastAsia="Calibri" w:hAnsi="Calibri" w:cs="Calibri"/>
          <w:color w:val="000000"/>
          <w:sz w:val="24"/>
          <w:szCs w:val="24"/>
        </w:rPr>
      </w:pPr>
      <w:r>
        <w:rPr>
          <w:rFonts w:ascii="Calibri" w:eastAsia="Calibri" w:hAnsi="Calibri" w:cs="Calibri"/>
          <w:b/>
          <w:color w:val="000000"/>
          <w:sz w:val="24"/>
          <w:szCs w:val="24"/>
        </w:rPr>
        <w:t xml:space="preserve">Bill: </w:t>
      </w:r>
      <w:r>
        <w:rPr>
          <w:rFonts w:ascii="Calibri" w:eastAsia="Calibri" w:hAnsi="Calibri" w:cs="Calibri"/>
          <w:color w:val="000000"/>
          <w:sz w:val="24"/>
          <w:szCs w:val="24"/>
        </w:rPr>
        <w:t>I would like to have ECY come forth at the last meeting and tell us where they’re at. What</w:t>
      </w:r>
    </w:p>
    <w:p w14:paraId="450B3A38" w14:textId="77777777" w:rsidR="00285F28" w:rsidRDefault="00C65459">
      <w:pPr>
        <w:pBdr>
          <w:top w:val="nil"/>
          <w:left w:val="nil"/>
          <w:bottom w:val="nil"/>
          <w:right w:val="nil"/>
          <w:between w:val="nil"/>
        </w:pBdr>
        <w:spacing w:before="24" w:line="256" w:lineRule="auto"/>
        <w:ind w:left="100" w:right="1172"/>
        <w:rPr>
          <w:rFonts w:ascii="Calibri" w:eastAsia="Calibri" w:hAnsi="Calibri" w:cs="Calibri"/>
          <w:color w:val="000000"/>
          <w:sz w:val="24"/>
          <w:szCs w:val="24"/>
        </w:rPr>
      </w:pPr>
      <w:r>
        <w:rPr>
          <w:rFonts w:ascii="Calibri" w:eastAsia="Calibri" w:hAnsi="Calibri" w:cs="Calibri"/>
          <w:color w:val="000000"/>
          <w:sz w:val="24"/>
          <w:szCs w:val="24"/>
        </w:rPr>
        <w:t>they can and can’t do in the next permit cycle. What are their thoughts on these ideas that we’ve been sharing?</w:t>
      </w:r>
    </w:p>
    <w:p w14:paraId="5AC5599F" w14:textId="77777777" w:rsidR="00285F28" w:rsidRDefault="00285F28">
      <w:pPr>
        <w:pBdr>
          <w:top w:val="nil"/>
          <w:left w:val="nil"/>
          <w:bottom w:val="nil"/>
          <w:right w:val="nil"/>
          <w:between w:val="nil"/>
        </w:pBdr>
        <w:spacing w:before="3"/>
        <w:rPr>
          <w:rFonts w:ascii="Calibri" w:eastAsia="Calibri" w:hAnsi="Calibri" w:cs="Calibri"/>
          <w:color w:val="000000"/>
          <w:sz w:val="28"/>
          <w:szCs w:val="28"/>
        </w:rPr>
      </w:pPr>
    </w:p>
    <w:p w14:paraId="600C1C73" w14:textId="77777777" w:rsidR="00285F28" w:rsidRDefault="00C65459">
      <w:pPr>
        <w:pBdr>
          <w:top w:val="nil"/>
          <w:left w:val="nil"/>
          <w:bottom w:val="nil"/>
          <w:right w:val="nil"/>
          <w:between w:val="nil"/>
        </w:pBdr>
        <w:spacing w:before="1" w:line="259" w:lineRule="auto"/>
        <w:ind w:left="100" w:right="838"/>
        <w:rPr>
          <w:rFonts w:ascii="Calibri" w:eastAsia="Calibri" w:hAnsi="Calibri" w:cs="Calibri"/>
          <w:color w:val="000000"/>
          <w:sz w:val="24"/>
          <w:szCs w:val="24"/>
        </w:rPr>
      </w:pPr>
      <w:r>
        <w:rPr>
          <w:rFonts w:ascii="Calibri" w:eastAsia="Calibri" w:hAnsi="Calibri" w:cs="Calibri"/>
          <w:b/>
          <w:color w:val="000000"/>
          <w:sz w:val="24"/>
          <w:szCs w:val="24"/>
        </w:rPr>
        <w:t xml:space="preserve">Abbey: </w:t>
      </w:r>
      <w:r>
        <w:rPr>
          <w:rFonts w:ascii="Calibri" w:eastAsia="Calibri" w:hAnsi="Calibri" w:cs="Calibri"/>
          <w:color w:val="000000"/>
          <w:sz w:val="24"/>
          <w:szCs w:val="24"/>
        </w:rPr>
        <w:t>That does sound like a satisfying way to wrap up this process. We will provide feedback the best we can within the limited timeframe we have between now and our next meeting.</w:t>
      </w:r>
    </w:p>
    <w:p w14:paraId="4BAC5300" w14:textId="77777777" w:rsidR="00285F28" w:rsidRDefault="00285F28">
      <w:pPr>
        <w:pBdr>
          <w:top w:val="nil"/>
          <w:left w:val="nil"/>
          <w:bottom w:val="nil"/>
          <w:right w:val="nil"/>
          <w:between w:val="nil"/>
        </w:pBdr>
        <w:spacing w:before="9"/>
        <w:rPr>
          <w:rFonts w:ascii="Calibri" w:eastAsia="Calibri" w:hAnsi="Calibri" w:cs="Calibri"/>
          <w:color w:val="000000"/>
          <w:sz w:val="27"/>
          <w:szCs w:val="27"/>
        </w:rPr>
      </w:pPr>
    </w:p>
    <w:p w14:paraId="2CF8FE11" w14:textId="77777777" w:rsidR="00285F28" w:rsidRDefault="00C65459">
      <w:pPr>
        <w:pBdr>
          <w:top w:val="nil"/>
          <w:left w:val="nil"/>
          <w:bottom w:val="nil"/>
          <w:right w:val="nil"/>
          <w:between w:val="nil"/>
        </w:pBdr>
        <w:spacing w:line="259" w:lineRule="auto"/>
        <w:ind w:left="100" w:right="838"/>
        <w:rPr>
          <w:rFonts w:ascii="Calibri" w:eastAsia="Calibri" w:hAnsi="Calibri" w:cs="Calibri"/>
          <w:color w:val="000000"/>
          <w:sz w:val="24"/>
          <w:szCs w:val="24"/>
        </w:rPr>
      </w:pPr>
      <w:r>
        <w:rPr>
          <w:rFonts w:ascii="Calibri" w:eastAsia="Calibri" w:hAnsi="Calibri" w:cs="Calibri"/>
          <w:b/>
          <w:color w:val="000000"/>
          <w:sz w:val="24"/>
          <w:szCs w:val="24"/>
        </w:rPr>
        <w:t xml:space="preserve">Jim: </w:t>
      </w:r>
      <w:r>
        <w:rPr>
          <w:rFonts w:ascii="Calibri" w:eastAsia="Calibri" w:hAnsi="Calibri" w:cs="Calibri"/>
          <w:color w:val="000000"/>
          <w:sz w:val="24"/>
          <w:szCs w:val="24"/>
        </w:rPr>
        <w:t>We would love to have some PAC members volunteer to help the facilitation team compile the work done here into a single document.</w:t>
      </w:r>
    </w:p>
    <w:p w14:paraId="6737AE8F" w14:textId="77777777" w:rsidR="00285F28" w:rsidRDefault="00285F28">
      <w:pPr>
        <w:pBdr>
          <w:top w:val="nil"/>
          <w:left w:val="nil"/>
          <w:bottom w:val="nil"/>
          <w:right w:val="nil"/>
          <w:between w:val="nil"/>
        </w:pBdr>
        <w:spacing w:before="10"/>
        <w:rPr>
          <w:rFonts w:ascii="Calibri" w:eastAsia="Calibri" w:hAnsi="Calibri" w:cs="Calibri"/>
          <w:color w:val="000000"/>
          <w:sz w:val="27"/>
          <w:szCs w:val="27"/>
        </w:rPr>
      </w:pPr>
    </w:p>
    <w:p w14:paraId="5E30A2BA" w14:textId="77777777" w:rsidR="00285F28" w:rsidRDefault="00C65459">
      <w:pPr>
        <w:pBdr>
          <w:top w:val="nil"/>
          <w:left w:val="nil"/>
          <w:bottom w:val="nil"/>
          <w:right w:val="nil"/>
          <w:between w:val="nil"/>
        </w:pBdr>
        <w:spacing w:line="259" w:lineRule="auto"/>
        <w:ind w:left="100" w:right="838"/>
        <w:rPr>
          <w:rFonts w:ascii="Calibri" w:eastAsia="Calibri" w:hAnsi="Calibri" w:cs="Calibri"/>
          <w:color w:val="000000"/>
          <w:sz w:val="24"/>
          <w:szCs w:val="24"/>
        </w:rPr>
      </w:pPr>
      <w:r>
        <w:rPr>
          <w:rFonts w:ascii="Calibri" w:eastAsia="Calibri" w:hAnsi="Calibri" w:cs="Calibri"/>
          <w:b/>
          <w:color w:val="000000"/>
          <w:sz w:val="24"/>
          <w:szCs w:val="24"/>
        </w:rPr>
        <w:t xml:space="preserve">Ingrid: </w:t>
      </w:r>
      <w:r>
        <w:rPr>
          <w:rFonts w:ascii="Calibri" w:eastAsia="Calibri" w:hAnsi="Calibri" w:cs="Calibri"/>
          <w:color w:val="000000"/>
          <w:sz w:val="24"/>
          <w:szCs w:val="24"/>
        </w:rPr>
        <w:t>I would be hesitant to synthesize this too much. It might be ok to summarize a few key concepts (flexibility, implement ability), but I wouldn’t try to synthesize everything we’ve covered into a single report.</w:t>
      </w:r>
    </w:p>
    <w:p w14:paraId="0ADFA04D" w14:textId="77777777" w:rsidR="00285F28" w:rsidRDefault="00285F28">
      <w:pPr>
        <w:pBdr>
          <w:top w:val="nil"/>
          <w:left w:val="nil"/>
          <w:bottom w:val="nil"/>
          <w:right w:val="nil"/>
          <w:between w:val="nil"/>
        </w:pBdr>
        <w:spacing w:before="10"/>
        <w:rPr>
          <w:rFonts w:ascii="Calibri" w:eastAsia="Calibri" w:hAnsi="Calibri" w:cs="Calibri"/>
          <w:color w:val="000000"/>
          <w:sz w:val="27"/>
          <w:szCs w:val="27"/>
        </w:rPr>
      </w:pPr>
    </w:p>
    <w:p w14:paraId="40155E93" w14:textId="77777777" w:rsidR="00285F28" w:rsidRDefault="00C65459">
      <w:pPr>
        <w:pStyle w:val="Heading4"/>
        <w:spacing w:line="487" w:lineRule="auto"/>
        <w:ind w:right="3302" w:firstLine="100"/>
        <w:rPr>
          <w:rFonts w:ascii="Calibri" w:eastAsia="Calibri" w:hAnsi="Calibri" w:cs="Calibri"/>
        </w:rPr>
      </w:pPr>
      <w:bookmarkStart w:id="28" w:name="_heading=h.1ci93xb" w:colFirst="0" w:colLast="0"/>
      <w:bookmarkEnd w:id="28"/>
      <w:r>
        <w:rPr>
          <w:rFonts w:ascii="Calibri" w:eastAsia="Calibri" w:hAnsi="Calibri" w:cs="Calibri"/>
        </w:rPr>
        <w:t xml:space="preserve">Call for Public Comments: No members of the public present. Adjourn </w:t>
      </w:r>
    </w:p>
    <w:sectPr w:rsidR="00285F28">
      <w:pgSz w:w="12240" w:h="15840"/>
      <w:pgMar w:top="1400" w:right="620" w:bottom="280" w:left="13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D3230"/>
    <w:multiLevelType w:val="multilevel"/>
    <w:tmpl w:val="3B2675F2"/>
    <w:lvl w:ilvl="0">
      <w:start w:val="1"/>
      <w:numFmt w:val="decimal"/>
      <w:lvlText w:val="%1."/>
      <w:lvlJc w:val="left"/>
      <w:pPr>
        <w:ind w:left="820" w:hanging="360"/>
      </w:pPr>
      <w:rPr>
        <w:rFonts w:ascii="Calibri" w:eastAsia="Calibri" w:hAnsi="Calibri" w:cs="Calibri"/>
        <w:b w:val="0"/>
        <w:i w:val="0"/>
        <w:sz w:val="24"/>
        <w:szCs w:val="24"/>
      </w:rPr>
    </w:lvl>
    <w:lvl w:ilvl="1">
      <w:numFmt w:val="bullet"/>
      <w:lvlText w:val="•"/>
      <w:lvlJc w:val="left"/>
      <w:pPr>
        <w:ind w:left="1766" w:hanging="360"/>
      </w:pPr>
    </w:lvl>
    <w:lvl w:ilvl="2">
      <w:numFmt w:val="bullet"/>
      <w:lvlText w:val="•"/>
      <w:lvlJc w:val="left"/>
      <w:pPr>
        <w:ind w:left="2712" w:hanging="360"/>
      </w:pPr>
    </w:lvl>
    <w:lvl w:ilvl="3">
      <w:numFmt w:val="bullet"/>
      <w:lvlText w:val="•"/>
      <w:lvlJc w:val="left"/>
      <w:pPr>
        <w:ind w:left="3658" w:hanging="360"/>
      </w:pPr>
    </w:lvl>
    <w:lvl w:ilvl="4">
      <w:numFmt w:val="bullet"/>
      <w:lvlText w:val="•"/>
      <w:lvlJc w:val="left"/>
      <w:pPr>
        <w:ind w:left="4604" w:hanging="360"/>
      </w:pPr>
    </w:lvl>
    <w:lvl w:ilvl="5">
      <w:numFmt w:val="bullet"/>
      <w:lvlText w:val="•"/>
      <w:lvlJc w:val="left"/>
      <w:pPr>
        <w:ind w:left="5550" w:hanging="360"/>
      </w:pPr>
    </w:lvl>
    <w:lvl w:ilvl="6">
      <w:numFmt w:val="bullet"/>
      <w:lvlText w:val="•"/>
      <w:lvlJc w:val="left"/>
      <w:pPr>
        <w:ind w:left="6496" w:hanging="360"/>
      </w:pPr>
    </w:lvl>
    <w:lvl w:ilvl="7">
      <w:numFmt w:val="bullet"/>
      <w:lvlText w:val="•"/>
      <w:lvlJc w:val="left"/>
      <w:pPr>
        <w:ind w:left="7442" w:hanging="360"/>
      </w:pPr>
    </w:lvl>
    <w:lvl w:ilvl="8">
      <w:numFmt w:val="bullet"/>
      <w:lvlText w:val="•"/>
      <w:lvlJc w:val="left"/>
      <w:pPr>
        <w:ind w:left="8388" w:hanging="360"/>
      </w:pPr>
    </w:lvl>
  </w:abstractNum>
  <w:abstractNum w:abstractNumId="1" w15:restartNumberingAfterBreak="0">
    <w:nsid w:val="022024E1"/>
    <w:multiLevelType w:val="multilevel"/>
    <w:tmpl w:val="EDC08EDC"/>
    <w:lvl w:ilvl="0">
      <w:numFmt w:val="bullet"/>
      <w:lvlText w:val="·"/>
      <w:lvlJc w:val="left"/>
      <w:pPr>
        <w:ind w:left="100" w:hanging="354"/>
      </w:pPr>
      <w:rPr>
        <w:rFonts w:ascii="Arial" w:eastAsia="Arial" w:hAnsi="Arial" w:cs="Arial"/>
        <w:sz w:val="22"/>
        <w:szCs w:val="22"/>
      </w:rPr>
    </w:lvl>
    <w:lvl w:ilvl="1">
      <w:numFmt w:val="bullet"/>
      <w:lvlText w:val="·"/>
      <w:lvlJc w:val="left"/>
      <w:pPr>
        <w:ind w:left="860" w:hanging="354"/>
      </w:pPr>
      <w:rPr>
        <w:rFonts w:ascii="Arial" w:eastAsia="Arial" w:hAnsi="Arial" w:cs="Arial"/>
        <w:sz w:val="22"/>
        <w:szCs w:val="22"/>
      </w:rPr>
    </w:lvl>
    <w:lvl w:ilvl="2">
      <w:numFmt w:val="bullet"/>
      <w:lvlText w:val="•"/>
      <w:lvlJc w:val="left"/>
      <w:pPr>
        <w:ind w:left="1826" w:hanging="354"/>
      </w:pPr>
    </w:lvl>
    <w:lvl w:ilvl="3">
      <w:numFmt w:val="bullet"/>
      <w:lvlText w:val="•"/>
      <w:lvlJc w:val="left"/>
      <w:pPr>
        <w:ind w:left="2793" w:hanging="354"/>
      </w:pPr>
    </w:lvl>
    <w:lvl w:ilvl="4">
      <w:numFmt w:val="bullet"/>
      <w:lvlText w:val="•"/>
      <w:lvlJc w:val="left"/>
      <w:pPr>
        <w:ind w:left="3760" w:hanging="354"/>
      </w:pPr>
    </w:lvl>
    <w:lvl w:ilvl="5">
      <w:numFmt w:val="bullet"/>
      <w:lvlText w:val="•"/>
      <w:lvlJc w:val="left"/>
      <w:pPr>
        <w:ind w:left="4726" w:hanging="354"/>
      </w:pPr>
    </w:lvl>
    <w:lvl w:ilvl="6">
      <w:numFmt w:val="bullet"/>
      <w:lvlText w:val="•"/>
      <w:lvlJc w:val="left"/>
      <w:pPr>
        <w:ind w:left="5693" w:hanging="354"/>
      </w:pPr>
    </w:lvl>
    <w:lvl w:ilvl="7">
      <w:numFmt w:val="bullet"/>
      <w:lvlText w:val="•"/>
      <w:lvlJc w:val="left"/>
      <w:pPr>
        <w:ind w:left="6660" w:hanging="354"/>
      </w:pPr>
    </w:lvl>
    <w:lvl w:ilvl="8">
      <w:numFmt w:val="bullet"/>
      <w:lvlText w:val="•"/>
      <w:lvlJc w:val="left"/>
      <w:pPr>
        <w:ind w:left="7626" w:hanging="354"/>
      </w:pPr>
    </w:lvl>
  </w:abstractNum>
  <w:abstractNum w:abstractNumId="2" w15:restartNumberingAfterBreak="0">
    <w:nsid w:val="02C4393D"/>
    <w:multiLevelType w:val="multilevel"/>
    <w:tmpl w:val="28E8A262"/>
    <w:lvl w:ilvl="0">
      <w:numFmt w:val="bullet"/>
      <w:lvlText w:val="·"/>
      <w:lvlJc w:val="left"/>
      <w:pPr>
        <w:ind w:left="820" w:hanging="600"/>
      </w:pPr>
      <w:rPr>
        <w:rFonts w:ascii="Calibri" w:eastAsia="Calibri" w:hAnsi="Calibri" w:cs="Calibri"/>
      </w:rPr>
    </w:lvl>
    <w:lvl w:ilvl="1">
      <w:numFmt w:val="bullet"/>
      <w:lvlText w:val="o"/>
      <w:lvlJc w:val="left"/>
      <w:pPr>
        <w:ind w:left="1540" w:hanging="324"/>
      </w:pPr>
      <w:rPr>
        <w:rFonts w:ascii="Courier New" w:eastAsia="Courier New" w:hAnsi="Courier New" w:cs="Courier New"/>
        <w:b w:val="0"/>
        <w:i w:val="0"/>
        <w:sz w:val="24"/>
        <w:szCs w:val="24"/>
      </w:rPr>
    </w:lvl>
    <w:lvl w:ilvl="2">
      <w:numFmt w:val="bullet"/>
      <w:lvlText w:val="•"/>
      <w:lvlJc w:val="left"/>
      <w:pPr>
        <w:ind w:left="2511" w:hanging="324"/>
      </w:pPr>
    </w:lvl>
    <w:lvl w:ilvl="3">
      <w:numFmt w:val="bullet"/>
      <w:lvlText w:val="•"/>
      <w:lvlJc w:val="left"/>
      <w:pPr>
        <w:ind w:left="3482" w:hanging="324"/>
      </w:pPr>
    </w:lvl>
    <w:lvl w:ilvl="4">
      <w:numFmt w:val="bullet"/>
      <w:lvlText w:val="•"/>
      <w:lvlJc w:val="left"/>
      <w:pPr>
        <w:ind w:left="4453" w:hanging="324"/>
      </w:pPr>
    </w:lvl>
    <w:lvl w:ilvl="5">
      <w:numFmt w:val="bullet"/>
      <w:lvlText w:val="•"/>
      <w:lvlJc w:val="left"/>
      <w:pPr>
        <w:ind w:left="5424" w:hanging="324"/>
      </w:pPr>
    </w:lvl>
    <w:lvl w:ilvl="6">
      <w:numFmt w:val="bullet"/>
      <w:lvlText w:val="•"/>
      <w:lvlJc w:val="left"/>
      <w:pPr>
        <w:ind w:left="6395" w:hanging="324"/>
      </w:pPr>
    </w:lvl>
    <w:lvl w:ilvl="7">
      <w:numFmt w:val="bullet"/>
      <w:lvlText w:val="•"/>
      <w:lvlJc w:val="left"/>
      <w:pPr>
        <w:ind w:left="7366" w:hanging="324"/>
      </w:pPr>
    </w:lvl>
    <w:lvl w:ilvl="8">
      <w:numFmt w:val="bullet"/>
      <w:lvlText w:val="•"/>
      <w:lvlJc w:val="left"/>
      <w:pPr>
        <w:ind w:left="8337" w:hanging="323"/>
      </w:pPr>
    </w:lvl>
  </w:abstractNum>
  <w:abstractNum w:abstractNumId="3" w15:restartNumberingAfterBreak="0">
    <w:nsid w:val="04C471BB"/>
    <w:multiLevelType w:val="multilevel"/>
    <w:tmpl w:val="BC72D566"/>
    <w:lvl w:ilvl="0">
      <w:numFmt w:val="bullet"/>
      <w:lvlText w:val="·"/>
      <w:lvlJc w:val="left"/>
      <w:pPr>
        <w:ind w:left="700" w:hanging="600"/>
      </w:pPr>
      <w:rPr>
        <w:rFonts w:ascii="Calibri" w:eastAsia="Calibri" w:hAnsi="Calibri" w:cs="Calibri"/>
        <w:b w:val="0"/>
        <w:i w:val="0"/>
        <w:sz w:val="24"/>
        <w:szCs w:val="24"/>
      </w:rPr>
    </w:lvl>
    <w:lvl w:ilvl="1">
      <w:numFmt w:val="bullet"/>
      <w:lvlText w:val="·"/>
      <w:lvlJc w:val="left"/>
      <w:pPr>
        <w:ind w:left="1420" w:hanging="600"/>
      </w:pPr>
      <w:rPr>
        <w:rFonts w:ascii="Calibri" w:eastAsia="Calibri" w:hAnsi="Calibri" w:cs="Calibri"/>
        <w:b w:val="0"/>
        <w:i w:val="0"/>
        <w:sz w:val="24"/>
        <w:szCs w:val="24"/>
      </w:rPr>
    </w:lvl>
    <w:lvl w:ilvl="2">
      <w:numFmt w:val="bullet"/>
      <w:lvlText w:val="•"/>
      <w:lvlJc w:val="left"/>
      <w:pPr>
        <w:ind w:left="2404" w:hanging="600"/>
      </w:pPr>
    </w:lvl>
    <w:lvl w:ilvl="3">
      <w:numFmt w:val="bullet"/>
      <w:lvlText w:val="•"/>
      <w:lvlJc w:val="left"/>
      <w:pPr>
        <w:ind w:left="3388" w:hanging="600"/>
      </w:pPr>
    </w:lvl>
    <w:lvl w:ilvl="4">
      <w:numFmt w:val="bullet"/>
      <w:lvlText w:val="•"/>
      <w:lvlJc w:val="left"/>
      <w:pPr>
        <w:ind w:left="4373" w:hanging="600"/>
      </w:pPr>
    </w:lvl>
    <w:lvl w:ilvl="5">
      <w:numFmt w:val="bullet"/>
      <w:lvlText w:val="•"/>
      <w:lvlJc w:val="left"/>
      <w:pPr>
        <w:ind w:left="5357" w:hanging="600"/>
      </w:pPr>
    </w:lvl>
    <w:lvl w:ilvl="6">
      <w:numFmt w:val="bullet"/>
      <w:lvlText w:val="•"/>
      <w:lvlJc w:val="left"/>
      <w:pPr>
        <w:ind w:left="6342" w:hanging="600"/>
      </w:pPr>
    </w:lvl>
    <w:lvl w:ilvl="7">
      <w:numFmt w:val="bullet"/>
      <w:lvlText w:val="•"/>
      <w:lvlJc w:val="left"/>
      <w:pPr>
        <w:ind w:left="7326" w:hanging="600"/>
      </w:pPr>
    </w:lvl>
    <w:lvl w:ilvl="8">
      <w:numFmt w:val="bullet"/>
      <w:lvlText w:val="•"/>
      <w:lvlJc w:val="left"/>
      <w:pPr>
        <w:ind w:left="8311" w:hanging="600"/>
      </w:pPr>
    </w:lvl>
  </w:abstractNum>
  <w:abstractNum w:abstractNumId="4" w15:restartNumberingAfterBreak="0">
    <w:nsid w:val="06DB3833"/>
    <w:multiLevelType w:val="hybridMultilevel"/>
    <w:tmpl w:val="6CAEE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5268D8"/>
    <w:multiLevelType w:val="multilevel"/>
    <w:tmpl w:val="F4D07086"/>
    <w:lvl w:ilvl="0">
      <w:start w:val="1"/>
      <w:numFmt w:val="decimal"/>
      <w:lvlText w:val="%1."/>
      <w:lvlJc w:val="left"/>
      <w:pPr>
        <w:ind w:left="994" w:hanging="534"/>
      </w:pPr>
    </w:lvl>
    <w:lvl w:ilvl="1">
      <w:numFmt w:val="bullet"/>
      <w:lvlText w:val="•"/>
      <w:lvlJc w:val="left"/>
      <w:pPr>
        <w:ind w:left="1928" w:hanging="534"/>
      </w:pPr>
    </w:lvl>
    <w:lvl w:ilvl="2">
      <w:numFmt w:val="bullet"/>
      <w:lvlText w:val="•"/>
      <w:lvlJc w:val="left"/>
      <w:pPr>
        <w:ind w:left="2856" w:hanging="534"/>
      </w:pPr>
    </w:lvl>
    <w:lvl w:ilvl="3">
      <w:numFmt w:val="bullet"/>
      <w:lvlText w:val="•"/>
      <w:lvlJc w:val="left"/>
      <w:pPr>
        <w:ind w:left="3784" w:hanging="534"/>
      </w:pPr>
    </w:lvl>
    <w:lvl w:ilvl="4">
      <w:numFmt w:val="bullet"/>
      <w:lvlText w:val="•"/>
      <w:lvlJc w:val="left"/>
      <w:pPr>
        <w:ind w:left="4712" w:hanging="534"/>
      </w:pPr>
    </w:lvl>
    <w:lvl w:ilvl="5">
      <w:numFmt w:val="bullet"/>
      <w:lvlText w:val="•"/>
      <w:lvlJc w:val="left"/>
      <w:pPr>
        <w:ind w:left="5640" w:hanging="534"/>
      </w:pPr>
    </w:lvl>
    <w:lvl w:ilvl="6">
      <w:numFmt w:val="bullet"/>
      <w:lvlText w:val="•"/>
      <w:lvlJc w:val="left"/>
      <w:pPr>
        <w:ind w:left="6568" w:hanging="534"/>
      </w:pPr>
    </w:lvl>
    <w:lvl w:ilvl="7">
      <w:numFmt w:val="bullet"/>
      <w:lvlText w:val="•"/>
      <w:lvlJc w:val="left"/>
      <w:pPr>
        <w:ind w:left="7496" w:hanging="534"/>
      </w:pPr>
    </w:lvl>
    <w:lvl w:ilvl="8">
      <w:numFmt w:val="bullet"/>
      <w:lvlText w:val="•"/>
      <w:lvlJc w:val="left"/>
      <w:pPr>
        <w:ind w:left="8424" w:hanging="534"/>
      </w:pPr>
    </w:lvl>
  </w:abstractNum>
  <w:abstractNum w:abstractNumId="6" w15:restartNumberingAfterBreak="0">
    <w:nsid w:val="13E317D5"/>
    <w:multiLevelType w:val="multilevel"/>
    <w:tmpl w:val="0EA891B8"/>
    <w:lvl w:ilvl="0">
      <w:start w:val="1"/>
      <w:numFmt w:val="decimal"/>
      <w:lvlText w:val="%1."/>
      <w:lvlJc w:val="left"/>
      <w:pPr>
        <w:ind w:left="1058" w:hanging="238"/>
      </w:pPr>
      <w:rPr>
        <w:rFonts w:ascii="Calibri" w:eastAsia="Calibri" w:hAnsi="Calibri" w:cs="Calibri"/>
        <w:b w:val="0"/>
        <w:i/>
        <w:sz w:val="24"/>
        <w:szCs w:val="24"/>
      </w:rPr>
    </w:lvl>
    <w:lvl w:ilvl="1">
      <w:numFmt w:val="bullet"/>
      <w:lvlText w:val="•"/>
      <w:lvlJc w:val="left"/>
      <w:pPr>
        <w:ind w:left="1982" w:hanging="238"/>
      </w:pPr>
    </w:lvl>
    <w:lvl w:ilvl="2">
      <w:numFmt w:val="bullet"/>
      <w:lvlText w:val="•"/>
      <w:lvlJc w:val="left"/>
      <w:pPr>
        <w:ind w:left="2904" w:hanging="238"/>
      </w:pPr>
    </w:lvl>
    <w:lvl w:ilvl="3">
      <w:numFmt w:val="bullet"/>
      <w:lvlText w:val="•"/>
      <w:lvlJc w:val="left"/>
      <w:pPr>
        <w:ind w:left="3826" w:hanging="238"/>
      </w:pPr>
    </w:lvl>
    <w:lvl w:ilvl="4">
      <w:numFmt w:val="bullet"/>
      <w:lvlText w:val="•"/>
      <w:lvlJc w:val="left"/>
      <w:pPr>
        <w:ind w:left="4748" w:hanging="238"/>
      </w:pPr>
    </w:lvl>
    <w:lvl w:ilvl="5">
      <w:numFmt w:val="bullet"/>
      <w:lvlText w:val="•"/>
      <w:lvlJc w:val="left"/>
      <w:pPr>
        <w:ind w:left="5670" w:hanging="238"/>
      </w:pPr>
    </w:lvl>
    <w:lvl w:ilvl="6">
      <w:numFmt w:val="bullet"/>
      <w:lvlText w:val="•"/>
      <w:lvlJc w:val="left"/>
      <w:pPr>
        <w:ind w:left="6592" w:hanging="237"/>
      </w:pPr>
    </w:lvl>
    <w:lvl w:ilvl="7">
      <w:numFmt w:val="bullet"/>
      <w:lvlText w:val="•"/>
      <w:lvlJc w:val="left"/>
      <w:pPr>
        <w:ind w:left="7514" w:hanging="238"/>
      </w:pPr>
    </w:lvl>
    <w:lvl w:ilvl="8">
      <w:numFmt w:val="bullet"/>
      <w:lvlText w:val="•"/>
      <w:lvlJc w:val="left"/>
      <w:pPr>
        <w:ind w:left="8436" w:hanging="238"/>
      </w:pPr>
    </w:lvl>
  </w:abstractNum>
  <w:abstractNum w:abstractNumId="7" w15:restartNumberingAfterBreak="0">
    <w:nsid w:val="16690029"/>
    <w:multiLevelType w:val="hybridMultilevel"/>
    <w:tmpl w:val="AE0A53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BC0CFE"/>
    <w:multiLevelType w:val="multilevel"/>
    <w:tmpl w:val="39D87A30"/>
    <w:lvl w:ilvl="0">
      <w:start w:val="1"/>
      <w:numFmt w:val="bullet"/>
      <w:lvlText w:val=""/>
      <w:lvlJc w:val="left"/>
      <w:pPr>
        <w:ind w:left="100" w:hanging="354"/>
      </w:pPr>
      <w:rPr>
        <w:rFonts w:ascii="Symbol" w:hAnsi="Symbol" w:hint="default"/>
        <w:sz w:val="22"/>
        <w:szCs w:val="22"/>
      </w:rPr>
    </w:lvl>
    <w:lvl w:ilvl="1">
      <w:numFmt w:val="bullet"/>
      <w:lvlText w:val="·"/>
      <w:lvlJc w:val="left"/>
      <w:pPr>
        <w:ind w:left="860" w:hanging="354"/>
      </w:pPr>
      <w:rPr>
        <w:rFonts w:ascii="Arial" w:eastAsia="Arial" w:hAnsi="Arial" w:cs="Arial"/>
        <w:sz w:val="22"/>
        <w:szCs w:val="22"/>
      </w:rPr>
    </w:lvl>
    <w:lvl w:ilvl="2">
      <w:numFmt w:val="bullet"/>
      <w:lvlText w:val="•"/>
      <w:lvlJc w:val="left"/>
      <w:pPr>
        <w:ind w:left="1826" w:hanging="354"/>
      </w:pPr>
    </w:lvl>
    <w:lvl w:ilvl="3">
      <w:numFmt w:val="bullet"/>
      <w:lvlText w:val="•"/>
      <w:lvlJc w:val="left"/>
      <w:pPr>
        <w:ind w:left="2793" w:hanging="354"/>
      </w:pPr>
    </w:lvl>
    <w:lvl w:ilvl="4">
      <w:numFmt w:val="bullet"/>
      <w:lvlText w:val="•"/>
      <w:lvlJc w:val="left"/>
      <w:pPr>
        <w:ind w:left="3760" w:hanging="354"/>
      </w:pPr>
    </w:lvl>
    <w:lvl w:ilvl="5">
      <w:numFmt w:val="bullet"/>
      <w:lvlText w:val="•"/>
      <w:lvlJc w:val="left"/>
      <w:pPr>
        <w:ind w:left="4726" w:hanging="354"/>
      </w:pPr>
    </w:lvl>
    <w:lvl w:ilvl="6">
      <w:numFmt w:val="bullet"/>
      <w:lvlText w:val="•"/>
      <w:lvlJc w:val="left"/>
      <w:pPr>
        <w:ind w:left="5693" w:hanging="354"/>
      </w:pPr>
    </w:lvl>
    <w:lvl w:ilvl="7">
      <w:numFmt w:val="bullet"/>
      <w:lvlText w:val="•"/>
      <w:lvlJc w:val="left"/>
      <w:pPr>
        <w:ind w:left="6660" w:hanging="354"/>
      </w:pPr>
    </w:lvl>
    <w:lvl w:ilvl="8">
      <w:numFmt w:val="bullet"/>
      <w:lvlText w:val="•"/>
      <w:lvlJc w:val="left"/>
      <w:pPr>
        <w:ind w:left="7626" w:hanging="354"/>
      </w:pPr>
    </w:lvl>
  </w:abstractNum>
  <w:abstractNum w:abstractNumId="9" w15:restartNumberingAfterBreak="0">
    <w:nsid w:val="1E543365"/>
    <w:multiLevelType w:val="multilevel"/>
    <w:tmpl w:val="B74205A8"/>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 w15:restartNumberingAfterBreak="0">
    <w:nsid w:val="21255054"/>
    <w:multiLevelType w:val="multilevel"/>
    <w:tmpl w:val="FE4085F6"/>
    <w:lvl w:ilvl="0">
      <w:start w:val="2"/>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 w15:restartNumberingAfterBreak="0">
    <w:nsid w:val="27CF7A89"/>
    <w:multiLevelType w:val="hybridMultilevel"/>
    <w:tmpl w:val="44AA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2A110E4"/>
    <w:multiLevelType w:val="multilevel"/>
    <w:tmpl w:val="5B2E72B0"/>
    <w:lvl w:ilvl="0">
      <w:start w:val="1"/>
      <w:numFmt w:val="upperRoman"/>
      <w:lvlText w:val="%1."/>
      <w:lvlJc w:val="left"/>
      <w:pPr>
        <w:ind w:left="1095" w:hanging="645"/>
      </w:pPr>
      <w:rPr>
        <w:rFonts w:ascii="Arial" w:eastAsia="Arial" w:hAnsi="Arial" w:cs="Arial"/>
        <w:b/>
        <w:sz w:val="46"/>
        <w:szCs w:val="46"/>
      </w:rPr>
    </w:lvl>
    <w:lvl w:ilvl="1">
      <w:numFmt w:val="bullet"/>
      <w:lvlText w:val="·"/>
      <w:lvlJc w:val="left"/>
      <w:pPr>
        <w:ind w:left="1180" w:hanging="354"/>
      </w:pPr>
      <w:rPr>
        <w:rFonts w:ascii="Arial" w:eastAsia="Arial" w:hAnsi="Arial" w:cs="Arial"/>
        <w:sz w:val="22"/>
        <w:szCs w:val="22"/>
      </w:rPr>
    </w:lvl>
    <w:lvl w:ilvl="2">
      <w:numFmt w:val="bullet"/>
      <w:lvlText w:val="·"/>
      <w:lvlJc w:val="left"/>
      <w:pPr>
        <w:ind w:left="1540" w:hanging="354"/>
      </w:pPr>
      <w:rPr>
        <w:rFonts w:ascii="Arial" w:eastAsia="Arial" w:hAnsi="Arial" w:cs="Arial"/>
        <w:sz w:val="22"/>
        <w:szCs w:val="22"/>
      </w:rPr>
    </w:lvl>
    <w:lvl w:ilvl="3">
      <w:numFmt w:val="bullet"/>
      <w:lvlText w:val="•"/>
      <w:lvlJc w:val="left"/>
      <w:pPr>
        <w:ind w:left="2540" w:hanging="354"/>
      </w:pPr>
    </w:lvl>
    <w:lvl w:ilvl="4">
      <w:numFmt w:val="bullet"/>
      <w:lvlText w:val="•"/>
      <w:lvlJc w:val="left"/>
      <w:pPr>
        <w:ind w:left="3540" w:hanging="354"/>
      </w:pPr>
    </w:lvl>
    <w:lvl w:ilvl="5">
      <w:numFmt w:val="bullet"/>
      <w:lvlText w:val="•"/>
      <w:lvlJc w:val="left"/>
      <w:pPr>
        <w:ind w:left="4540" w:hanging="354"/>
      </w:pPr>
    </w:lvl>
    <w:lvl w:ilvl="6">
      <w:numFmt w:val="bullet"/>
      <w:lvlText w:val="•"/>
      <w:lvlJc w:val="left"/>
      <w:pPr>
        <w:ind w:left="5540" w:hanging="354"/>
      </w:pPr>
    </w:lvl>
    <w:lvl w:ilvl="7">
      <w:numFmt w:val="bullet"/>
      <w:lvlText w:val="•"/>
      <w:lvlJc w:val="left"/>
      <w:pPr>
        <w:ind w:left="6540" w:hanging="354"/>
      </w:pPr>
    </w:lvl>
    <w:lvl w:ilvl="8">
      <w:numFmt w:val="bullet"/>
      <w:lvlText w:val="•"/>
      <w:lvlJc w:val="left"/>
      <w:pPr>
        <w:ind w:left="7540" w:hanging="354"/>
      </w:pPr>
    </w:lvl>
  </w:abstractNum>
  <w:abstractNum w:abstractNumId="13" w15:restartNumberingAfterBreak="0">
    <w:nsid w:val="37493C9E"/>
    <w:multiLevelType w:val="multilevel"/>
    <w:tmpl w:val="6E285F14"/>
    <w:lvl w:ilvl="0">
      <w:numFmt w:val="bullet"/>
      <w:lvlText w:val="·"/>
      <w:lvlJc w:val="left"/>
      <w:pPr>
        <w:ind w:left="1785" w:hanging="605"/>
      </w:pPr>
      <w:rPr>
        <w:rFonts w:ascii="Calibri" w:eastAsia="Calibri" w:hAnsi="Calibri" w:cs="Calibri"/>
      </w:rPr>
    </w:lvl>
    <w:lvl w:ilvl="1">
      <w:numFmt w:val="bullet"/>
      <w:lvlText w:val="•"/>
      <w:lvlJc w:val="left"/>
      <w:pPr>
        <w:ind w:left="2630" w:hanging="605"/>
      </w:pPr>
    </w:lvl>
    <w:lvl w:ilvl="2">
      <w:numFmt w:val="bullet"/>
      <w:lvlText w:val="•"/>
      <w:lvlJc w:val="left"/>
      <w:pPr>
        <w:ind w:left="3480" w:hanging="605"/>
      </w:pPr>
    </w:lvl>
    <w:lvl w:ilvl="3">
      <w:numFmt w:val="bullet"/>
      <w:lvlText w:val="•"/>
      <w:lvlJc w:val="left"/>
      <w:pPr>
        <w:ind w:left="4330" w:hanging="605"/>
      </w:pPr>
    </w:lvl>
    <w:lvl w:ilvl="4">
      <w:numFmt w:val="bullet"/>
      <w:lvlText w:val="•"/>
      <w:lvlJc w:val="left"/>
      <w:pPr>
        <w:ind w:left="5180" w:hanging="605"/>
      </w:pPr>
    </w:lvl>
    <w:lvl w:ilvl="5">
      <w:numFmt w:val="bullet"/>
      <w:lvlText w:val="•"/>
      <w:lvlJc w:val="left"/>
      <w:pPr>
        <w:ind w:left="6030" w:hanging="605"/>
      </w:pPr>
    </w:lvl>
    <w:lvl w:ilvl="6">
      <w:numFmt w:val="bullet"/>
      <w:lvlText w:val="•"/>
      <w:lvlJc w:val="left"/>
      <w:pPr>
        <w:ind w:left="6880" w:hanging="605"/>
      </w:pPr>
    </w:lvl>
    <w:lvl w:ilvl="7">
      <w:numFmt w:val="bullet"/>
      <w:lvlText w:val="•"/>
      <w:lvlJc w:val="left"/>
      <w:pPr>
        <w:ind w:left="7730" w:hanging="605"/>
      </w:pPr>
    </w:lvl>
    <w:lvl w:ilvl="8">
      <w:numFmt w:val="bullet"/>
      <w:lvlText w:val="•"/>
      <w:lvlJc w:val="left"/>
      <w:pPr>
        <w:ind w:left="8580" w:hanging="605"/>
      </w:pPr>
    </w:lvl>
  </w:abstractNum>
  <w:abstractNum w:abstractNumId="14" w15:restartNumberingAfterBreak="0">
    <w:nsid w:val="3CD02B50"/>
    <w:multiLevelType w:val="multilevel"/>
    <w:tmpl w:val="B9824274"/>
    <w:lvl w:ilvl="0">
      <w:start w:val="5"/>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5" w15:restartNumberingAfterBreak="0">
    <w:nsid w:val="40734DBD"/>
    <w:multiLevelType w:val="multilevel"/>
    <w:tmpl w:val="08D4199C"/>
    <w:lvl w:ilvl="0">
      <w:start w:val="1"/>
      <w:numFmt w:val="decimal"/>
      <w:lvlText w:val="%1."/>
      <w:lvlJc w:val="left"/>
      <w:pPr>
        <w:ind w:left="1058" w:hanging="238"/>
      </w:pPr>
      <w:rPr>
        <w:rFonts w:ascii="Calibri" w:eastAsia="Calibri" w:hAnsi="Calibri" w:cs="Calibri"/>
        <w:b w:val="0"/>
        <w:i/>
        <w:sz w:val="24"/>
        <w:szCs w:val="24"/>
      </w:rPr>
    </w:lvl>
    <w:lvl w:ilvl="1">
      <w:numFmt w:val="bullet"/>
      <w:lvlText w:val="•"/>
      <w:lvlJc w:val="left"/>
      <w:pPr>
        <w:ind w:left="1982" w:hanging="238"/>
      </w:pPr>
    </w:lvl>
    <w:lvl w:ilvl="2">
      <w:numFmt w:val="bullet"/>
      <w:lvlText w:val="•"/>
      <w:lvlJc w:val="left"/>
      <w:pPr>
        <w:ind w:left="2904" w:hanging="238"/>
      </w:pPr>
    </w:lvl>
    <w:lvl w:ilvl="3">
      <w:numFmt w:val="bullet"/>
      <w:lvlText w:val="•"/>
      <w:lvlJc w:val="left"/>
      <w:pPr>
        <w:ind w:left="3826" w:hanging="238"/>
      </w:pPr>
    </w:lvl>
    <w:lvl w:ilvl="4">
      <w:numFmt w:val="bullet"/>
      <w:lvlText w:val="•"/>
      <w:lvlJc w:val="left"/>
      <w:pPr>
        <w:ind w:left="4748" w:hanging="238"/>
      </w:pPr>
    </w:lvl>
    <w:lvl w:ilvl="5">
      <w:numFmt w:val="bullet"/>
      <w:lvlText w:val="•"/>
      <w:lvlJc w:val="left"/>
      <w:pPr>
        <w:ind w:left="5670" w:hanging="238"/>
      </w:pPr>
    </w:lvl>
    <w:lvl w:ilvl="6">
      <w:numFmt w:val="bullet"/>
      <w:lvlText w:val="•"/>
      <w:lvlJc w:val="left"/>
      <w:pPr>
        <w:ind w:left="6592" w:hanging="237"/>
      </w:pPr>
    </w:lvl>
    <w:lvl w:ilvl="7">
      <w:numFmt w:val="bullet"/>
      <w:lvlText w:val="•"/>
      <w:lvlJc w:val="left"/>
      <w:pPr>
        <w:ind w:left="7514" w:hanging="238"/>
      </w:pPr>
    </w:lvl>
    <w:lvl w:ilvl="8">
      <w:numFmt w:val="bullet"/>
      <w:lvlText w:val="•"/>
      <w:lvlJc w:val="left"/>
      <w:pPr>
        <w:ind w:left="8436" w:hanging="238"/>
      </w:pPr>
    </w:lvl>
  </w:abstractNum>
  <w:abstractNum w:abstractNumId="16" w15:restartNumberingAfterBreak="0">
    <w:nsid w:val="419704D6"/>
    <w:multiLevelType w:val="multilevel"/>
    <w:tmpl w:val="4DA4131A"/>
    <w:lvl w:ilvl="0">
      <w:start w:val="3"/>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7" w15:restartNumberingAfterBreak="0">
    <w:nsid w:val="43CE73FC"/>
    <w:multiLevelType w:val="multilevel"/>
    <w:tmpl w:val="FDC0544A"/>
    <w:lvl w:ilvl="0">
      <w:start w:val="1"/>
      <w:numFmt w:val="upperRoman"/>
      <w:lvlText w:val="%1."/>
      <w:lvlJc w:val="left"/>
      <w:pPr>
        <w:ind w:left="1095" w:hanging="645"/>
      </w:pPr>
      <w:rPr>
        <w:rFonts w:ascii="Arial" w:eastAsia="Arial" w:hAnsi="Arial" w:cs="Arial"/>
        <w:b/>
        <w:sz w:val="46"/>
        <w:szCs w:val="46"/>
      </w:rPr>
    </w:lvl>
    <w:lvl w:ilvl="1">
      <w:numFmt w:val="bullet"/>
      <w:lvlText w:val="·"/>
      <w:lvlJc w:val="left"/>
      <w:pPr>
        <w:ind w:left="1180" w:hanging="354"/>
      </w:pPr>
      <w:rPr>
        <w:rFonts w:ascii="Arial" w:eastAsia="Arial" w:hAnsi="Arial" w:cs="Arial"/>
        <w:sz w:val="22"/>
        <w:szCs w:val="22"/>
      </w:rPr>
    </w:lvl>
    <w:lvl w:ilvl="2">
      <w:start w:val="1"/>
      <w:numFmt w:val="bullet"/>
      <w:lvlText w:val=""/>
      <w:lvlJc w:val="left"/>
      <w:pPr>
        <w:ind w:left="1546" w:hanging="360"/>
      </w:pPr>
      <w:rPr>
        <w:rFonts w:ascii="Symbol" w:hAnsi="Symbol" w:hint="default"/>
      </w:rPr>
    </w:lvl>
    <w:lvl w:ilvl="3">
      <w:numFmt w:val="bullet"/>
      <w:lvlText w:val="•"/>
      <w:lvlJc w:val="left"/>
      <w:pPr>
        <w:ind w:left="2540" w:hanging="354"/>
      </w:pPr>
    </w:lvl>
    <w:lvl w:ilvl="4">
      <w:numFmt w:val="bullet"/>
      <w:lvlText w:val="•"/>
      <w:lvlJc w:val="left"/>
      <w:pPr>
        <w:ind w:left="3540" w:hanging="354"/>
      </w:pPr>
    </w:lvl>
    <w:lvl w:ilvl="5">
      <w:numFmt w:val="bullet"/>
      <w:lvlText w:val="•"/>
      <w:lvlJc w:val="left"/>
      <w:pPr>
        <w:ind w:left="4540" w:hanging="354"/>
      </w:pPr>
    </w:lvl>
    <w:lvl w:ilvl="6">
      <w:numFmt w:val="bullet"/>
      <w:lvlText w:val="•"/>
      <w:lvlJc w:val="left"/>
      <w:pPr>
        <w:ind w:left="5540" w:hanging="354"/>
      </w:pPr>
    </w:lvl>
    <w:lvl w:ilvl="7">
      <w:numFmt w:val="bullet"/>
      <w:lvlText w:val="•"/>
      <w:lvlJc w:val="left"/>
      <w:pPr>
        <w:ind w:left="6540" w:hanging="354"/>
      </w:pPr>
    </w:lvl>
    <w:lvl w:ilvl="8">
      <w:numFmt w:val="bullet"/>
      <w:lvlText w:val="•"/>
      <w:lvlJc w:val="left"/>
      <w:pPr>
        <w:ind w:left="7540" w:hanging="354"/>
      </w:pPr>
    </w:lvl>
  </w:abstractNum>
  <w:abstractNum w:abstractNumId="18" w15:restartNumberingAfterBreak="0">
    <w:nsid w:val="43F41E82"/>
    <w:multiLevelType w:val="multilevel"/>
    <w:tmpl w:val="3F700E56"/>
    <w:lvl w:ilvl="0">
      <w:start w:val="1"/>
      <w:numFmt w:val="decimal"/>
      <w:lvlText w:val="%1."/>
      <w:lvlJc w:val="left"/>
      <w:pPr>
        <w:ind w:left="720" w:hanging="360"/>
      </w:pPr>
      <w:rPr>
        <w:u w:val="none"/>
      </w:rPr>
    </w:lvl>
    <w:lvl w:ilvl="1">
      <w:start w:val="3"/>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9" w15:restartNumberingAfterBreak="0">
    <w:nsid w:val="45B44A4E"/>
    <w:multiLevelType w:val="multilevel"/>
    <w:tmpl w:val="95402466"/>
    <w:lvl w:ilvl="0">
      <w:start w:val="1"/>
      <w:numFmt w:val="decimal"/>
      <w:lvlText w:val="%1."/>
      <w:lvlJc w:val="left"/>
      <w:pPr>
        <w:ind w:left="1058" w:hanging="238"/>
      </w:pPr>
      <w:rPr>
        <w:rFonts w:ascii="Calibri" w:eastAsia="Calibri" w:hAnsi="Calibri" w:cs="Calibri"/>
        <w:b w:val="0"/>
        <w:i/>
        <w:sz w:val="24"/>
        <w:szCs w:val="24"/>
      </w:rPr>
    </w:lvl>
    <w:lvl w:ilvl="1">
      <w:numFmt w:val="bullet"/>
      <w:lvlText w:val="•"/>
      <w:lvlJc w:val="left"/>
      <w:pPr>
        <w:ind w:left="1982" w:hanging="238"/>
      </w:pPr>
    </w:lvl>
    <w:lvl w:ilvl="2">
      <w:numFmt w:val="bullet"/>
      <w:lvlText w:val="•"/>
      <w:lvlJc w:val="left"/>
      <w:pPr>
        <w:ind w:left="2904" w:hanging="238"/>
      </w:pPr>
    </w:lvl>
    <w:lvl w:ilvl="3">
      <w:numFmt w:val="bullet"/>
      <w:lvlText w:val="•"/>
      <w:lvlJc w:val="left"/>
      <w:pPr>
        <w:ind w:left="3826" w:hanging="238"/>
      </w:pPr>
    </w:lvl>
    <w:lvl w:ilvl="4">
      <w:numFmt w:val="bullet"/>
      <w:lvlText w:val="•"/>
      <w:lvlJc w:val="left"/>
      <w:pPr>
        <w:ind w:left="4748" w:hanging="238"/>
      </w:pPr>
    </w:lvl>
    <w:lvl w:ilvl="5">
      <w:numFmt w:val="bullet"/>
      <w:lvlText w:val="•"/>
      <w:lvlJc w:val="left"/>
      <w:pPr>
        <w:ind w:left="5670" w:hanging="238"/>
      </w:pPr>
    </w:lvl>
    <w:lvl w:ilvl="6">
      <w:numFmt w:val="bullet"/>
      <w:lvlText w:val="•"/>
      <w:lvlJc w:val="left"/>
      <w:pPr>
        <w:ind w:left="6592" w:hanging="237"/>
      </w:pPr>
    </w:lvl>
    <w:lvl w:ilvl="7">
      <w:numFmt w:val="bullet"/>
      <w:lvlText w:val="•"/>
      <w:lvlJc w:val="left"/>
      <w:pPr>
        <w:ind w:left="7514" w:hanging="238"/>
      </w:pPr>
    </w:lvl>
    <w:lvl w:ilvl="8">
      <w:numFmt w:val="bullet"/>
      <w:lvlText w:val="•"/>
      <w:lvlJc w:val="left"/>
      <w:pPr>
        <w:ind w:left="8436" w:hanging="238"/>
      </w:pPr>
    </w:lvl>
  </w:abstractNum>
  <w:abstractNum w:abstractNumId="20" w15:restartNumberingAfterBreak="0">
    <w:nsid w:val="4C7C0951"/>
    <w:multiLevelType w:val="hybridMultilevel"/>
    <w:tmpl w:val="5072BE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E5C6F4C"/>
    <w:multiLevelType w:val="multilevel"/>
    <w:tmpl w:val="FDA8C4A6"/>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2" w15:restartNumberingAfterBreak="0">
    <w:nsid w:val="4FEB2056"/>
    <w:multiLevelType w:val="multilevel"/>
    <w:tmpl w:val="670221AC"/>
    <w:lvl w:ilvl="0">
      <w:numFmt w:val="bullet"/>
      <w:lvlText w:val="·"/>
      <w:lvlJc w:val="left"/>
      <w:pPr>
        <w:ind w:left="1420" w:hanging="600"/>
      </w:pPr>
      <w:rPr>
        <w:rFonts w:ascii="Calibri" w:eastAsia="Calibri" w:hAnsi="Calibri" w:cs="Calibri"/>
        <w:b w:val="0"/>
        <w:i w:val="0"/>
        <w:sz w:val="24"/>
        <w:szCs w:val="24"/>
      </w:rPr>
    </w:lvl>
    <w:lvl w:ilvl="1">
      <w:numFmt w:val="bullet"/>
      <w:lvlText w:val="•"/>
      <w:lvlJc w:val="left"/>
      <w:pPr>
        <w:ind w:left="2306" w:hanging="600"/>
      </w:pPr>
    </w:lvl>
    <w:lvl w:ilvl="2">
      <w:numFmt w:val="bullet"/>
      <w:lvlText w:val="•"/>
      <w:lvlJc w:val="left"/>
      <w:pPr>
        <w:ind w:left="3192" w:hanging="600"/>
      </w:pPr>
    </w:lvl>
    <w:lvl w:ilvl="3">
      <w:numFmt w:val="bullet"/>
      <w:lvlText w:val="•"/>
      <w:lvlJc w:val="left"/>
      <w:pPr>
        <w:ind w:left="4078" w:hanging="600"/>
      </w:pPr>
    </w:lvl>
    <w:lvl w:ilvl="4">
      <w:numFmt w:val="bullet"/>
      <w:lvlText w:val="•"/>
      <w:lvlJc w:val="left"/>
      <w:pPr>
        <w:ind w:left="4964" w:hanging="600"/>
      </w:pPr>
    </w:lvl>
    <w:lvl w:ilvl="5">
      <w:numFmt w:val="bullet"/>
      <w:lvlText w:val="•"/>
      <w:lvlJc w:val="left"/>
      <w:pPr>
        <w:ind w:left="5850" w:hanging="600"/>
      </w:pPr>
    </w:lvl>
    <w:lvl w:ilvl="6">
      <w:numFmt w:val="bullet"/>
      <w:lvlText w:val="•"/>
      <w:lvlJc w:val="left"/>
      <w:pPr>
        <w:ind w:left="6736" w:hanging="600"/>
      </w:pPr>
    </w:lvl>
    <w:lvl w:ilvl="7">
      <w:numFmt w:val="bullet"/>
      <w:lvlText w:val="•"/>
      <w:lvlJc w:val="left"/>
      <w:pPr>
        <w:ind w:left="7622" w:hanging="600"/>
      </w:pPr>
    </w:lvl>
    <w:lvl w:ilvl="8">
      <w:numFmt w:val="bullet"/>
      <w:lvlText w:val="•"/>
      <w:lvlJc w:val="left"/>
      <w:pPr>
        <w:ind w:left="8508" w:hanging="600"/>
      </w:pPr>
    </w:lvl>
  </w:abstractNum>
  <w:abstractNum w:abstractNumId="23" w15:restartNumberingAfterBreak="0">
    <w:nsid w:val="56D60880"/>
    <w:multiLevelType w:val="hybridMultilevel"/>
    <w:tmpl w:val="72A242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BAB74C4"/>
    <w:multiLevelType w:val="multilevel"/>
    <w:tmpl w:val="FDC0544A"/>
    <w:lvl w:ilvl="0">
      <w:start w:val="1"/>
      <w:numFmt w:val="upperRoman"/>
      <w:lvlText w:val="%1."/>
      <w:lvlJc w:val="left"/>
      <w:pPr>
        <w:ind w:left="1095" w:hanging="645"/>
      </w:pPr>
      <w:rPr>
        <w:rFonts w:ascii="Arial" w:eastAsia="Arial" w:hAnsi="Arial" w:cs="Arial"/>
        <w:b/>
        <w:sz w:val="46"/>
        <w:szCs w:val="46"/>
      </w:rPr>
    </w:lvl>
    <w:lvl w:ilvl="1">
      <w:numFmt w:val="bullet"/>
      <w:lvlText w:val="·"/>
      <w:lvlJc w:val="left"/>
      <w:pPr>
        <w:ind w:left="1180" w:hanging="354"/>
      </w:pPr>
      <w:rPr>
        <w:rFonts w:ascii="Arial" w:eastAsia="Arial" w:hAnsi="Arial" w:cs="Arial"/>
        <w:sz w:val="22"/>
        <w:szCs w:val="22"/>
      </w:rPr>
    </w:lvl>
    <w:lvl w:ilvl="2">
      <w:start w:val="1"/>
      <w:numFmt w:val="bullet"/>
      <w:lvlText w:val=""/>
      <w:lvlJc w:val="left"/>
      <w:pPr>
        <w:ind w:left="1546" w:hanging="360"/>
      </w:pPr>
      <w:rPr>
        <w:rFonts w:ascii="Symbol" w:hAnsi="Symbol" w:hint="default"/>
      </w:rPr>
    </w:lvl>
    <w:lvl w:ilvl="3">
      <w:numFmt w:val="bullet"/>
      <w:lvlText w:val="•"/>
      <w:lvlJc w:val="left"/>
      <w:pPr>
        <w:ind w:left="2540" w:hanging="354"/>
      </w:pPr>
    </w:lvl>
    <w:lvl w:ilvl="4">
      <w:numFmt w:val="bullet"/>
      <w:lvlText w:val="•"/>
      <w:lvlJc w:val="left"/>
      <w:pPr>
        <w:ind w:left="3540" w:hanging="354"/>
      </w:pPr>
    </w:lvl>
    <w:lvl w:ilvl="5">
      <w:numFmt w:val="bullet"/>
      <w:lvlText w:val="•"/>
      <w:lvlJc w:val="left"/>
      <w:pPr>
        <w:ind w:left="4540" w:hanging="354"/>
      </w:pPr>
    </w:lvl>
    <w:lvl w:ilvl="6">
      <w:numFmt w:val="bullet"/>
      <w:lvlText w:val="•"/>
      <w:lvlJc w:val="left"/>
      <w:pPr>
        <w:ind w:left="5540" w:hanging="354"/>
      </w:pPr>
    </w:lvl>
    <w:lvl w:ilvl="7">
      <w:numFmt w:val="bullet"/>
      <w:lvlText w:val="•"/>
      <w:lvlJc w:val="left"/>
      <w:pPr>
        <w:ind w:left="6540" w:hanging="354"/>
      </w:pPr>
    </w:lvl>
    <w:lvl w:ilvl="8">
      <w:numFmt w:val="bullet"/>
      <w:lvlText w:val="•"/>
      <w:lvlJc w:val="left"/>
      <w:pPr>
        <w:ind w:left="7540" w:hanging="354"/>
      </w:pPr>
    </w:lvl>
  </w:abstractNum>
  <w:abstractNum w:abstractNumId="25" w15:restartNumberingAfterBreak="0">
    <w:nsid w:val="6280193D"/>
    <w:multiLevelType w:val="multilevel"/>
    <w:tmpl w:val="BEF2F51E"/>
    <w:lvl w:ilvl="0">
      <w:start w:val="1"/>
      <w:numFmt w:val="decimal"/>
      <w:lvlText w:val="%1."/>
      <w:lvlJc w:val="left"/>
      <w:pPr>
        <w:ind w:left="820" w:hanging="360"/>
      </w:pPr>
      <w:rPr>
        <w:rFonts w:ascii="Calibri" w:eastAsia="Calibri" w:hAnsi="Calibri" w:cs="Calibri"/>
        <w:b/>
        <w:i w:val="0"/>
        <w:sz w:val="24"/>
        <w:szCs w:val="24"/>
      </w:rPr>
    </w:lvl>
    <w:lvl w:ilvl="1">
      <w:numFmt w:val="bullet"/>
      <w:lvlText w:val="•"/>
      <w:lvlJc w:val="left"/>
      <w:pPr>
        <w:ind w:left="1766" w:hanging="360"/>
      </w:pPr>
    </w:lvl>
    <w:lvl w:ilvl="2">
      <w:numFmt w:val="bullet"/>
      <w:lvlText w:val="•"/>
      <w:lvlJc w:val="left"/>
      <w:pPr>
        <w:ind w:left="2712" w:hanging="360"/>
      </w:pPr>
    </w:lvl>
    <w:lvl w:ilvl="3">
      <w:numFmt w:val="bullet"/>
      <w:lvlText w:val="•"/>
      <w:lvlJc w:val="left"/>
      <w:pPr>
        <w:ind w:left="3658" w:hanging="360"/>
      </w:pPr>
    </w:lvl>
    <w:lvl w:ilvl="4">
      <w:numFmt w:val="bullet"/>
      <w:lvlText w:val="•"/>
      <w:lvlJc w:val="left"/>
      <w:pPr>
        <w:ind w:left="4604" w:hanging="360"/>
      </w:pPr>
    </w:lvl>
    <w:lvl w:ilvl="5">
      <w:numFmt w:val="bullet"/>
      <w:lvlText w:val="•"/>
      <w:lvlJc w:val="left"/>
      <w:pPr>
        <w:ind w:left="5550" w:hanging="360"/>
      </w:pPr>
    </w:lvl>
    <w:lvl w:ilvl="6">
      <w:numFmt w:val="bullet"/>
      <w:lvlText w:val="•"/>
      <w:lvlJc w:val="left"/>
      <w:pPr>
        <w:ind w:left="6496" w:hanging="360"/>
      </w:pPr>
    </w:lvl>
    <w:lvl w:ilvl="7">
      <w:numFmt w:val="bullet"/>
      <w:lvlText w:val="•"/>
      <w:lvlJc w:val="left"/>
      <w:pPr>
        <w:ind w:left="7442" w:hanging="360"/>
      </w:pPr>
    </w:lvl>
    <w:lvl w:ilvl="8">
      <w:numFmt w:val="bullet"/>
      <w:lvlText w:val="•"/>
      <w:lvlJc w:val="left"/>
      <w:pPr>
        <w:ind w:left="8388" w:hanging="360"/>
      </w:pPr>
    </w:lvl>
  </w:abstractNum>
  <w:abstractNum w:abstractNumId="26" w15:restartNumberingAfterBreak="0">
    <w:nsid w:val="63A504D2"/>
    <w:multiLevelType w:val="multilevel"/>
    <w:tmpl w:val="1F94EFF4"/>
    <w:lvl w:ilvl="0">
      <w:start w:val="1"/>
      <w:numFmt w:val="decimal"/>
      <w:lvlText w:val="%1."/>
      <w:lvlJc w:val="left"/>
      <w:pPr>
        <w:ind w:left="1058" w:hanging="238"/>
      </w:pPr>
      <w:rPr>
        <w:rFonts w:ascii="Calibri" w:eastAsia="Calibri" w:hAnsi="Calibri" w:cs="Calibri"/>
        <w:b w:val="0"/>
        <w:i/>
        <w:sz w:val="24"/>
        <w:szCs w:val="24"/>
      </w:rPr>
    </w:lvl>
    <w:lvl w:ilvl="1">
      <w:numFmt w:val="bullet"/>
      <w:lvlText w:val="•"/>
      <w:lvlJc w:val="left"/>
      <w:pPr>
        <w:ind w:left="1982" w:hanging="238"/>
      </w:pPr>
    </w:lvl>
    <w:lvl w:ilvl="2">
      <w:numFmt w:val="bullet"/>
      <w:lvlText w:val="•"/>
      <w:lvlJc w:val="left"/>
      <w:pPr>
        <w:ind w:left="2904" w:hanging="238"/>
      </w:pPr>
    </w:lvl>
    <w:lvl w:ilvl="3">
      <w:numFmt w:val="bullet"/>
      <w:lvlText w:val="•"/>
      <w:lvlJc w:val="left"/>
      <w:pPr>
        <w:ind w:left="3826" w:hanging="238"/>
      </w:pPr>
    </w:lvl>
    <w:lvl w:ilvl="4">
      <w:numFmt w:val="bullet"/>
      <w:lvlText w:val="•"/>
      <w:lvlJc w:val="left"/>
      <w:pPr>
        <w:ind w:left="4748" w:hanging="238"/>
      </w:pPr>
    </w:lvl>
    <w:lvl w:ilvl="5">
      <w:numFmt w:val="bullet"/>
      <w:lvlText w:val="•"/>
      <w:lvlJc w:val="left"/>
      <w:pPr>
        <w:ind w:left="5670" w:hanging="238"/>
      </w:pPr>
    </w:lvl>
    <w:lvl w:ilvl="6">
      <w:numFmt w:val="bullet"/>
      <w:lvlText w:val="•"/>
      <w:lvlJc w:val="left"/>
      <w:pPr>
        <w:ind w:left="6592" w:hanging="237"/>
      </w:pPr>
    </w:lvl>
    <w:lvl w:ilvl="7">
      <w:numFmt w:val="bullet"/>
      <w:lvlText w:val="•"/>
      <w:lvlJc w:val="left"/>
      <w:pPr>
        <w:ind w:left="7514" w:hanging="238"/>
      </w:pPr>
    </w:lvl>
    <w:lvl w:ilvl="8">
      <w:numFmt w:val="bullet"/>
      <w:lvlText w:val="•"/>
      <w:lvlJc w:val="left"/>
      <w:pPr>
        <w:ind w:left="8436" w:hanging="238"/>
      </w:pPr>
    </w:lvl>
  </w:abstractNum>
  <w:abstractNum w:abstractNumId="27" w15:restartNumberingAfterBreak="0">
    <w:nsid w:val="66C567D1"/>
    <w:multiLevelType w:val="hybridMultilevel"/>
    <w:tmpl w:val="14A43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7D755C1"/>
    <w:multiLevelType w:val="multilevel"/>
    <w:tmpl w:val="195057C0"/>
    <w:lvl w:ilvl="0">
      <w:start w:val="1"/>
      <w:numFmt w:val="bullet"/>
      <w:lvlText w:val=""/>
      <w:lvlJc w:val="left"/>
      <w:pPr>
        <w:ind w:left="100" w:hanging="354"/>
      </w:pPr>
      <w:rPr>
        <w:rFonts w:ascii="Symbol" w:hAnsi="Symbol" w:hint="default"/>
        <w:sz w:val="22"/>
        <w:szCs w:val="22"/>
      </w:rPr>
    </w:lvl>
    <w:lvl w:ilvl="1">
      <w:numFmt w:val="bullet"/>
      <w:lvlText w:val="·"/>
      <w:lvlJc w:val="left"/>
      <w:pPr>
        <w:ind w:left="860" w:hanging="354"/>
      </w:pPr>
      <w:rPr>
        <w:rFonts w:ascii="Arial" w:eastAsia="Arial" w:hAnsi="Arial" w:cs="Arial"/>
        <w:sz w:val="22"/>
        <w:szCs w:val="22"/>
      </w:rPr>
    </w:lvl>
    <w:lvl w:ilvl="2">
      <w:numFmt w:val="bullet"/>
      <w:lvlText w:val="•"/>
      <w:lvlJc w:val="left"/>
      <w:pPr>
        <w:ind w:left="1826" w:hanging="354"/>
      </w:pPr>
    </w:lvl>
    <w:lvl w:ilvl="3">
      <w:numFmt w:val="bullet"/>
      <w:lvlText w:val="•"/>
      <w:lvlJc w:val="left"/>
      <w:pPr>
        <w:ind w:left="2793" w:hanging="354"/>
      </w:pPr>
    </w:lvl>
    <w:lvl w:ilvl="4">
      <w:numFmt w:val="bullet"/>
      <w:lvlText w:val="•"/>
      <w:lvlJc w:val="left"/>
      <w:pPr>
        <w:ind w:left="3760" w:hanging="354"/>
      </w:pPr>
    </w:lvl>
    <w:lvl w:ilvl="5">
      <w:numFmt w:val="bullet"/>
      <w:lvlText w:val="•"/>
      <w:lvlJc w:val="left"/>
      <w:pPr>
        <w:ind w:left="4726" w:hanging="354"/>
      </w:pPr>
    </w:lvl>
    <w:lvl w:ilvl="6">
      <w:numFmt w:val="bullet"/>
      <w:lvlText w:val="•"/>
      <w:lvlJc w:val="left"/>
      <w:pPr>
        <w:ind w:left="5693" w:hanging="354"/>
      </w:pPr>
    </w:lvl>
    <w:lvl w:ilvl="7">
      <w:numFmt w:val="bullet"/>
      <w:lvlText w:val="•"/>
      <w:lvlJc w:val="left"/>
      <w:pPr>
        <w:ind w:left="6660" w:hanging="354"/>
      </w:pPr>
    </w:lvl>
    <w:lvl w:ilvl="8">
      <w:numFmt w:val="bullet"/>
      <w:lvlText w:val="•"/>
      <w:lvlJc w:val="left"/>
      <w:pPr>
        <w:ind w:left="7626" w:hanging="354"/>
      </w:pPr>
    </w:lvl>
  </w:abstractNum>
  <w:abstractNum w:abstractNumId="29" w15:restartNumberingAfterBreak="0">
    <w:nsid w:val="7CCF55CE"/>
    <w:multiLevelType w:val="multilevel"/>
    <w:tmpl w:val="EDC08EDC"/>
    <w:lvl w:ilvl="0">
      <w:numFmt w:val="bullet"/>
      <w:lvlText w:val="·"/>
      <w:lvlJc w:val="left"/>
      <w:pPr>
        <w:ind w:left="100" w:hanging="354"/>
      </w:pPr>
      <w:rPr>
        <w:rFonts w:ascii="Arial" w:eastAsia="Arial" w:hAnsi="Arial" w:cs="Arial"/>
        <w:sz w:val="22"/>
        <w:szCs w:val="22"/>
      </w:rPr>
    </w:lvl>
    <w:lvl w:ilvl="1">
      <w:numFmt w:val="bullet"/>
      <w:lvlText w:val="·"/>
      <w:lvlJc w:val="left"/>
      <w:pPr>
        <w:ind w:left="860" w:hanging="354"/>
      </w:pPr>
      <w:rPr>
        <w:rFonts w:ascii="Arial" w:eastAsia="Arial" w:hAnsi="Arial" w:cs="Arial"/>
        <w:sz w:val="22"/>
        <w:szCs w:val="22"/>
      </w:rPr>
    </w:lvl>
    <w:lvl w:ilvl="2">
      <w:numFmt w:val="bullet"/>
      <w:lvlText w:val="•"/>
      <w:lvlJc w:val="left"/>
      <w:pPr>
        <w:ind w:left="1826" w:hanging="354"/>
      </w:pPr>
    </w:lvl>
    <w:lvl w:ilvl="3">
      <w:numFmt w:val="bullet"/>
      <w:lvlText w:val="•"/>
      <w:lvlJc w:val="left"/>
      <w:pPr>
        <w:ind w:left="2793" w:hanging="354"/>
      </w:pPr>
    </w:lvl>
    <w:lvl w:ilvl="4">
      <w:numFmt w:val="bullet"/>
      <w:lvlText w:val="•"/>
      <w:lvlJc w:val="left"/>
      <w:pPr>
        <w:ind w:left="3760" w:hanging="354"/>
      </w:pPr>
    </w:lvl>
    <w:lvl w:ilvl="5">
      <w:numFmt w:val="bullet"/>
      <w:lvlText w:val="•"/>
      <w:lvlJc w:val="left"/>
      <w:pPr>
        <w:ind w:left="4726" w:hanging="354"/>
      </w:pPr>
    </w:lvl>
    <w:lvl w:ilvl="6">
      <w:numFmt w:val="bullet"/>
      <w:lvlText w:val="•"/>
      <w:lvlJc w:val="left"/>
      <w:pPr>
        <w:ind w:left="5693" w:hanging="354"/>
      </w:pPr>
    </w:lvl>
    <w:lvl w:ilvl="7">
      <w:numFmt w:val="bullet"/>
      <w:lvlText w:val="•"/>
      <w:lvlJc w:val="left"/>
      <w:pPr>
        <w:ind w:left="6660" w:hanging="354"/>
      </w:pPr>
    </w:lvl>
    <w:lvl w:ilvl="8">
      <w:numFmt w:val="bullet"/>
      <w:lvlText w:val="•"/>
      <w:lvlJc w:val="left"/>
      <w:pPr>
        <w:ind w:left="7626" w:hanging="354"/>
      </w:pPr>
    </w:lvl>
  </w:abstractNum>
  <w:abstractNum w:abstractNumId="30" w15:restartNumberingAfterBreak="0">
    <w:nsid w:val="7CD30B6C"/>
    <w:multiLevelType w:val="multilevel"/>
    <w:tmpl w:val="99BE883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909535959">
    <w:abstractNumId w:val="3"/>
  </w:num>
  <w:num w:numId="2" w16cid:durableId="1085305335">
    <w:abstractNumId w:val="26"/>
  </w:num>
  <w:num w:numId="3" w16cid:durableId="1997565216">
    <w:abstractNumId w:val="6"/>
  </w:num>
  <w:num w:numId="4" w16cid:durableId="2123839655">
    <w:abstractNumId w:val="0"/>
  </w:num>
  <w:num w:numId="5" w16cid:durableId="1204750873">
    <w:abstractNumId w:val="19"/>
  </w:num>
  <w:num w:numId="6" w16cid:durableId="1312325429">
    <w:abstractNumId w:val="25"/>
  </w:num>
  <w:num w:numId="7" w16cid:durableId="1483080888">
    <w:abstractNumId w:val="15"/>
  </w:num>
  <w:num w:numId="8" w16cid:durableId="1901475277">
    <w:abstractNumId w:val="5"/>
  </w:num>
  <w:num w:numId="9" w16cid:durableId="1871600973">
    <w:abstractNumId w:val="2"/>
  </w:num>
  <w:num w:numId="10" w16cid:durableId="949244199">
    <w:abstractNumId w:val="13"/>
  </w:num>
  <w:num w:numId="11" w16cid:durableId="192303797">
    <w:abstractNumId w:val="22"/>
  </w:num>
  <w:num w:numId="12" w16cid:durableId="817724304">
    <w:abstractNumId w:val="29"/>
  </w:num>
  <w:num w:numId="13" w16cid:durableId="287782103">
    <w:abstractNumId w:val="30"/>
  </w:num>
  <w:num w:numId="14" w16cid:durableId="544681880">
    <w:abstractNumId w:val="10"/>
  </w:num>
  <w:num w:numId="15" w16cid:durableId="656768929">
    <w:abstractNumId w:val="9"/>
  </w:num>
  <w:num w:numId="16" w16cid:durableId="1810173198">
    <w:abstractNumId w:val="16"/>
  </w:num>
  <w:num w:numId="17" w16cid:durableId="757137709">
    <w:abstractNumId w:val="12"/>
  </w:num>
  <w:num w:numId="18" w16cid:durableId="465928047">
    <w:abstractNumId w:val="14"/>
  </w:num>
  <w:num w:numId="19" w16cid:durableId="654139631">
    <w:abstractNumId w:val="18"/>
  </w:num>
  <w:num w:numId="20" w16cid:durableId="517279880">
    <w:abstractNumId w:val="21"/>
  </w:num>
  <w:num w:numId="21" w16cid:durableId="1208490705">
    <w:abstractNumId w:val="27"/>
  </w:num>
  <w:num w:numId="22" w16cid:durableId="394855941">
    <w:abstractNumId w:val="28"/>
  </w:num>
  <w:num w:numId="23" w16cid:durableId="395398733">
    <w:abstractNumId w:val="7"/>
  </w:num>
  <w:num w:numId="24" w16cid:durableId="55394533">
    <w:abstractNumId w:val="20"/>
  </w:num>
  <w:num w:numId="25" w16cid:durableId="1600216610">
    <w:abstractNumId w:val="24"/>
  </w:num>
  <w:num w:numId="26" w16cid:durableId="251938762">
    <w:abstractNumId w:val="17"/>
  </w:num>
  <w:num w:numId="27" w16cid:durableId="330373208">
    <w:abstractNumId w:val="11"/>
  </w:num>
  <w:num w:numId="28" w16cid:durableId="1312369342">
    <w:abstractNumId w:val="4"/>
  </w:num>
  <w:num w:numId="29" w16cid:durableId="1184175090">
    <w:abstractNumId w:val="23"/>
  </w:num>
  <w:num w:numId="30" w16cid:durableId="1091392567">
    <w:abstractNumId w:val="1"/>
  </w:num>
  <w:num w:numId="31" w16cid:durableId="63491665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5F28"/>
    <w:rsid w:val="00024476"/>
    <w:rsid w:val="000D02CA"/>
    <w:rsid w:val="000F6AC3"/>
    <w:rsid w:val="00121740"/>
    <w:rsid w:val="00177328"/>
    <w:rsid w:val="001A1901"/>
    <w:rsid w:val="001A2C9F"/>
    <w:rsid w:val="00236300"/>
    <w:rsid w:val="00285F28"/>
    <w:rsid w:val="0029470C"/>
    <w:rsid w:val="002B7C76"/>
    <w:rsid w:val="005A6CB8"/>
    <w:rsid w:val="00646263"/>
    <w:rsid w:val="006578E3"/>
    <w:rsid w:val="006E5E24"/>
    <w:rsid w:val="00743A80"/>
    <w:rsid w:val="007F764B"/>
    <w:rsid w:val="0088257E"/>
    <w:rsid w:val="00962407"/>
    <w:rsid w:val="00B810A3"/>
    <w:rsid w:val="00C65459"/>
    <w:rsid w:val="00C87712"/>
    <w:rsid w:val="00E1019F"/>
    <w:rsid w:val="00E868D4"/>
    <w:rsid w:val="00EA156B"/>
    <w:rsid w:val="00FA7B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35420217"/>
  <w15:docId w15:val="{F0F7B67B-4C00-4D8A-8952-C4F18DE54D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uiPriority w:val="9"/>
    <w:qFormat/>
    <w:pPr>
      <w:spacing w:line="568" w:lineRule="exact"/>
      <w:ind w:left="100"/>
      <w:outlineLvl w:val="0"/>
    </w:pPr>
    <w:rPr>
      <w:rFonts w:ascii="Calibri" w:eastAsia="Calibri" w:hAnsi="Calibri" w:cs="Calibri"/>
      <w:b/>
      <w:bCs/>
      <w:sz w:val="48"/>
      <w:szCs w:val="48"/>
    </w:rPr>
  </w:style>
  <w:style w:type="paragraph" w:styleId="Heading2">
    <w:name w:val="heading 2"/>
    <w:basedOn w:val="Normal"/>
    <w:uiPriority w:val="9"/>
    <w:unhideWhenUsed/>
    <w:qFormat/>
    <w:pPr>
      <w:ind w:left="100"/>
      <w:outlineLvl w:val="1"/>
    </w:pPr>
    <w:rPr>
      <w:rFonts w:ascii="Calibri" w:eastAsia="Calibri" w:hAnsi="Calibri" w:cs="Calibri"/>
      <w:b/>
      <w:bCs/>
      <w:sz w:val="36"/>
      <w:szCs w:val="36"/>
    </w:rPr>
  </w:style>
  <w:style w:type="paragraph" w:styleId="Heading3">
    <w:name w:val="heading 3"/>
    <w:basedOn w:val="Normal"/>
    <w:uiPriority w:val="9"/>
    <w:unhideWhenUsed/>
    <w:qFormat/>
    <w:pPr>
      <w:ind w:left="100"/>
      <w:outlineLvl w:val="2"/>
    </w:pPr>
    <w:rPr>
      <w:rFonts w:ascii="Calibri" w:eastAsia="Calibri" w:hAnsi="Calibri" w:cs="Calibri"/>
      <w:b/>
      <w:bCs/>
      <w:sz w:val="28"/>
      <w:szCs w:val="28"/>
    </w:rPr>
  </w:style>
  <w:style w:type="paragraph" w:styleId="Heading4">
    <w:name w:val="heading 4"/>
    <w:basedOn w:val="Normal"/>
    <w:uiPriority w:val="9"/>
    <w:unhideWhenUsed/>
    <w:qFormat/>
    <w:pPr>
      <w:ind w:left="10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TOC1">
    <w:name w:val="toc 1"/>
    <w:basedOn w:val="Normal"/>
    <w:uiPriority w:val="1"/>
    <w:qFormat/>
    <w:pPr>
      <w:spacing w:before="31"/>
      <w:ind w:left="100"/>
    </w:pPr>
    <w:rPr>
      <w:rFonts w:ascii="Calibri" w:eastAsia="Calibri" w:hAnsi="Calibri" w:cs="Calibri"/>
    </w:rPr>
  </w:style>
  <w:style w:type="paragraph" w:styleId="TOC2">
    <w:name w:val="toc 2"/>
    <w:basedOn w:val="Normal"/>
    <w:uiPriority w:val="1"/>
    <w:qFormat/>
    <w:pPr>
      <w:spacing w:before="120"/>
      <w:ind w:left="321"/>
    </w:pPr>
    <w:rPr>
      <w:rFonts w:ascii="Calibri" w:eastAsia="Calibri" w:hAnsi="Calibri" w:cs="Calibri"/>
    </w:rPr>
  </w:style>
  <w:style w:type="paragraph" w:styleId="TOC3">
    <w:name w:val="toc 3"/>
    <w:basedOn w:val="Normal"/>
    <w:uiPriority w:val="1"/>
    <w:qFormat/>
    <w:pPr>
      <w:spacing w:before="120"/>
      <w:ind w:left="539"/>
    </w:pPr>
    <w:rPr>
      <w:rFonts w:ascii="Calibri" w:eastAsia="Calibri" w:hAnsi="Calibri" w:cs="Calibri"/>
    </w:rPr>
  </w:style>
  <w:style w:type="paragraph" w:styleId="TOC4">
    <w:name w:val="toc 4"/>
    <w:basedOn w:val="Normal"/>
    <w:uiPriority w:val="1"/>
    <w:qFormat/>
    <w:pPr>
      <w:spacing w:before="120"/>
      <w:ind w:left="539"/>
    </w:pPr>
    <w:rPr>
      <w:rFonts w:ascii="Calibri" w:eastAsia="Calibri" w:hAnsi="Calibri" w:cs="Calibri"/>
    </w:rPr>
  </w:style>
  <w:style w:type="paragraph" w:styleId="BodyText">
    <w:name w:val="Body Text"/>
    <w:basedOn w:val="Normal"/>
    <w:uiPriority w:val="1"/>
    <w:qFormat/>
    <w:rPr>
      <w:rFonts w:ascii="Calibri" w:eastAsia="Calibri" w:hAnsi="Calibri" w:cs="Calibri"/>
      <w:sz w:val="24"/>
      <w:szCs w:val="24"/>
    </w:rPr>
  </w:style>
  <w:style w:type="paragraph" w:styleId="ListParagraph">
    <w:name w:val="List Paragraph"/>
    <w:basedOn w:val="Normal"/>
    <w:uiPriority w:val="1"/>
    <w:qFormat/>
    <w:pPr>
      <w:ind w:left="820"/>
    </w:pPr>
    <w:rPr>
      <w:rFonts w:ascii="Calibri" w:eastAsia="Calibri" w:hAnsi="Calibri" w:cs="Calibri"/>
    </w:rPr>
  </w:style>
  <w:style w:type="paragraph" w:customStyle="1" w:styleId="TableParagraph">
    <w:name w:val="Table Paragraph"/>
    <w:basedOn w:val="Normal"/>
    <w:uiPriority w:val="1"/>
    <w:qFormat/>
    <w:pPr>
      <w:ind w:left="107"/>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CellMar>
        <w:left w:w="0" w:type="dxa"/>
        <w:right w:w="0" w:type="dxa"/>
      </w:tblCellMar>
    </w:tblPr>
  </w:style>
  <w:style w:type="table" w:customStyle="1" w:styleId="a6">
    <w:basedOn w:val="TableNormal"/>
    <w:tblPr>
      <w:tblStyleRowBandSize w:val="1"/>
      <w:tblStyleColBandSize w:val="1"/>
      <w:tblCellMar>
        <w:left w:w="0" w:type="dxa"/>
        <w:right w:w="0" w:type="dxa"/>
      </w:tblCellMar>
    </w:tblPr>
  </w:style>
  <w:style w:type="table" w:customStyle="1" w:styleId="a7">
    <w:basedOn w:val="TableNormal"/>
    <w:tblPr>
      <w:tblStyleRowBandSize w:val="1"/>
      <w:tblStyleColBandSize w:val="1"/>
      <w:tblCellMar>
        <w:left w:w="0" w:type="dxa"/>
        <w:right w:w="0" w:type="dxa"/>
      </w:tblCellMar>
    </w:tblPr>
  </w:style>
  <w:style w:type="table" w:customStyle="1" w:styleId="a8">
    <w:basedOn w:val="TableNormal"/>
    <w:tblPr>
      <w:tblStyleRowBandSize w:val="1"/>
      <w:tblStyleColBandSize w:val="1"/>
      <w:tblCellMar>
        <w:left w:w="0" w:type="dxa"/>
        <w:right w:w="0" w:type="dxa"/>
      </w:tblCellMar>
    </w:tblPr>
  </w:style>
  <w:style w:type="table" w:customStyle="1" w:styleId="a9">
    <w:basedOn w:val="TableNormal"/>
    <w:tblPr>
      <w:tblStyleRowBandSize w:val="1"/>
      <w:tblStyleColBandSize w:val="1"/>
      <w:tblCellMar>
        <w:left w:w="0" w:type="dxa"/>
        <w:right w:w="0" w:type="dxa"/>
      </w:tblCellMar>
    </w:tblPr>
  </w:style>
  <w:style w:type="table" w:customStyle="1" w:styleId="aa">
    <w:basedOn w:val="TableNormal"/>
    <w:tblPr>
      <w:tblStyleRowBandSize w:val="1"/>
      <w:tblStyleColBandSize w:val="1"/>
      <w:tblCellMar>
        <w:left w:w="0" w:type="dxa"/>
        <w:right w:w="0" w:type="dxa"/>
      </w:tblCellMar>
    </w:tblPr>
  </w:style>
  <w:style w:type="table" w:customStyle="1" w:styleId="ab">
    <w:basedOn w:val="TableNormal"/>
    <w:tblPr>
      <w:tblStyleRowBandSize w:val="1"/>
      <w:tblStyleColBandSize w:val="1"/>
      <w:tblCellMar>
        <w:left w:w="0" w:type="dxa"/>
        <w:right w:w="0" w:type="dxa"/>
      </w:tblCellMar>
    </w:tblPr>
  </w:style>
  <w:style w:type="table" w:customStyle="1" w:styleId="ac">
    <w:basedOn w:val="TableNormal"/>
    <w:tblPr>
      <w:tblStyleRowBandSize w:val="1"/>
      <w:tblStyleColBandSize w:val="1"/>
      <w:tblCellMar>
        <w:left w:w="0" w:type="dxa"/>
        <w:right w:w="0" w:type="dxa"/>
      </w:tblCellMar>
    </w:tblPr>
  </w:style>
  <w:style w:type="table" w:customStyle="1" w:styleId="ad">
    <w:basedOn w:val="TableNormal"/>
    <w:tblPr>
      <w:tblStyleRowBandSize w:val="1"/>
      <w:tblStyleColBandSize w:val="1"/>
      <w:tblCellMar>
        <w:left w:w="0" w:type="dxa"/>
        <w:right w:w="0" w:type="dxa"/>
      </w:tblCellMar>
    </w:tblPr>
  </w:style>
  <w:style w:type="table" w:customStyle="1" w:styleId="ae">
    <w:basedOn w:val="TableNormal"/>
    <w:tblPr>
      <w:tblStyleRowBandSize w:val="1"/>
      <w:tblStyleColBandSize w:val="1"/>
      <w:tblCellMar>
        <w:left w:w="0" w:type="dxa"/>
        <w:right w:w="0" w:type="dxa"/>
      </w:tblCellMar>
    </w:tblPr>
  </w:style>
  <w:style w:type="table" w:customStyle="1" w:styleId="af">
    <w:basedOn w:val="TableNormal"/>
    <w:tblPr>
      <w:tblStyleRowBandSize w:val="1"/>
      <w:tblStyleColBandSize w:val="1"/>
      <w:tblCellMar>
        <w:left w:w="0" w:type="dxa"/>
        <w:right w:w="0" w:type="dxa"/>
      </w:tblCellMar>
    </w:tblPr>
  </w:style>
  <w:style w:type="table" w:customStyle="1" w:styleId="af0">
    <w:basedOn w:val="TableNormal"/>
    <w:tblPr>
      <w:tblStyleRowBandSize w:val="1"/>
      <w:tblStyleColBandSize w:val="1"/>
      <w:tblCellMar>
        <w:left w:w="0" w:type="dxa"/>
        <w:right w:w="0" w:type="dxa"/>
      </w:tblCellMar>
    </w:tblPr>
  </w:style>
  <w:style w:type="table" w:customStyle="1" w:styleId="af1">
    <w:basedOn w:val="TableNormal"/>
    <w:tblPr>
      <w:tblStyleRowBandSize w:val="1"/>
      <w:tblStyleColBandSize w:val="1"/>
      <w:tblCellMar>
        <w:left w:w="0" w:type="dxa"/>
        <w:right w:w="0" w:type="dxa"/>
      </w:tblCellMar>
    </w:tblPr>
  </w:style>
  <w:style w:type="table" w:customStyle="1" w:styleId="af2">
    <w:basedOn w:val="TableNormal"/>
    <w:tblPr>
      <w:tblStyleRowBandSize w:val="1"/>
      <w:tblStyleColBandSize w:val="1"/>
      <w:tblCellMar>
        <w:left w:w="0" w:type="dxa"/>
        <w:right w:w="0" w:type="dxa"/>
      </w:tblCellMar>
    </w:tblPr>
  </w:style>
  <w:style w:type="table" w:customStyle="1" w:styleId="af3">
    <w:basedOn w:val="TableNormal"/>
    <w:tblPr>
      <w:tblStyleRowBandSize w:val="1"/>
      <w:tblStyleColBandSize w:val="1"/>
      <w:tblCellMar>
        <w:left w:w="0" w:type="dxa"/>
        <w:right w:w="0" w:type="dxa"/>
      </w:tblCellMar>
    </w:tblPr>
  </w:style>
  <w:style w:type="table" w:customStyle="1" w:styleId="af4">
    <w:basedOn w:val="TableNormal"/>
    <w:tblPr>
      <w:tblStyleRowBandSize w:val="1"/>
      <w:tblStyleColBandSize w:val="1"/>
      <w:tblCellMar>
        <w:left w:w="0" w:type="dxa"/>
        <w:right w:w="0" w:type="dxa"/>
      </w:tblCellMar>
    </w:tblPr>
  </w:style>
  <w:style w:type="table" w:customStyle="1" w:styleId="af5">
    <w:basedOn w:val="TableNormal"/>
    <w:tblPr>
      <w:tblStyleRowBandSize w:val="1"/>
      <w:tblStyleColBandSize w:val="1"/>
      <w:tblCellMar>
        <w:left w:w="0" w:type="dxa"/>
        <w:right w:w="0" w:type="dxa"/>
      </w:tblCellMar>
    </w:tblPr>
  </w:style>
  <w:style w:type="table" w:customStyle="1" w:styleId="af6">
    <w:basedOn w:val="TableNormal"/>
    <w:tblPr>
      <w:tblStyleRowBandSize w:val="1"/>
      <w:tblStyleColBandSize w:val="1"/>
      <w:tblCellMar>
        <w:left w:w="0" w:type="dxa"/>
        <w:right w:w="0" w:type="dxa"/>
      </w:tblCellMar>
    </w:tblPr>
  </w:style>
  <w:style w:type="table" w:customStyle="1" w:styleId="af7">
    <w:basedOn w:val="TableNormal"/>
    <w:tblPr>
      <w:tblStyleRowBandSize w:val="1"/>
      <w:tblStyleColBandSize w:val="1"/>
      <w:tblCellMar>
        <w:left w:w="0" w:type="dxa"/>
        <w:right w:w="0" w:type="dxa"/>
      </w:tblCellMar>
    </w:tblPr>
  </w:style>
  <w:style w:type="table" w:customStyle="1" w:styleId="af8">
    <w:basedOn w:val="TableNormal"/>
    <w:tblPr>
      <w:tblStyleRowBandSize w:val="1"/>
      <w:tblStyleColBandSize w:val="1"/>
      <w:tblCellMar>
        <w:left w:w="0" w:type="dxa"/>
        <w:right w:w="0" w:type="dxa"/>
      </w:tblCellMar>
    </w:tblPr>
  </w:style>
  <w:style w:type="table" w:customStyle="1" w:styleId="af9">
    <w:basedOn w:val="TableNormal"/>
    <w:tblPr>
      <w:tblStyleRowBandSize w:val="1"/>
      <w:tblStyleColBandSize w:val="1"/>
      <w:tblCellMar>
        <w:left w:w="0" w:type="dxa"/>
        <w:right w:w="0" w:type="dxa"/>
      </w:tblCellMar>
    </w:tblPr>
  </w:style>
  <w:style w:type="table" w:customStyle="1" w:styleId="afa">
    <w:basedOn w:val="TableNormal"/>
    <w:tblPr>
      <w:tblStyleRowBandSize w:val="1"/>
      <w:tblStyleColBandSize w:val="1"/>
      <w:tblCellMar>
        <w:left w:w="0" w:type="dxa"/>
        <w:right w:w="0" w:type="dxa"/>
      </w:tblCellMar>
    </w:tblPr>
  </w:style>
  <w:style w:type="table" w:customStyle="1" w:styleId="afb">
    <w:basedOn w:val="TableNormal"/>
    <w:tblPr>
      <w:tblStyleRowBandSize w:val="1"/>
      <w:tblStyleColBandSize w:val="1"/>
      <w:tblCellMar>
        <w:left w:w="0" w:type="dxa"/>
        <w:right w:w="0" w:type="dxa"/>
      </w:tblCellMar>
    </w:tblPr>
  </w:style>
  <w:style w:type="table" w:customStyle="1" w:styleId="afc">
    <w:basedOn w:val="TableNormal"/>
    <w:tblPr>
      <w:tblStyleRowBandSize w:val="1"/>
      <w:tblStyleColBandSize w:val="1"/>
      <w:tblCellMar>
        <w:left w:w="0" w:type="dxa"/>
        <w:right w:w="0" w:type="dxa"/>
      </w:tblCellMar>
    </w:tblPr>
  </w:style>
  <w:style w:type="table" w:customStyle="1" w:styleId="afd">
    <w:basedOn w:val="TableNormal"/>
    <w:tblPr>
      <w:tblStyleRowBandSize w:val="1"/>
      <w:tblStyleColBandSize w:val="1"/>
      <w:tblCellMar>
        <w:left w:w="0" w:type="dxa"/>
        <w:right w:w="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1A2C9F"/>
    <w:rPr>
      <w:color w:val="0000FF" w:themeColor="hyperlink"/>
      <w:u w:val="single"/>
    </w:rPr>
  </w:style>
  <w:style w:type="character" w:styleId="UnresolvedMention">
    <w:name w:val="Unresolved Mention"/>
    <w:basedOn w:val="DefaultParagraphFont"/>
    <w:uiPriority w:val="99"/>
    <w:semiHidden/>
    <w:unhideWhenUsed/>
    <w:rsid w:val="001A2C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2.png"/><Relationship Id="rId34" Type="http://schemas.openxmlformats.org/officeDocument/2006/relationships/image" Target="media/image10.png"/><Relationship Id="rId42" Type="http://schemas.openxmlformats.org/officeDocument/2006/relationships/image" Target="media/image18.png"/><Relationship Id="rId47" Type="http://schemas.openxmlformats.org/officeDocument/2006/relationships/image" Target="media/image23.png"/><Relationship Id="rId50" Type="http://schemas.openxmlformats.org/officeDocument/2006/relationships/image" Target="media/image26.png"/><Relationship Id="rId55" Type="http://schemas.openxmlformats.org/officeDocument/2006/relationships/image" Target="media/image32.png"/><Relationship Id="rId63" Type="http://schemas.openxmlformats.org/officeDocument/2006/relationships/hyperlink" Target="https://www.fhwa.dot.gov/planning/processes/statewide/related/highway_functional_classifications/section03.cfm" TargetMode="External"/><Relationship Id="rId68" Type="http://schemas.openxmlformats.org/officeDocument/2006/relationships/image" Target="media/image42.png"/><Relationship Id="rId7" Type="http://schemas.openxmlformats.org/officeDocument/2006/relationships/image" Target="media/image1.jpg"/><Relationship Id="rId71" Type="http://schemas.openxmlformats.org/officeDocument/2006/relationships/hyperlink" Target="https://www.wastormwatercenter.org/wp-content/uploads/Shared-Priorities-White-Paper-Final.pdf" TargetMode="External"/><Relationship Id="rId2" Type="http://schemas.openxmlformats.org/officeDocument/2006/relationships/customXml" Target="../customXml/item2.xml"/><Relationship Id="rId29" Type="http://schemas.openxmlformats.org/officeDocument/2006/relationships/image" Target="media/image5.png"/><Relationship Id="rId11" Type="http://schemas.openxmlformats.org/officeDocument/2006/relationships/hyperlink" Target="https://docs.google.com/document/d/1thCWcjqZFG1ckfors-BLyOcRl8XHF73nWP0BsmZlEjA/edit" TargetMode="External"/><Relationship Id="rId24" Type="http://schemas.openxmlformats.org/officeDocument/2006/relationships/image" Target="media/image28.png"/><Relationship Id="rId32" Type="http://schemas.openxmlformats.org/officeDocument/2006/relationships/image" Target="media/image8.png"/><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image" Target="media/image21.png"/><Relationship Id="rId53" Type="http://schemas.openxmlformats.org/officeDocument/2006/relationships/image" Target="media/image30.png"/><Relationship Id="rId58" Type="http://schemas.openxmlformats.org/officeDocument/2006/relationships/image" Target="media/image35.png"/><Relationship Id="rId66" Type="http://schemas.openxmlformats.org/officeDocument/2006/relationships/image" Target="media/image40.png"/><Relationship Id="rId5" Type="http://schemas.openxmlformats.org/officeDocument/2006/relationships/settings" Target="settings.xml"/><Relationship Id="rId61" Type="http://schemas.openxmlformats.org/officeDocument/2006/relationships/image" Target="media/image38.png"/><Relationship Id="rId19" Type="http://schemas.openxmlformats.org/officeDocument/2006/relationships/image" Target="media/image46.png"/><Relationship Id="rId14" Type="http://schemas.openxmlformats.org/officeDocument/2006/relationships/hyperlink" Target="https://www.wastormwatercenter.org/wp-content/uploads/White-Paper_Structural-Stormwater-Controls-Science-Review-Synthesis-Project.pdf" TargetMode="External"/><Relationship Id="rId22" Type="http://schemas.openxmlformats.org/officeDocument/2006/relationships/image" Target="media/image45.png"/><Relationship Id="rId27" Type="http://schemas.openxmlformats.org/officeDocument/2006/relationships/image" Target="media/image3.png"/><Relationship Id="rId30" Type="http://schemas.openxmlformats.org/officeDocument/2006/relationships/image" Target="media/image6.png"/><Relationship Id="rId35" Type="http://schemas.openxmlformats.org/officeDocument/2006/relationships/image" Target="media/image11.png"/><Relationship Id="rId43" Type="http://schemas.openxmlformats.org/officeDocument/2006/relationships/image" Target="media/image19.png"/><Relationship Id="rId48" Type="http://schemas.openxmlformats.org/officeDocument/2006/relationships/image" Target="media/image24.png"/><Relationship Id="rId56" Type="http://schemas.openxmlformats.org/officeDocument/2006/relationships/image" Target="media/image33.png"/><Relationship Id="rId64" Type="http://schemas.openxmlformats.org/officeDocument/2006/relationships/hyperlink" Target="https://www.fhwa.dot.gov/planning/processes/statewide/related/highway_functional_classifications/section03.cfm" TargetMode="External"/><Relationship Id="rId69" Type="http://schemas.openxmlformats.org/officeDocument/2006/relationships/image" Target="media/image43.png"/><Relationship Id="rId8" Type="http://schemas.openxmlformats.org/officeDocument/2006/relationships/hyperlink" Target="https://www.wastormwatercenter.org/wp-content/uploads/White-Paper_Structural-Stormwater-Controls-Science-Review-Synthesis-Project.pdf" TargetMode="External"/><Relationship Id="rId51" Type="http://schemas.openxmlformats.org/officeDocument/2006/relationships/image" Target="media/image27.png"/><Relationship Id="rId72"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hyperlink" Target="https://docs.google.com/document/d/1thCWcjqZFG1ckfors-BLyOcRl8XHF73nWP0BsmZlEjA/edit" TargetMode="External"/><Relationship Id="rId25" Type="http://schemas.openxmlformats.org/officeDocument/2006/relationships/image" Target="media/image50.png"/><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image" Target="media/image22.png"/><Relationship Id="rId59" Type="http://schemas.openxmlformats.org/officeDocument/2006/relationships/image" Target="media/image36.png"/><Relationship Id="rId67" Type="http://schemas.openxmlformats.org/officeDocument/2006/relationships/image" Target="media/image41.png"/><Relationship Id="rId41" Type="http://schemas.openxmlformats.org/officeDocument/2006/relationships/image" Target="media/image17.png"/><Relationship Id="rId54" Type="http://schemas.openxmlformats.org/officeDocument/2006/relationships/image" Target="media/image31.png"/><Relationship Id="rId62" Type="http://schemas.openxmlformats.org/officeDocument/2006/relationships/hyperlink" Target="https://www.fhwa.dot.gov/planning/processes/statewide/related/highway_functional_classifications/section03.cfm" TargetMode="External"/><Relationship Id="rId70" Type="http://schemas.openxmlformats.org/officeDocument/2006/relationships/hyperlink" Target="https://www.wastormwatercenter.org/wp-content/uploads/Shared-Priorities-White-Paper-Final.pdf" TargetMode="External"/><Relationship Id="rId1" Type="http://schemas.openxmlformats.org/officeDocument/2006/relationships/customXml" Target="../customXml/item1.xml"/><Relationship Id="rId6" Type="http://schemas.openxmlformats.org/officeDocument/2006/relationships/webSettings" Target="webSettings.xml"/><Relationship Id="rId28" Type="http://schemas.openxmlformats.org/officeDocument/2006/relationships/image" Target="media/image4.png"/><Relationship Id="rId36" Type="http://schemas.openxmlformats.org/officeDocument/2006/relationships/image" Target="media/image12.png"/><Relationship Id="rId49" Type="http://schemas.openxmlformats.org/officeDocument/2006/relationships/image" Target="media/image25.png"/><Relationship Id="rId57" Type="http://schemas.openxmlformats.org/officeDocument/2006/relationships/image" Target="media/image34.png"/><Relationship Id="rId10" Type="http://schemas.openxmlformats.org/officeDocument/2006/relationships/hyperlink" Target="https://docs.google.com/document/d/1lhN1WBfJ335usEA5cdPp_JjRVPeAp42GvBqXkBiVXDk/edit?usp=sharing" TargetMode="External"/><Relationship Id="rId31" Type="http://schemas.openxmlformats.org/officeDocument/2006/relationships/image" Target="media/image7.png"/><Relationship Id="rId44" Type="http://schemas.openxmlformats.org/officeDocument/2006/relationships/image" Target="media/image20.png"/><Relationship Id="rId52" Type="http://schemas.openxmlformats.org/officeDocument/2006/relationships/image" Target="media/image29.png"/><Relationship Id="rId60" Type="http://schemas.openxmlformats.org/officeDocument/2006/relationships/image" Target="media/image37.png"/><Relationship Id="rId65" Type="http://schemas.openxmlformats.org/officeDocument/2006/relationships/image" Target="media/image39.png"/><Relationship Id="rId73"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s://docs.google.com/document/d/1lhN1WBfJ335usEA5cdPp_JjRVPeAp42GvBqXkBiVXDk/edit?usp=sharing" TargetMode="External"/><Relationship Id="rId13" Type="http://schemas.openxmlformats.org/officeDocument/2006/relationships/hyperlink" Target="https://www.wastormwatercenter.org/wp-content/uploads/White-Paper_Structural-Stormwater-Controls-Science-Review-Synthesis-Project.pdf" TargetMode="External"/><Relationship Id="rId39"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hDj25UIypQCV2/T8Gq8wvXEBzK+A==">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</go:docsCustomData>
</go:gDocsCustomXmlDataStorage>
</file>

<file path=customXml/itemProps1.xml><?xml version="1.0" encoding="utf-8"?>
<ds:datastoreItem xmlns:ds="http://schemas.openxmlformats.org/officeDocument/2006/customXml" ds:itemID="{CC6DFA0D-892B-4A15-A32D-3094DCD4C409}">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56</TotalTime>
  <Pages>76</Pages>
  <Words>15171</Words>
  <Characters>86476</Characters>
  <Application>Microsoft Office Word</Application>
  <DocSecurity>0</DocSecurity>
  <Lines>720</Lines>
  <Paragraphs>202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Jim Nelson</dc:creator>
  <cp:lastModifiedBy>Stockwell, Abbey (ECY)</cp:lastModifiedBy>
  <cp:revision>3</cp:revision>
  <cp:lastPrinted>2022-12-06T22:51:00Z</cp:lastPrinted>
  <dcterms:created xsi:type="dcterms:W3CDTF">2022-12-19T23:25:00Z</dcterms:created>
  <dcterms:modified xsi:type="dcterms:W3CDTF">2022-12-29T16:01:00Z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2022-12-06T00:00:00Z</vt:filetime>
  </property>
  <property fmtid="{D5CDD505-2E9C-101B-9397-08002B2CF9AE}" pid="3" name="Creator">
    <vt:lpwstr>Microsoft® Word for Microsoft 365</vt:lpwstr>
  </property>
  <property fmtid="{D5CDD505-2E9C-101B-9397-08002B2CF9AE}" pid="4" name="LastSaved">
    <vt:filetime>2022-12-06T00:00:00Z</vt:filetime>
  </property>
  <property fmtid="{D5CDD505-2E9C-101B-9397-08002B2CF9AE}" pid="5" name="Producer">
    <vt:lpwstr>Microsoft® Word for Microsoft 365</vt:lpwstr>
  </property>
</Properties>
</file>