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BD5F6" w14:textId="3F98ED20" w:rsidR="00DE501D" w:rsidRPr="00CC36ED" w:rsidRDefault="00CB4E06" w:rsidP="00CC36ED">
      <w:pPr>
        <w:pStyle w:val="Heading1"/>
        <w:spacing w:line="240" w:lineRule="auto"/>
        <w:jc w:val="center"/>
        <w:rPr>
          <w:sz w:val="48"/>
          <w:szCs w:val="48"/>
        </w:rPr>
      </w:pPr>
      <w:r w:rsidRPr="00CC36ED">
        <w:rPr>
          <w:sz w:val="48"/>
          <w:szCs w:val="48"/>
        </w:rPr>
        <w:t xml:space="preserve">Opportunity to Provide Feedback on </w:t>
      </w:r>
      <w:r w:rsidR="00F80D77" w:rsidRPr="00CC36ED">
        <w:rPr>
          <w:sz w:val="48"/>
          <w:szCs w:val="48"/>
        </w:rPr>
        <w:t>D</w:t>
      </w:r>
      <w:r w:rsidR="00DE0BAB" w:rsidRPr="00CC36ED">
        <w:rPr>
          <w:sz w:val="48"/>
          <w:szCs w:val="48"/>
        </w:rPr>
        <w:t>raft</w:t>
      </w:r>
      <w:r w:rsidR="00F80D77" w:rsidRPr="00CC36ED">
        <w:rPr>
          <w:sz w:val="48"/>
          <w:szCs w:val="48"/>
        </w:rPr>
        <w:t xml:space="preserve"> Recommendations</w:t>
      </w:r>
      <w:r w:rsidR="000856DE" w:rsidRPr="00CC36ED">
        <w:rPr>
          <w:sz w:val="48"/>
          <w:szCs w:val="48"/>
        </w:rPr>
        <w:t xml:space="preserve"> </w:t>
      </w:r>
    </w:p>
    <w:p w14:paraId="67EC8306" w14:textId="735E9310" w:rsidR="00DE501D" w:rsidRDefault="007D02E9" w:rsidP="00CC36ED">
      <w:pPr>
        <w:pStyle w:val="Heading2"/>
        <w:spacing w:after="0"/>
      </w:pPr>
      <w:r>
        <w:t>B</w:t>
      </w:r>
      <w:r w:rsidR="00CE7A5F">
        <w:t>ackground</w:t>
      </w:r>
    </w:p>
    <w:p w14:paraId="1D3AE831" w14:textId="1013C866" w:rsidR="00DE501D" w:rsidRPr="00525F96" w:rsidRDefault="00DE501D" w:rsidP="00CC36ED">
      <w:pPr>
        <w:pStyle w:val="BodyTextAfter"/>
        <w:spacing w:before="120" w:after="120"/>
      </w:pPr>
      <w:r>
        <w:t>T</w:t>
      </w:r>
      <w:r w:rsidRPr="00525F96">
        <w:t>he Plastic Packaging Evaluation and Assessment law (</w:t>
      </w:r>
      <w:r>
        <w:t xml:space="preserve">Chapter </w:t>
      </w:r>
      <w:hyperlink r:id="rId11" w:history="1">
        <w:r w:rsidRPr="00F01580">
          <w:rPr>
            <w:rStyle w:val="Hyperlink"/>
            <w:color w:val="1D7B9D"/>
          </w:rPr>
          <w:t>70</w:t>
        </w:r>
        <w:r w:rsidRPr="00F33E47">
          <w:rPr>
            <w:rStyle w:val="Hyperlink"/>
          </w:rPr>
          <w:t>.380</w:t>
        </w:r>
      </w:hyperlink>
      <w:r>
        <w:t xml:space="preserve"> </w:t>
      </w:r>
      <w:r w:rsidRPr="00F33E47">
        <w:t>RCW</w:t>
      </w:r>
      <w:r w:rsidRPr="00525F96">
        <w:t>)</w:t>
      </w:r>
      <w:r w:rsidR="00F407AC">
        <w:t xml:space="preserve"> </w:t>
      </w:r>
      <w:r w:rsidRPr="00525F96">
        <w:t>states that</w:t>
      </w:r>
      <w:r>
        <w:t xml:space="preserve"> </w:t>
      </w:r>
      <w:r w:rsidRPr="00525F96">
        <w:t>producers of plastic packaging should consider the design and management of their packaging in a manner that ensures minimal environmental impact</w:t>
      </w:r>
      <w:r>
        <w:t xml:space="preserve">, and that producers </w:t>
      </w:r>
      <w:r w:rsidRPr="00BA4366">
        <w:t>should be involved from design concept to end-of-life management to incentivize innovation and research to minimize environmental impacts.</w:t>
      </w:r>
      <w:r w:rsidR="00F407AC">
        <w:t xml:space="preserve"> </w:t>
      </w:r>
      <w:r w:rsidRPr="00525F96">
        <w:t>Per the law, the Washington State Department of Ecology (Ecology) hired an independent third-party consultant team to study how plastic packaging is managed in Washington and assess various policy options to meet the following goals:</w:t>
      </w:r>
    </w:p>
    <w:p w14:paraId="77EA6375" w14:textId="3A5877D7" w:rsidR="00DE501D" w:rsidRPr="00CC36ED" w:rsidRDefault="00F407AC" w:rsidP="00CC36ED">
      <w:pPr>
        <w:pStyle w:val="ListParagraph"/>
        <w:numPr>
          <w:ilvl w:val="0"/>
          <w:numId w:val="32"/>
        </w:numPr>
        <w:ind w:left="450"/>
        <w:rPr>
          <w:b/>
          <w:bCs/>
        </w:rPr>
      </w:pPr>
      <w:r w:rsidRPr="00CC36ED">
        <w:rPr>
          <w:b/>
          <w:bCs/>
        </w:rPr>
        <w:t>Plastic p</w:t>
      </w:r>
      <w:r w:rsidR="00DE501D" w:rsidRPr="00CC36ED">
        <w:rPr>
          <w:b/>
          <w:bCs/>
        </w:rPr>
        <w:t>ackaging sold into the state is 100 percent recyclable, reusable, or compostable by January 1, 2025.</w:t>
      </w:r>
    </w:p>
    <w:p w14:paraId="75F68087" w14:textId="427345F0" w:rsidR="00DE501D" w:rsidRPr="00CC36ED" w:rsidRDefault="00F407AC" w:rsidP="00CC36ED">
      <w:pPr>
        <w:pStyle w:val="ListParagraph"/>
        <w:numPr>
          <w:ilvl w:val="0"/>
          <w:numId w:val="32"/>
        </w:numPr>
        <w:ind w:left="450"/>
        <w:rPr>
          <w:b/>
          <w:bCs/>
        </w:rPr>
      </w:pPr>
      <w:r w:rsidRPr="00CC36ED">
        <w:rPr>
          <w:b/>
          <w:bCs/>
        </w:rPr>
        <w:t>Plastic p</w:t>
      </w:r>
      <w:r w:rsidR="00DE501D" w:rsidRPr="00CC36ED">
        <w:rPr>
          <w:b/>
          <w:bCs/>
        </w:rPr>
        <w:t>ackaging sold into the state incorporates at least 20 percent post-consumer recycled content by January 1, 2025.</w:t>
      </w:r>
    </w:p>
    <w:p w14:paraId="0CADB328" w14:textId="6A0944B7" w:rsidR="00DE501D" w:rsidRPr="00CC36ED" w:rsidRDefault="00F407AC" w:rsidP="00CC36ED">
      <w:pPr>
        <w:pStyle w:val="ListParagraph"/>
        <w:numPr>
          <w:ilvl w:val="0"/>
          <w:numId w:val="32"/>
        </w:numPr>
        <w:ind w:left="450"/>
        <w:rPr>
          <w:b/>
          <w:bCs/>
        </w:rPr>
      </w:pPr>
      <w:r w:rsidRPr="00CC36ED">
        <w:rPr>
          <w:b/>
          <w:bCs/>
        </w:rPr>
        <w:t xml:space="preserve">Plastic </w:t>
      </w:r>
      <w:r w:rsidR="00DE501D" w:rsidRPr="00CC36ED">
        <w:rPr>
          <w:b/>
          <w:bCs/>
        </w:rPr>
        <w:t xml:space="preserve">packaging is reduced when possible and optimized to meet the need for it. </w:t>
      </w:r>
    </w:p>
    <w:p w14:paraId="7EBEBF99" w14:textId="5B5613B9" w:rsidR="00DE501D" w:rsidRDefault="00DE501D" w:rsidP="00CC36ED">
      <w:pPr>
        <w:pStyle w:val="BodyTextAfter"/>
        <w:spacing w:before="240" w:after="120"/>
      </w:pPr>
      <w:r w:rsidRPr="00525F96">
        <w:t xml:space="preserve">The consultant team was tasked with </w:t>
      </w:r>
      <w:r w:rsidRPr="000105AE">
        <w:rPr>
          <w:b/>
          <w:bCs/>
        </w:rPr>
        <w:t>m</w:t>
      </w:r>
      <w:r w:rsidRPr="00F942B5">
        <w:rPr>
          <w:b/>
          <w:bCs/>
        </w:rPr>
        <w:t>ak</w:t>
      </w:r>
      <w:r>
        <w:rPr>
          <w:b/>
          <w:bCs/>
        </w:rPr>
        <w:t>ing</w:t>
      </w:r>
      <w:r w:rsidRPr="00F942B5">
        <w:rPr>
          <w:b/>
          <w:bCs/>
        </w:rPr>
        <w:t xml:space="preserve"> recommendations to meet the goals of reducing plastic packaging</w:t>
      </w:r>
      <w:r w:rsidR="00972261">
        <w:rPr>
          <w:b/>
          <w:bCs/>
        </w:rPr>
        <w:t xml:space="preserve"> waste</w:t>
      </w:r>
      <w:r w:rsidRPr="00F942B5">
        <w:rPr>
          <w:b/>
          <w:bCs/>
        </w:rPr>
        <w:t>, including through industry initiative or plastic packaging product stewardship, or both</w:t>
      </w:r>
      <w:r>
        <w:rPr>
          <w:b/>
          <w:bCs/>
        </w:rPr>
        <w:t xml:space="preserve">. </w:t>
      </w:r>
      <w:r>
        <w:t>The law required the consultant team to consider the following when making recommendations:</w:t>
      </w:r>
    </w:p>
    <w:p w14:paraId="76C94804" w14:textId="1D11C747" w:rsidR="00DE501D" w:rsidRPr="00290C19" w:rsidRDefault="00DE501D" w:rsidP="00CC36ED">
      <w:pPr>
        <w:pStyle w:val="ListParagraph"/>
        <w:numPr>
          <w:ilvl w:val="0"/>
          <w:numId w:val="32"/>
        </w:numPr>
        <w:ind w:left="450"/>
      </w:pPr>
      <w:r w:rsidRPr="004524A7">
        <w:t xml:space="preserve">Implications and reality of meeting the above goals, including the system </w:t>
      </w:r>
      <w:r w:rsidR="00CD22C7" w:rsidRPr="004524A7">
        <w:t xml:space="preserve">needed </w:t>
      </w:r>
      <w:r w:rsidRPr="004524A7">
        <w:t>to support recycling and composting this much packaging.</w:t>
      </w:r>
    </w:p>
    <w:p w14:paraId="2E6F31AC" w14:textId="4DDAE3C5" w:rsidR="00851125" w:rsidRPr="00AF70F0" w:rsidRDefault="00851125" w:rsidP="00CC36ED">
      <w:pPr>
        <w:pStyle w:val="ListParagraph"/>
        <w:numPr>
          <w:ilvl w:val="0"/>
          <w:numId w:val="32"/>
        </w:numPr>
        <w:ind w:left="450"/>
      </w:pPr>
      <w:r w:rsidRPr="00290C19">
        <w:t xml:space="preserve">Expected costs and benefits of proposed recommendations </w:t>
      </w:r>
      <w:r w:rsidR="007A48E3" w:rsidRPr="00290C19">
        <w:t>to state and local government agencies for administration and e</w:t>
      </w:r>
      <w:r w:rsidR="007A48E3" w:rsidRPr="00AF70F0">
        <w:t>nforcement</w:t>
      </w:r>
      <w:r w:rsidRPr="00AF70F0">
        <w:t xml:space="preserve">, as well as </w:t>
      </w:r>
      <w:r w:rsidR="003F4103" w:rsidRPr="00AF70F0">
        <w:t xml:space="preserve">to </w:t>
      </w:r>
      <w:r w:rsidRPr="00AF70F0">
        <w:t xml:space="preserve">private persons or businesses. </w:t>
      </w:r>
    </w:p>
    <w:p w14:paraId="22DCAFF9" w14:textId="77777777" w:rsidR="00DE501D" w:rsidRPr="00AF70F0" w:rsidRDefault="00DE501D" w:rsidP="00CC36ED">
      <w:pPr>
        <w:pStyle w:val="ListParagraph"/>
        <w:numPr>
          <w:ilvl w:val="0"/>
          <w:numId w:val="32"/>
        </w:numPr>
        <w:ind w:left="450"/>
      </w:pPr>
      <w:r w:rsidRPr="00AF70F0">
        <w:t>Consistency with federal Food, Drug and Cosmetic Act (21 U.S.C. Sec. 301 et. seq.)</w:t>
      </w:r>
    </w:p>
    <w:p w14:paraId="0757BA4D" w14:textId="77777777" w:rsidR="00DE501D" w:rsidRPr="00AF70F0" w:rsidRDefault="00DE501D" w:rsidP="00CC36ED">
      <w:pPr>
        <w:pStyle w:val="ListParagraph"/>
        <w:numPr>
          <w:ilvl w:val="0"/>
          <w:numId w:val="32"/>
        </w:numPr>
        <w:ind w:left="450"/>
      </w:pPr>
      <w:r w:rsidRPr="00AF70F0">
        <w:t>Recommended infrastructure necessary for the complete management of plastic packaging in the state according to the waste management hierarchy.</w:t>
      </w:r>
    </w:p>
    <w:p w14:paraId="4B92E374" w14:textId="77777777" w:rsidR="00DE501D" w:rsidRPr="00AF70F0" w:rsidRDefault="00DE501D" w:rsidP="00CC36ED">
      <w:pPr>
        <w:pStyle w:val="ListParagraph"/>
        <w:numPr>
          <w:ilvl w:val="0"/>
          <w:numId w:val="32"/>
        </w:numPr>
        <w:ind w:left="450"/>
      </w:pPr>
      <w:r w:rsidRPr="00AF70F0">
        <w:t>Regulatory changes that would be required to achieve any of the recommendations, which may include regulatory changes pertaining to the following:</w:t>
      </w:r>
    </w:p>
    <w:p w14:paraId="5D2CBDEB" w14:textId="21F017CC" w:rsidR="00DE501D" w:rsidRPr="00E846E1" w:rsidRDefault="00DE501D" w:rsidP="00CC36ED">
      <w:pPr>
        <w:pStyle w:val="ListParagraph"/>
        <w:numPr>
          <w:ilvl w:val="1"/>
          <w:numId w:val="15"/>
        </w:numPr>
        <w:ind w:left="900"/>
      </w:pPr>
      <w:r>
        <w:t xml:space="preserve">Washington </w:t>
      </w:r>
      <w:r w:rsidRPr="00E846E1">
        <w:t>Utilities and Transportation Commission-governed waste systems</w:t>
      </w:r>
      <w:r w:rsidR="00485BE8">
        <w:t>.</w:t>
      </w:r>
    </w:p>
    <w:p w14:paraId="187EC5FA" w14:textId="12CD9F8A" w:rsidR="00DE501D" w:rsidRPr="00E846E1" w:rsidRDefault="00DE501D" w:rsidP="00CC36ED">
      <w:pPr>
        <w:pStyle w:val="ListParagraph"/>
        <w:numPr>
          <w:ilvl w:val="1"/>
          <w:numId w:val="15"/>
        </w:numPr>
        <w:ind w:left="900"/>
      </w:pPr>
      <w:r w:rsidRPr="00E846E1">
        <w:t>Local recycling contract systems</w:t>
      </w:r>
      <w:r w:rsidR="00485BE8">
        <w:t>.</w:t>
      </w:r>
    </w:p>
    <w:p w14:paraId="527DC6FC" w14:textId="03733978" w:rsidR="00DE501D" w:rsidRPr="00E846E1" w:rsidRDefault="00DE501D" w:rsidP="00CC36ED">
      <w:pPr>
        <w:pStyle w:val="ListParagraph"/>
        <w:numPr>
          <w:ilvl w:val="1"/>
          <w:numId w:val="15"/>
        </w:numPr>
        <w:ind w:left="900"/>
      </w:pPr>
      <w:r w:rsidRPr="00E846E1">
        <w:t xml:space="preserve">Statute and rule updates including </w:t>
      </w:r>
      <w:r w:rsidR="00F0006C">
        <w:t xml:space="preserve">Chapter </w:t>
      </w:r>
      <w:hyperlink r:id="rId12" w:history="1">
        <w:r w:rsidR="00F0006C" w:rsidRPr="00F0006C">
          <w:rPr>
            <w:rStyle w:val="Hyperlink"/>
          </w:rPr>
          <w:t>81.77</w:t>
        </w:r>
      </w:hyperlink>
      <w:r w:rsidR="00F0006C">
        <w:t xml:space="preserve"> </w:t>
      </w:r>
      <w:r w:rsidRPr="00E846E1">
        <w:t>RCW</w:t>
      </w:r>
      <w:r w:rsidR="00F0006C">
        <w:t>,</w:t>
      </w:r>
      <w:r w:rsidR="009006E1">
        <w:t xml:space="preserve"> Chapter </w:t>
      </w:r>
      <w:hyperlink r:id="rId13" w:history="1">
        <w:r w:rsidR="009006E1" w:rsidRPr="009006E1">
          <w:rPr>
            <w:rStyle w:val="Hyperlink"/>
          </w:rPr>
          <w:t>70.95</w:t>
        </w:r>
      </w:hyperlink>
      <w:r w:rsidRPr="00E846E1">
        <w:t xml:space="preserve"> RCW, </w:t>
      </w:r>
      <w:r w:rsidR="005F54E0">
        <w:t xml:space="preserve">Chapter </w:t>
      </w:r>
      <w:hyperlink r:id="rId14" w:history="1">
        <w:r w:rsidR="005F54E0" w:rsidRPr="005F54E0">
          <w:rPr>
            <w:rStyle w:val="Hyperlink"/>
          </w:rPr>
          <w:t>480-70</w:t>
        </w:r>
      </w:hyperlink>
      <w:r w:rsidR="005F54E0">
        <w:t xml:space="preserve"> WAC</w:t>
      </w:r>
      <w:r w:rsidRPr="00E846E1">
        <w:t xml:space="preserve">, </w:t>
      </w:r>
      <w:r w:rsidR="00DD77F2">
        <w:t xml:space="preserve">and Chapter </w:t>
      </w:r>
      <w:hyperlink r:id="rId15" w:history="1">
        <w:r w:rsidR="00DD77F2" w:rsidRPr="00DD77F2">
          <w:rPr>
            <w:rStyle w:val="Hyperlink"/>
          </w:rPr>
          <w:t>173-350</w:t>
        </w:r>
      </w:hyperlink>
      <w:r w:rsidR="00DD77F2">
        <w:t xml:space="preserve"> </w:t>
      </w:r>
      <w:r w:rsidRPr="00E846E1">
        <w:t>WAC</w:t>
      </w:r>
      <w:r w:rsidR="00DD77F2">
        <w:t>.</w:t>
      </w:r>
    </w:p>
    <w:p w14:paraId="229D129D" w14:textId="5E239129" w:rsidR="00021388" w:rsidRDefault="00DE501D" w:rsidP="00CC36ED">
      <w:pPr>
        <w:pStyle w:val="BodyTextAfter"/>
        <w:spacing w:before="240"/>
      </w:pPr>
      <w:r w:rsidRPr="003C4F46">
        <w:t>Th</w:t>
      </w:r>
      <w:r>
        <w:t>e team was also tasked with identifying legislative</w:t>
      </w:r>
      <w:r w:rsidRPr="00525F96">
        <w:t xml:space="preserve"> options </w:t>
      </w:r>
      <w:r>
        <w:t xml:space="preserve">to meet plastic packaging goals that can be established </w:t>
      </w:r>
      <w:r w:rsidRPr="00525F96">
        <w:t>and implemented by January 1, 2022</w:t>
      </w:r>
      <w:r>
        <w:t>, as well as within two to five years</w:t>
      </w:r>
      <w:r w:rsidRPr="00525F96">
        <w:t>.</w:t>
      </w:r>
      <w:r>
        <w:t xml:space="preserve"> </w:t>
      </w:r>
      <w:r w:rsidR="0048495C" w:rsidRPr="00C846F9">
        <w:t xml:space="preserve"> </w:t>
      </w:r>
    </w:p>
    <w:p w14:paraId="430708CE" w14:textId="250BAD7C" w:rsidR="00C72F1C" w:rsidRDefault="00A362F8" w:rsidP="00A23A32">
      <w:pPr>
        <w:pStyle w:val="Heading2"/>
      </w:pPr>
      <w:r>
        <w:lastRenderedPageBreak/>
        <w:t>Feedback Instructions</w:t>
      </w:r>
    </w:p>
    <w:p w14:paraId="6FC69355" w14:textId="40759BF6" w:rsidR="00A362F8" w:rsidRDefault="00EF3A52" w:rsidP="00CC36ED">
      <w:pPr>
        <w:pStyle w:val="BodyTextAfter"/>
        <w:spacing w:before="120"/>
      </w:pPr>
      <w:r>
        <w:t xml:space="preserve">The consultant team has developed </w:t>
      </w:r>
      <w:r w:rsidR="00A362F8" w:rsidRPr="00C12A0B">
        <w:t>draft policy recommendations</w:t>
      </w:r>
      <w:r w:rsidR="00A362F8">
        <w:t xml:space="preserve"> </w:t>
      </w:r>
      <w:r w:rsidR="00CB713D">
        <w:t xml:space="preserve">to propose to </w:t>
      </w:r>
      <w:r w:rsidR="00C501CA">
        <w:t xml:space="preserve">Ecology </w:t>
      </w:r>
      <w:r w:rsidR="00CD22C7">
        <w:t>based on</w:t>
      </w:r>
      <w:r w:rsidR="001A7962">
        <w:t xml:space="preserve"> </w:t>
      </w:r>
      <w:r w:rsidR="00A362F8">
        <w:t>best practices and programs</w:t>
      </w:r>
      <w:r w:rsidR="00627DB9">
        <w:t xml:space="preserve"> research</w:t>
      </w:r>
      <w:r w:rsidR="001A7962">
        <w:t xml:space="preserve">, </w:t>
      </w:r>
      <w:r w:rsidR="00627DB9">
        <w:t xml:space="preserve">analysis of </w:t>
      </w:r>
      <w:r w:rsidR="00A362F8">
        <w:t>available data on current plastic packaging use and management in Washington</w:t>
      </w:r>
      <w:r w:rsidR="001A7962">
        <w:t xml:space="preserve">, </w:t>
      </w:r>
      <w:r w:rsidR="00283379">
        <w:t>and stakeholder consultation.</w:t>
      </w:r>
      <w:r w:rsidR="00A362F8">
        <w:t xml:space="preserve"> </w:t>
      </w:r>
    </w:p>
    <w:p w14:paraId="1EC25E18" w14:textId="7099836C" w:rsidR="00DB1121" w:rsidRDefault="00DB1121" w:rsidP="00CC36ED">
      <w:pPr>
        <w:pStyle w:val="BodyTextAfter"/>
        <w:spacing w:before="240"/>
        <w:rPr>
          <w:shd w:val="clear" w:color="auto" w:fill="FFFFFF"/>
        </w:rPr>
      </w:pPr>
      <w:r w:rsidRPr="00C720E6">
        <w:rPr>
          <w:b/>
          <w:bCs/>
        </w:rPr>
        <w:t>After</w:t>
      </w:r>
      <w:r>
        <w:t xml:space="preserve"> </w:t>
      </w:r>
      <w:r w:rsidR="00F178B6">
        <w:rPr>
          <w:b/>
          <w:bCs/>
        </w:rPr>
        <w:t>reading</w:t>
      </w:r>
      <w:r w:rsidR="00F178B6">
        <w:t xml:space="preserve"> </w:t>
      </w:r>
      <w:r w:rsidRPr="00283379">
        <w:rPr>
          <w:b/>
          <w:bCs/>
        </w:rPr>
        <w:t xml:space="preserve">the </w:t>
      </w:r>
      <w:hyperlink r:id="rId16" w:history="1">
        <w:r w:rsidRPr="00A822AA">
          <w:rPr>
            <w:rStyle w:val="Hyperlink"/>
            <w:b/>
            <w:bCs/>
            <w:color w:val="1A7AAE" w:themeColor="text2" w:themeTint="BF"/>
          </w:rPr>
          <w:t>draft recommendations for managing plastic packaging</w:t>
        </w:r>
      </w:hyperlink>
      <w:r w:rsidRPr="00283379">
        <w:rPr>
          <w:b/>
          <w:bCs/>
        </w:rPr>
        <w:t xml:space="preserve"> in Washington State</w:t>
      </w:r>
      <w:r>
        <w:rPr>
          <w:b/>
          <w:bCs/>
        </w:rPr>
        <w:t>, please</w:t>
      </w:r>
      <w:r w:rsidRPr="008A340C">
        <w:rPr>
          <w:b/>
          <w:bCs/>
        </w:rPr>
        <w:t xml:space="preserve"> </w:t>
      </w:r>
      <w:r>
        <w:rPr>
          <w:b/>
          <w:bCs/>
        </w:rPr>
        <w:t>use the form below to</w:t>
      </w:r>
      <w:r w:rsidRPr="00283379">
        <w:rPr>
          <w:b/>
          <w:bCs/>
        </w:rPr>
        <w:t xml:space="preserve"> </w:t>
      </w:r>
      <w:r>
        <w:rPr>
          <w:b/>
          <w:bCs/>
        </w:rPr>
        <w:t>submit specific</w:t>
      </w:r>
      <w:r w:rsidRPr="00283379">
        <w:rPr>
          <w:b/>
          <w:bCs/>
        </w:rPr>
        <w:t xml:space="preserve"> input</w:t>
      </w:r>
      <w:r w:rsidR="00E72AA1">
        <w:rPr>
          <w:b/>
          <w:bCs/>
        </w:rPr>
        <w:t xml:space="preserve"> by </w:t>
      </w:r>
      <w:r w:rsidR="00A16E7C" w:rsidRPr="00DC4DB8">
        <w:rPr>
          <w:b/>
          <w:bCs/>
        </w:rPr>
        <w:t>11:59</w:t>
      </w:r>
      <w:r w:rsidR="00A16E7C" w:rsidRPr="00D91507">
        <w:rPr>
          <w:b/>
          <w:bCs/>
        </w:rPr>
        <w:t> </w:t>
      </w:r>
      <w:r w:rsidR="00A16E7C" w:rsidRPr="00DC4DB8">
        <w:rPr>
          <w:b/>
          <w:bCs/>
        </w:rPr>
        <w:t>pm </w:t>
      </w:r>
      <w:r w:rsidR="00A16E7C" w:rsidRPr="005C2919">
        <w:rPr>
          <w:b/>
          <w:bCs/>
        </w:rPr>
        <w:t>on</w:t>
      </w:r>
      <w:r w:rsidR="00A16E7C">
        <w:rPr>
          <w:b/>
          <w:bCs/>
        </w:rPr>
        <w:t> </w:t>
      </w:r>
      <w:r w:rsidR="00E72AA1">
        <w:rPr>
          <w:b/>
          <w:bCs/>
        </w:rPr>
        <w:t>August 26</w:t>
      </w:r>
      <w:r w:rsidR="00DA2C2E">
        <w:rPr>
          <w:b/>
          <w:bCs/>
        </w:rPr>
        <w:t>, 2020</w:t>
      </w:r>
      <w:r w:rsidRPr="00283379">
        <w:rPr>
          <w:b/>
          <w:bCs/>
        </w:rPr>
        <w:t xml:space="preserve">. </w:t>
      </w:r>
    </w:p>
    <w:p w14:paraId="1B892B30" w14:textId="03203744" w:rsidR="0065083C" w:rsidRDefault="002D3914" w:rsidP="00CC36ED">
      <w:pPr>
        <w:pStyle w:val="BodyTextAfter"/>
        <w:spacing w:before="240"/>
        <w:rPr>
          <w:shd w:val="clear" w:color="auto" w:fill="FFFFFF"/>
        </w:rPr>
      </w:pPr>
      <w:r>
        <w:t xml:space="preserve">We are using this form to gather feedback on levels of support, suggested alternatives, and associated funding mechanisms for the draft policy recommendations. </w:t>
      </w:r>
      <w:r w:rsidR="0065083C">
        <w:t xml:space="preserve">The consultant team will accept and review all feedback on the draft recommendations received </w:t>
      </w:r>
      <w:r w:rsidR="00E72AA1">
        <w:t xml:space="preserve">via this form </w:t>
      </w:r>
      <w:r w:rsidR="0065083C">
        <w:t xml:space="preserve">by </w:t>
      </w:r>
      <w:r w:rsidR="002140AF" w:rsidRPr="00DC4DB8">
        <w:rPr>
          <w:b/>
          <w:bCs/>
        </w:rPr>
        <w:t>11:59</w:t>
      </w:r>
      <w:r w:rsidR="002140AF" w:rsidRPr="00CC36ED">
        <w:rPr>
          <w:b/>
          <w:bCs/>
        </w:rPr>
        <w:t> </w:t>
      </w:r>
      <w:r w:rsidR="002140AF" w:rsidRPr="00DC4DB8">
        <w:rPr>
          <w:b/>
          <w:bCs/>
        </w:rPr>
        <w:t>pm </w:t>
      </w:r>
      <w:r w:rsidR="00E87DE8" w:rsidRPr="00DC4DB8">
        <w:rPr>
          <w:b/>
          <w:bCs/>
        </w:rPr>
        <w:t>P</w:t>
      </w:r>
      <w:r w:rsidR="005D3EE1">
        <w:rPr>
          <w:b/>
          <w:bCs/>
        </w:rPr>
        <w:t>D</w:t>
      </w:r>
      <w:r w:rsidR="00E87DE8" w:rsidRPr="00DC4DB8">
        <w:rPr>
          <w:b/>
          <w:bCs/>
        </w:rPr>
        <w:t>T</w:t>
      </w:r>
      <w:r w:rsidR="00AC0D6B">
        <w:rPr>
          <w:b/>
          <w:bCs/>
        </w:rPr>
        <w:t> </w:t>
      </w:r>
      <w:r w:rsidR="00AC0D6B" w:rsidRPr="005C2919">
        <w:rPr>
          <w:b/>
          <w:bCs/>
        </w:rPr>
        <w:t>on</w:t>
      </w:r>
      <w:r w:rsidR="00AC0D6B">
        <w:rPr>
          <w:b/>
          <w:bCs/>
        </w:rPr>
        <w:t> </w:t>
      </w:r>
      <w:r w:rsidR="0065083C" w:rsidRPr="005C2919">
        <w:rPr>
          <w:b/>
          <w:bCs/>
        </w:rPr>
        <w:t>Wednesday, August 26</w:t>
      </w:r>
      <w:r w:rsidR="00E72AA1">
        <w:rPr>
          <w:b/>
          <w:bCs/>
        </w:rPr>
        <w:t xml:space="preserve"> </w:t>
      </w:r>
      <w:r w:rsidR="0065083C" w:rsidRPr="00DD197A">
        <w:t>and use it</w:t>
      </w:r>
      <w:r w:rsidR="0065083C">
        <w:rPr>
          <w:b/>
          <w:bCs/>
        </w:rPr>
        <w:t xml:space="preserve"> </w:t>
      </w:r>
      <w:r w:rsidR="0065083C">
        <w:t xml:space="preserve">to </w:t>
      </w:r>
      <w:r w:rsidR="00F04EC9">
        <w:t>refine</w:t>
      </w:r>
      <w:r w:rsidR="0065083C">
        <w:t xml:space="preserve"> and finalize recommendations. The Study’s f</w:t>
      </w:r>
      <w:r w:rsidR="0065083C">
        <w:rPr>
          <w:shd w:val="clear" w:color="auto" w:fill="FFFFFF"/>
        </w:rPr>
        <w:t xml:space="preserve">inal recommendations will be submitted to Ecology on </w:t>
      </w:r>
      <w:r w:rsidR="0065083C" w:rsidRPr="00CC36ED">
        <w:rPr>
          <w:shd w:val="clear" w:color="auto" w:fill="FFFFFF"/>
        </w:rPr>
        <w:t>Monday, September 14</w:t>
      </w:r>
      <w:r w:rsidR="0065083C" w:rsidRPr="00DC4DB8">
        <w:rPr>
          <w:shd w:val="clear" w:color="auto" w:fill="FFFFFF"/>
        </w:rPr>
        <w:t>.</w:t>
      </w:r>
      <w:r w:rsidR="0065083C">
        <w:rPr>
          <w:shd w:val="clear" w:color="auto" w:fill="FFFFFF"/>
        </w:rPr>
        <w:t xml:space="preserve"> </w:t>
      </w:r>
      <w:r w:rsidR="00356E1D">
        <w:rPr>
          <w:shd w:val="clear" w:color="auto" w:fill="FFFFFF"/>
        </w:rPr>
        <w:t>Ecology will use these recommendations to submit a report to the Legislature.</w:t>
      </w:r>
    </w:p>
    <w:p w14:paraId="5A918431" w14:textId="09AC5D80" w:rsidR="0065083C" w:rsidRPr="00454D57" w:rsidRDefault="0065083C" w:rsidP="00CC36ED">
      <w:pPr>
        <w:pStyle w:val="BodyTextAfter"/>
        <w:spacing w:before="240"/>
        <w:rPr>
          <w:shd w:val="clear" w:color="auto" w:fill="FFFFFF"/>
        </w:rPr>
      </w:pPr>
      <w:r w:rsidRPr="00851125">
        <w:rPr>
          <w:shd w:val="clear" w:color="auto" w:fill="FFFFFF"/>
        </w:rPr>
        <w:t>We will also continue to accept</w:t>
      </w:r>
      <w:r>
        <w:rPr>
          <w:shd w:val="clear" w:color="auto" w:fill="FFFFFF"/>
        </w:rPr>
        <w:t xml:space="preserve"> general</w:t>
      </w:r>
      <w:r w:rsidRPr="00851125">
        <w:rPr>
          <w:shd w:val="clear" w:color="auto" w:fill="FFFFFF"/>
        </w:rPr>
        <w:t xml:space="preserve"> public comments via the Study’s </w:t>
      </w:r>
      <w:hyperlink r:id="rId17" w:history="1">
        <w:r w:rsidRPr="00851125">
          <w:rPr>
            <w:rStyle w:val="Hyperlink"/>
            <w:shd w:val="clear" w:color="auto" w:fill="FFFFFF"/>
          </w:rPr>
          <w:t>public comment page</w:t>
        </w:r>
      </w:hyperlink>
      <w:r w:rsidRPr="00851125">
        <w:rPr>
          <w:shd w:val="clear" w:color="auto" w:fill="FFFFFF"/>
        </w:rPr>
        <w:t xml:space="preserve"> </w:t>
      </w:r>
      <w:r w:rsidRPr="00DC4DB8">
        <w:rPr>
          <w:shd w:val="clear" w:color="auto" w:fill="FFFFFF"/>
        </w:rPr>
        <w:t xml:space="preserve">through </w:t>
      </w:r>
      <w:r w:rsidRPr="00CC36ED">
        <w:rPr>
          <w:shd w:val="clear" w:color="auto" w:fill="FFFFFF"/>
        </w:rPr>
        <w:t xml:space="preserve">September 4. </w:t>
      </w:r>
      <w:r w:rsidR="00804458" w:rsidRPr="00DC4DB8">
        <w:rPr>
          <w:shd w:val="clear" w:color="auto" w:fill="FFFFFF"/>
        </w:rPr>
        <w:t>These</w:t>
      </w:r>
      <w:r w:rsidR="00804458">
        <w:rPr>
          <w:shd w:val="clear" w:color="auto" w:fill="FFFFFF"/>
        </w:rPr>
        <w:t xml:space="preserve"> public comments, and all other input received</w:t>
      </w:r>
      <w:r w:rsidR="00656C0D">
        <w:rPr>
          <w:shd w:val="clear" w:color="auto" w:fill="FFFFFF"/>
        </w:rPr>
        <w:t xml:space="preserve"> throughout the course of the Study</w:t>
      </w:r>
      <w:r w:rsidR="00804458">
        <w:rPr>
          <w:shd w:val="clear" w:color="auto" w:fill="FFFFFF"/>
        </w:rPr>
        <w:t>,</w:t>
      </w:r>
      <w:r>
        <w:rPr>
          <w:shd w:val="clear" w:color="auto" w:fill="FFFFFF"/>
        </w:rPr>
        <w:t xml:space="preserve"> will become part of the public record and be included in the task-level report summarizing the stakeholder consultation process. However, any </w:t>
      </w:r>
      <w:r w:rsidR="008645A2">
        <w:rPr>
          <w:shd w:val="clear" w:color="auto" w:fill="FFFFFF"/>
        </w:rPr>
        <w:t xml:space="preserve">public </w:t>
      </w:r>
      <w:r>
        <w:rPr>
          <w:shd w:val="clear" w:color="auto" w:fill="FFFFFF"/>
        </w:rPr>
        <w:t xml:space="preserve">comments </w:t>
      </w:r>
      <w:r w:rsidR="00356E1D">
        <w:rPr>
          <w:shd w:val="clear" w:color="auto" w:fill="FFFFFF"/>
        </w:rPr>
        <w:t xml:space="preserve">or forms </w:t>
      </w:r>
      <w:r>
        <w:rPr>
          <w:shd w:val="clear" w:color="auto" w:fill="FFFFFF"/>
        </w:rPr>
        <w:t xml:space="preserve">received after August 26 on the draft recommendations may not be specifically considered by the consultant team as </w:t>
      </w:r>
      <w:r w:rsidR="005D3EE1">
        <w:rPr>
          <w:shd w:val="clear" w:color="auto" w:fill="FFFFFF"/>
        </w:rPr>
        <w:t>we</w:t>
      </w:r>
      <w:r>
        <w:rPr>
          <w:shd w:val="clear" w:color="auto" w:fill="FFFFFF"/>
        </w:rPr>
        <w:t xml:space="preserve"> finalize recommendations</w:t>
      </w:r>
      <w:r w:rsidRPr="00851125">
        <w:rPr>
          <w:shd w:val="clear" w:color="auto" w:fill="FFFFFF"/>
        </w:rPr>
        <w:t>.</w:t>
      </w:r>
      <w:r>
        <w:rPr>
          <w:shd w:val="clear" w:color="auto" w:fill="FFFFFF"/>
        </w:rPr>
        <w:t xml:space="preserve"> The final recommendations and the report summarizing the stakeholder consultation process will be </w:t>
      </w:r>
      <w:r w:rsidR="005F2D19">
        <w:rPr>
          <w:shd w:val="clear" w:color="auto" w:fill="FFFFFF"/>
        </w:rPr>
        <w:t>submitted</w:t>
      </w:r>
      <w:r>
        <w:rPr>
          <w:shd w:val="clear" w:color="auto" w:fill="FFFFFF"/>
        </w:rPr>
        <w:t xml:space="preserve"> to Ecology on September 14. </w:t>
      </w:r>
    </w:p>
    <w:p w14:paraId="35B832BF" w14:textId="7365EA70" w:rsidR="00752F0C" w:rsidRPr="00142D2B" w:rsidRDefault="00752F0C" w:rsidP="00CC36ED">
      <w:pPr>
        <w:pStyle w:val="BodyText"/>
        <w:spacing w:after="120"/>
        <w:rPr>
          <w:b/>
          <w:bCs/>
          <w:u w:val="single"/>
        </w:rPr>
      </w:pPr>
      <w:r w:rsidRPr="00142D2B">
        <w:rPr>
          <w:b/>
          <w:bCs/>
          <w:u w:val="single"/>
        </w:rPr>
        <w:t>Steps</w:t>
      </w:r>
      <w:r w:rsidR="00CD7875" w:rsidRPr="00142D2B">
        <w:rPr>
          <w:b/>
          <w:bCs/>
          <w:u w:val="single"/>
        </w:rPr>
        <w:t xml:space="preserve"> to </w:t>
      </w:r>
      <w:r w:rsidR="00142D2B" w:rsidRPr="00142D2B">
        <w:rPr>
          <w:b/>
          <w:bCs/>
          <w:u w:val="single"/>
        </w:rPr>
        <w:t xml:space="preserve">complete </w:t>
      </w:r>
      <w:r w:rsidR="00FA6A54">
        <w:rPr>
          <w:b/>
          <w:bCs/>
          <w:u w:val="single"/>
        </w:rPr>
        <w:t xml:space="preserve">and submit </w:t>
      </w:r>
      <w:r w:rsidR="004833EF">
        <w:rPr>
          <w:b/>
          <w:bCs/>
          <w:u w:val="single"/>
        </w:rPr>
        <w:t xml:space="preserve">the </w:t>
      </w:r>
      <w:r w:rsidR="00142D2B" w:rsidRPr="00142D2B">
        <w:rPr>
          <w:b/>
          <w:bCs/>
          <w:u w:val="single"/>
        </w:rPr>
        <w:t>form:</w:t>
      </w:r>
    </w:p>
    <w:p w14:paraId="07E2ACA5" w14:textId="76B8EC48" w:rsidR="00935802" w:rsidRDefault="00935802" w:rsidP="00CC36ED">
      <w:pPr>
        <w:pStyle w:val="BodyText"/>
        <w:numPr>
          <w:ilvl w:val="0"/>
          <w:numId w:val="33"/>
        </w:numPr>
        <w:spacing w:after="120"/>
      </w:pPr>
      <w:r>
        <w:t>Save a copy of this feedback form as a Microsoft Word document named with your organization (or your name in the case of private citizens) and date of submission</w:t>
      </w:r>
      <w:r w:rsidR="000219B6">
        <w:t>. E.g.,</w:t>
      </w:r>
      <w:r>
        <w:t xml:space="preserve"> PlasticStudyFeedbackForm_JSmith_8-25-20.docx. </w:t>
      </w:r>
      <w:r w:rsidR="00142D2B">
        <w:t>OR</w:t>
      </w:r>
      <w:r w:rsidR="000219B6">
        <w:t xml:space="preserve"> </w:t>
      </w:r>
      <w:r>
        <w:t>PlasticStudyFeedbackForm_CompanyName_8-25-20.docx.</w:t>
      </w:r>
    </w:p>
    <w:p w14:paraId="3D56DDF4" w14:textId="4EC3FC59" w:rsidR="00752F0C" w:rsidRDefault="00DE45F9" w:rsidP="00CC36ED">
      <w:pPr>
        <w:pStyle w:val="BodyText"/>
        <w:numPr>
          <w:ilvl w:val="0"/>
          <w:numId w:val="33"/>
        </w:numPr>
        <w:spacing w:after="120"/>
      </w:pPr>
      <w:r>
        <w:t>Enter your name and organization</w:t>
      </w:r>
      <w:r w:rsidR="00142D2B">
        <w:t>/</w:t>
      </w:r>
      <w:r>
        <w:t xml:space="preserve">affiliation in the </w:t>
      </w:r>
      <w:r w:rsidR="00C807CA">
        <w:t xml:space="preserve">grey </w:t>
      </w:r>
      <w:r>
        <w:t>form fields, and select the appropriate sector using the dropdown menu</w:t>
      </w:r>
      <w:r w:rsidR="00581B8A">
        <w:t xml:space="preserve">. </w:t>
      </w:r>
      <w:r w:rsidR="00D460AB">
        <w:t xml:space="preserve">For trade </w:t>
      </w:r>
      <w:r w:rsidR="00B6665A">
        <w:t>associations</w:t>
      </w:r>
      <w:r w:rsidR="00D460AB">
        <w:t xml:space="preserve">, lobbyists, </w:t>
      </w:r>
      <w:r w:rsidR="00793415">
        <w:t xml:space="preserve">nonprofits, community-based organizations, </w:t>
      </w:r>
      <w:r w:rsidR="00D460AB">
        <w:t xml:space="preserve">and other advocacy organizations, please </w:t>
      </w:r>
      <w:r w:rsidR="00B47FC5">
        <w:t>enter</w:t>
      </w:r>
      <w:r w:rsidR="00352B33">
        <w:t xml:space="preserve"> the industry, interest, or issue area you represent</w:t>
      </w:r>
      <w:r w:rsidR="00AF708E">
        <w:t xml:space="preserve"> in the grey form field</w:t>
      </w:r>
      <w:r w:rsidR="00352B33">
        <w:t>.</w:t>
      </w:r>
    </w:p>
    <w:p w14:paraId="29FEBB3B" w14:textId="652604F7" w:rsidR="00581B8A" w:rsidRDefault="00581B8A" w:rsidP="006C420C">
      <w:pPr>
        <w:pStyle w:val="BodyText"/>
        <w:numPr>
          <w:ilvl w:val="0"/>
          <w:numId w:val="33"/>
        </w:numPr>
      </w:pPr>
      <w:r>
        <w:t xml:space="preserve">For each recommendation, select </w:t>
      </w:r>
      <w:r>
        <w:rPr>
          <w:shd w:val="clear" w:color="auto" w:fill="FFFFFF"/>
        </w:rPr>
        <w:t xml:space="preserve">the option in the dropdown menu </w:t>
      </w:r>
      <w:r w:rsidR="00237509">
        <w:rPr>
          <w:shd w:val="clear" w:color="auto" w:fill="FFFFFF"/>
        </w:rPr>
        <w:t>in the “Support</w:t>
      </w:r>
      <w:r w:rsidR="00960C91">
        <w:rPr>
          <w:shd w:val="clear" w:color="auto" w:fill="FFFFFF"/>
        </w:rPr>
        <w:t xml:space="preserve">/Don’t </w:t>
      </w:r>
      <w:r w:rsidR="00B47FC5">
        <w:rPr>
          <w:shd w:val="clear" w:color="auto" w:fill="FFFFFF"/>
        </w:rPr>
        <w:t>s</w:t>
      </w:r>
      <w:r w:rsidR="00960C91">
        <w:rPr>
          <w:shd w:val="clear" w:color="auto" w:fill="FFFFFF"/>
        </w:rPr>
        <w:t>upport</w:t>
      </w:r>
      <w:r w:rsidR="00237509">
        <w:rPr>
          <w:shd w:val="clear" w:color="auto" w:fill="FFFFFF"/>
        </w:rPr>
        <w:t xml:space="preserve">” column </w:t>
      </w:r>
      <w:r>
        <w:rPr>
          <w:shd w:val="clear" w:color="auto" w:fill="FFFFFF"/>
        </w:rPr>
        <w:t xml:space="preserve">that best describes your support for each proposed recommendation. If you do not support part or </w:t>
      </w:r>
      <w:proofErr w:type="gramStart"/>
      <w:r>
        <w:rPr>
          <w:shd w:val="clear" w:color="auto" w:fill="FFFFFF"/>
        </w:rPr>
        <w:t>all of</w:t>
      </w:r>
      <w:proofErr w:type="gramEnd"/>
      <w:r>
        <w:rPr>
          <w:shd w:val="clear" w:color="auto" w:fill="FFFFFF"/>
        </w:rPr>
        <w:t xml:space="preserve"> a recommendation, </w:t>
      </w:r>
      <w:r w:rsidR="00352B33">
        <w:rPr>
          <w:b/>
          <w:bCs/>
          <w:shd w:val="clear" w:color="auto" w:fill="FFFFFF"/>
        </w:rPr>
        <w:t>please</w:t>
      </w:r>
      <w:r w:rsidRPr="004A495D">
        <w:rPr>
          <w:b/>
          <w:bCs/>
          <w:shd w:val="clear" w:color="auto" w:fill="FFFFFF"/>
        </w:rPr>
        <w:t xml:space="preserve"> provide </w:t>
      </w:r>
      <w:r>
        <w:rPr>
          <w:b/>
          <w:bCs/>
          <w:shd w:val="clear" w:color="auto" w:fill="FFFFFF"/>
        </w:rPr>
        <w:t xml:space="preserve">a </w:t>
      </w:r>
      <w:r w:rsidRPr="004A495D">
        <w:rPr>
          <w:b/>
          <w:bCs/>
          <w:shd w:val="clear" w:color="auto" w:fill="FFFFFF"/>
        </w:rPr>
        <w:t xml:space="preserve">specific </w:t>
      </w:r>
      <w:r>
        <w:rPr>
          <w:b/>
          <w:bCs/>
          <w:shd w:val="clear" w:color="auto" w:fill="FFFFFF"/>
        </w:rPr>
        <w:t xml:space="preserve">change or alternative recommendation to meet the legislative goals, as well as a sustainable funding source (if applicable) to support your approach. </w:t>
      </w:r>
      <w:r w:rsidR="00AD446A">
        <w:rPr>
          <w:shd w:val="clear" w:color="auto" w:fill="FFFFFF"/>
        </w:rPr>
        <w:lastRenderedPageBreak/>
        <w:t>Please keep in mind that p</w:t>
      </w:r>
      <w:r>
        <w:rPr>
          <w:bCs/>
          <w:shd w:val="clear" w:color="auto" w:fill="FFFFFF"/>
        </w:rPr>
        <w:t>roposed</w:t>
      </w:r>
      <w:r w:rsidRPr="00851125">
        <w:rPr>
          <w:bCs/>
          <w:shd w:val="clear" w:color="auto" w:fill="FFFFFF"/>
        </w:rPr>
        <w:t xml:space="preserve"> recommendations were </w:t>
      </w:r>
      <w:r>
        <w:rPr>
          <w:bCs/>
          <w:shd w:val="clear" w:color="auto" w:fill="FFFFFF"/>
        </w:rPr>
        <w:t xml:space="preserve">each </w:t>
      </w:r>
      <w:r w:rsidRPr="00851125">
        <w:rPr>
          <w:bCs/>
          <w:shd w:val="clear" w:color="auto" w:fill="FFFFFF"/>
        </w:rPr>
        <w:t xml:space="preserve">designed to meet the legislative </w:t>
      </w:r>
      <w:r w:rsidR="00B47FC5">
        <w:rPr>
          <w:bCs/>
          <w:shd w:val="clear" w:color="auto" w:fill="FFFFFF"/>
        </w:rPr>
        <w:t>goals</w:t>
      </w:r>
      <w:r w:rsidRPr="00851125">
        <w:rPr>
          <w:bCs/>
          <w:shd w:val="clear" w:color="auto" w:fill="FFFFFF"/>
        </w:rPr>
        <w:t xml:space="preserve"> summarized above</w:t>
      </w:r>
      <w:r>
        <w:rPr>
          <w:bCs/>
          <w:shd w:val="clear" w:color="auto" w:fill="FFFFFF"/>
        </w:rPr>
        <w:t xml:space="preserve"> and</w:t>
      </w:r>
      <w:r w:rsidRPr="00851125">
        <w:rPr>
          <w:bCs/>
          <w:shd w:val="clear" w:color="auto" w:fill="FFFFFF"/>
        </w:rPr>
        <w:t xml:space="preserve"> in the context of a financed system.</w:t>
      </w:r>
    </w:p>
    <w:p w14:paraId="34415708" w14:textId="4E77B5BB" w:rsidR="009A78B0" w:rsidRDefault="00584F69" w:rsidP="009A78B0">
      <w:pPr>
        <w:pStyle w:val="BodyText"/>
        <w:numPr>
          <w:ilvl w:val="0"/>
          <w:numId w:val="33"/>
        </w:numPr>
      </w:pPr>
      <w:r>
        <w:t xml:space="preserve">Save your completed feedback form and email it as an attachment to </w:t>
      </w:r>
      <w:hyperlink r:id="rId18" w:history="1">
        <w:r w:rsidRPr="00C36B2C">
          <w:rPr>
            <w:rStyle w:val="Hyperlink"/>
          </w:rPr>
          <w:t>WAPlasticPkgStudy@cascadiaconsulting.com</w:t>
        </w:r>
      </w:hyperlink>
      <w:r>
        <w:t xml:space="preserve"> by </w:t>
      </w:r>
      <w:r w:rsidR="00CB704A">
        <w:t xml:space="preserve">11:59 </w:t>
      </w:r>
      <w:r w:rsidR="00746F64">
        <w:t xml:space="preserve">pm on </w:t>
      </w:r>
      <w:r w:rsidR="00B4008A">
        <w:t>August 26.</w:t>
      </w:r>
      <w:r w:rsidR="00FA6A54">
        <w:t xml:space="preserve"> Contact </w:t>
      </w:r>
      <w:hyperlink r:id="rId19" w:history="1">
        <w:r w:rsidR="00FA6A54" w:rsidRPr="00576DDA">
          <w:rPr>
            <w:rStyle w:val="Hyperlink"/>
          </w:rPr>
          <w:t>WAPlasticPkgStudy@cascadiaconsulting.com</w:t>
        </w:r>
      </w:hyperlink>
      <w:r w:rsidR="00FA6A54">
        <w:t xml:space="preserve"> with any questions.</w:t>
      </w:r>
    </w:p>
    <w:p w14:paraId="383CF6F4" w14:textId="77777777" w:rsidR="009A78B0" w:rsidRDefault="009A78B0" w:rsidP="009A78B0">
      <w:r>
        <w:t xml:space="preserve">If you choose to provide additional comments in response to the questions in the “Suggested change or alternative” and “Sustainable funding source” beyond this form via the </w:t>
      </w:r>
      <w:hyperlink r:id="rId20" w:history="1">
        <w:r w:rsidRPr="00851125">
          <w:rPr>
            <w:rStyle w:val="Hyperlink"/>
            <w:shd w:val="clear" w:color="auto" w:fill="FFFFFF"/>
          </w:rPr>
          <w:t>public comment page</w:t>
        </w:r>
      </w:hyperlink>
      <w:r>
        <w:t>:</w:t>
      </w:r>
    </w:p>
    <w:p w14:paraId="5046A23D" w14:textId="77777777" w:rsidR="005C594B" w:rsidRDefault="005C594B" w:rsidP="005C594B">
      <w:pPr>
        <w:pStyle w:val="ListParagraph"/>
        <w:numPr>
          <w:ilvl w:val="0"/>
          <w:numId w:val="32"/>
        </w:numPr>
        <w:ind w:left="450"/>
      </w:pPr>
      <w:r>
        <w:t>P</w:t>
      </w:r>
      <w:r w:rsidR="009A78B0">
        <w:t>lease select an option in the “Support/Don’t support” column for your general opinion to be considered as the consultant team finalizes recommendations.</w:t>
      </w:r>
    </w:p>
    <w:p w14:paraId="55C4C9B2" w14:textId="1110E5A5" w:rsidR="005C594B" w:rsidRDefault="009A78B0" w:rsidP="005C594B">
      <w:pPr>
        <w:pStyle w:val="ListParagraph"/>
        <w:numPr>
          <w:ilvl w:val="0"/>
          <w:numId w:val="32"/>
        </w:numPr>
        <w:ind w:left="450"/>
      </w:pPr>
      <w:r>
        <w:t>You can then mention in the associated comment fields that you will be submitting additional comments under separate cover.</w:t>
      </w:r>
    </w:p>
    <w:p w14:paraId="492AE5AC" w14:textId="20F66037" w:rsidR="009A78B0" w:rsidRDefault="009A78B0" w:rsidP="00CC36ED">
      <w:pPr>
        <w:pStyle w:val="BodyTextAfter"/>
        <w:spacing w:before="240"/>
      </w:pPr>
      <w:r w:rsidRPr="003C777C">
        <w:t xml:space="preserve">Additional comments must be </w:t>
      </w:r>
      <w:r w:rsidR="00DC4DB8" w:rsidRPr="003C777C">
        <w:t>submitted</w:t>
      </w:r>
      <w:r w:rsidRPr="003C777C">
        <w:t xml:space="preserve"> by </w:t>
      </w:r>
      <w:r w:rsidRPr="00424756">
        <w:rPr>
          <w:b/>
          <w:bCs/>
        </w:rPr>
        <w:t>August 26</w:t>
      </w:r>
      <w:r>
        <w:t xml:space="preserve"> </w:t>
      </w:r>
      <w:r w:rsidR="00DC4DB8">
        <w:t xml:space="preserve">for </w:t>
      </w:r>
      <w:r>
        <w:t xml:space="preserve">them to be considered as the consultant team finalizes recommendations. Comments submitted via the </w:t>
      </w:r>
      <w:hyperlink r:id="rId21" w:history="1">
        <w:r w:rsidRPr="00851125">
          <w:rPr>
            <w:rStyle w:val="Hyperlink"/>
            <w:shd w:val="clear" w:color="auto" w:fill="FFFFFF"/>
          </w:rPr>
          <w:t>public comment page</w:t>
        </w:r>
      </w:hyperlink>
      <w:r>
        <w:t xml:space="preserve"> </w:t>
      </w:r>
      <w:r w:rsidR="00DC4DB8">
        <w:t xml:space="preserve">through Spetember 4 </w:t>
      </w:r>
      <w:r>
        <w:t xml:space="preserve">will be appended to the report to Ecology summarizing </w:t>
      </w:r>
      <w:r>
        <w:rPr>
          <w:shd w:val="clear" w:color="auto" w:fill="FFFFFF"/>
        </w:rPr>
        <w:t>the stakeholder consultation process</w:t>
      </w:r>
      <w:r>
        <w:t xml:space="preserve">. </w:t>
      </w:r>
    </w:p>
    <w:p w14:paraId="3255FF3C" w14:textId="77777777" w:rsidR="009A78B0" w:rsidRDefault="009A78B0" w:rsidP="009A78B0">
      <w:pPr>
        <w:pStyle w:val="BodyText"/>
      </w:pPr>
    </w:p>
    <w:p w14:paraId="1E166944" w14:textId="43A52A56" w:rsidR="009A78B0" w:rsidRDefault="009A78B0" w:rsidP="00CC36ED">
      <w:pPr>
        <w:pStyle w:val="BodyText"/>
        <w:sectPr w:rsidR="009A78B0" w:rsidSect="00CC36ED">
          <w:footerReference w:type="even" r:id="rId22"/>
          <w:footerReference w:type="default" r:id="rId23"/>
          <w:headerReference w:type="first" r:id="rId2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983B606" w14:textId="57267992" w:rsidR="000D184F" w:rsidRDefault="009D7D06" w:rsidP="00A23A32">
      <w:pPr>
        <w:pStyle w:val="Heading2"/>
      </w:pPr>
      <w:hyperlink r:id="rId25" w:history="1">
        <w:r w:rsidR="002E0E7A" w:rsidRPr="009D7D06">
          <w:rPr>
            <w:rStyle w:val="Hyperlink"/>
          </w:rPr>
          <w:t>D</w:t>
        </w:r>
        <w:r w:rsidR="00B47E17" w:rsidRPr="009D7D06">
          <w:rPr>
            <w:rStyle w:val="Hyperlink"/>
          </w:rPr>
          <w:t>raft</w:t>
        </w:r>
        <w:r w:rsidR="0050660C" w:rsidRPr="009D7D06">
          <w:rPr>
            <w:rStyle w:val="Hyperlink"/>
          </w:rPr>
          <w:t xml:space="preserve"> Recommendations</w:t>
        </w:r>
      </w:hyperlink>
      <w:r w:rsidR="0050660C" w:rsidRPr="0050660C">
        <w:t xml:space="preserve"> </w:t>
      </w:r>
      <w:r w:rsidR="006741B2" w:rsidRPr="0050660C">
        <w:t>Feedback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310"/>
      </w:tblGrid>
      <w:tr w:rsidR="00424756" w14:paraId="5F48E963" w14:textId="77777777" w:rsidTr="00CC36ED">
        <w:tc>
          <w:tcPr>
            <w:tcW w:w="5616" w:type="dxa"/>
          </w:tcPr>
          <w:p w14:paraId="36CE8803" w14:textId="65856A8A" w:rsidR="00CD6F10" w:rsidRPr="00CD6F10" w:rsidRDefault="00CD6F10" w:rsidP="00CD6F10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310" w:type="dxa"/>
          </w:tcPr>
          <w:p w14:paraId="2C449D07" w14:textId="5068F933" w:rsidR="00CD6F10" w:rsidRDefault="00543586" w:rsidP="00CD6F10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424756" w14:paraId="3DF096A0" w14:textId="77777777" w:rsidTr="00CC36ED">
        <w:tc>
          <w:tcPr>
            <w:tcW w:w="5616" w:type="dxa"/>
          </w:tcPr>
          <w:p w14:paraId="0876955C" w14:textId="39E61DED" w:rsidR="00C51FE2" w:rsidRDefault="00C51FE2" w:rsidP="00C51FE2">
            <w:pPr>
              <w:rPr>
                <w:b/>
                <w:bCs/>
              </w:rPr>
            </w:pPr>
            <w:r>
              <w:rPr>
                <w:b/>
                <w:bCs/>
              </w:rPr>
              <w:t>Sector:</w:t>
            </w:r>
          </w:p>
        </w:tc>
        <w:tc>
          <w:tcPr>
            <w:tcW w:w="5310" w:type="dxa"/>
          </w:tcPr>
          <w:p w14:paraId="484C9B5A" w14:textId="12725E6D" w:rsidR="00C51FE2" w:rsidRDefault="004F0D40" w:rsidP="00C51FE2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Packaging or Packaged Goods Producer"/>
                    <w:listEntry w:val="Retailer"/>
                    <w:listEntry w:val="Waste or Recycling Service Provider"/>
                    <w:listEntry w:val="Plastic Reprocessor"/>
                    <w:listEntry w:val="Trade Association or Lobbyist"/>
                    <w:listEntry w:val="Advocacy Organization"/>
                    <w:listEntry w:val="Nonprofit or Community-Based Organization"/>
                    <w:listEntry w:val="Litter or Marine Debris Clean-Up Program"/>
                    <w:listEntry w:val="State Agency"/>
                    <w:listEntry w:val="Local Government"/>
                    <w:listEntry w:val="Federal Government"/>
                    <w:listEntry w:val="Tribal Government"/>
                    <w:listEntry w:val="Legislator"/>
                    <w:listEntry w:val="Academia"/>
                    <w:listEntry w:val="Member of the Public"/>
                    <w:listEntry w:val="Other"/>
                  </w:ddList>
                </w:ffData>
              </w:fldChar>
            </w:r>
            <w:bookmarkStart w:id="2" w:name="Dropdown3"/>
            <w:r>
              <w:instrText xml:space="preserve"> FORMDROPDOWN </w:instrText>
            </w:r>
            <w:r w:rsidR="0029482B">
              <w:fldChar w:fldCharType="separate"/>
            </w:r>
            <w:r>
              <w:fldChar w:fldCharType="end"/>
            </w:r>
            <w:bookmarkEnd w:id="2"/>
          </w:p>
        </w:tc>
      </w:tr>
      <w:tr w:rsidR="00424756" w14:paraId="0B8B684C" w14:textId="77777777" w:rsidTr="00CC36ED">
        <w:tc>
          <w:tcPr>
            <w:tcW w:w="5616" w:type="dxa"/>
          </w:tcPr>
          <w:p w14:paraId="0B2E5E9F" w14:textId="42CA49FE" w:rsidR="00C51FE2" w:rsidRPr="00CD6F10" w:rsidRDefault="00C51FE2" w:rsidP="00C51FE2">
            <w:pPr>
              <w:rPr>
                <w:b/>
                <w:bCs/>
              </w:rPr>
            </w:pPr>
            <w:r w:rsidRPr="00CD6F10">
              <w:rPr>
                <w:b/>
                <w:bCs/>
              </w:rPr>
              <w:t>Organization/Affiliation:</w:t>
            </w:r>
          </w:p>
        </w:tc>
        <w:tc>
          <w:tcPr>
            <w:tcW w:w="5310" w:type="dxa"/>
          </w:tcPr>
          <w:p w14:paraId="0CF0C392" w14:textId="0727C75A" w:rsidR="00C51FE2" w:rsidRDefault="00543586" w:rsidP="00C51FE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24756" w14:paraId="3BDFFC9C" w14:textId="77777777" w:rsidTr="00CC36ED">
        <w:tc>
          <w:tcPr>
            <w:tcW w:w="5616" w:type="dxa"/>
          </w:tcPr>
          <w:p w14:paraId="7E2CDE2F" w14:textId="325EB82A" w:rsidR="00C51FE2" w:rsidRPr="00CD6F10" w:rsidRDefault="002124FA" w:rsidP="00C51FE2">
            <w:pPr>
              <w:rPr>
                <w:b/>
                <w:bCs/>
              </w:rPr>
            </w:pPr>
            <w:r>
              <w:rPr>
                <w:b/>
                <w:bCs/>
              </w:rPr>
              <w:t>Industry</w:t>
            </w:r>
            <w:r w:rsidR="002E7349">
              <w:rPr>
                <w:b/>
                <w:bCs/>
              </w:rPr>
              <w:t>/Issue Area</w:t>
            </w:r>
            <w:r w:rsidR="009077BA">
              <w:rPr>
                <w:b/>
                <w:bCs/>
              </w:rPr>
              <w:t>:</w:t>
            </w:r>
            <w:r w:rsidR="002E7349">
              <w:rPr>
                <w:b/>
                <w:bCs/>
              </w:rPr>
              <w:t xml:space="preserve"> </w:t>
            </w:r>
            <w:r w:rsidR="002E7349" w:rsidRPr="009077BA">
              <w:t>(</w:t>
            </w:r>
            <w:r w:rsidR="0084131A" w:rsidRPr="009077BA">
              <w:t xml:space="preserve">for </w:t>
            </w:r>
            <w:r w:rsidR="002E7349" w:rsidRPr="009077BA">
              <w:t xml:space="preserve">trade </w:t>
            </w:r>
            <w:r w:rsidR="00B6665A">
              <w:t>associations</w:t>
            </w:r>
            <w:r w:rsidR="001463F6" w:rsidRPr="009077BA">
              <w:t>, lobbyists, advocacy organizations</w:t>
            </w:r>
            <w:r w:rsidR="00424756">
              <w:t>, nonprofits, and CBOs</w:t>
            </w:r>
            <w:r w:rsidR="0084131A" w:rsidRPr="009077BA">
              <w:t>)</w:t>
            </w:r>
          </w:p>
        </w:tc>
        <w:tc>
          <w:tcPr>
            <w:tcW w:w="5310" w:type="dxa"/>
          </w:tcPr>
          <w:p w14:paraId="1A54A238" w14:textId="74935214" w:rsidR="00C51FE2" w:rsidRDefault="0005156E" w:rsidP="00C51FE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0FF7A6B" w14:textId="77777777" w:rsidR="00CD6F10" w:rsidRPr="00CD6F10" w:rsidRDefault="00CD6F10" w:rsidP="00CD6F1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3394"/>
        <w:gridCol w:w="3986"/>
        <w:gridCol w:w="5560"/>
        <w:gridCol w:w="5145"/>
      </w:tblGrid>
      <w:tr w:rsidR="00AF628C" w14:paraId="589E2DED" w14:textId="77777777" w:rsidTr="002577F8">
        <w:trPr>
          <w:tblHeader/>
        </w:trPr>
        <w:tc>
          <w:tcPr>
            <w:tcW w:w="62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7B9D" w:themeFill="accent1"/>
            <w:vAlign w:val="center"/>
          </w:tcPr>
          <w:p w14:paraId="3DD8F46E" w14:textId="77777777" w:rsidR="00AF628C" w:rsidRPr="00AF628C" w:rsidRDefault="00AF628C" w:rsidP="00BC3596">
            <w:pPr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AF628C">
              <w:rPr>
                <w:b/>
                <w:bCs/>
                <w:color w:val="FFFFFF" w:themeColor="background1"/>
              </w:rPr>
              <w:t>#</w:t>
            </w:r>
          </w:p>
        </w:tc>
        <w:tc>
          <w:tcPr>
            <w:tcW w:w="339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7B9D" w:themeFill="accent1"/>
            <w:vAlign w:val="center"/>
          </w:tcPr>
          <w:p w14:paraId="472602A5" w14:textId="77777777" w:rsidR="00AF628C" w:rsidRPr="00AF628C" w:rsidRDefault="00AF628C" w:rsidP="00C22096">
            <w:pPr>
              <w:keepLines/>
              <w:jc w:val="center"/>
              <w:rPr>
                <w:b/>
                <w:bCs/>
                <w:color w:val="FFFFFF" w:themeColor="background1"/>
              </w:rPr>
            </w:pPr>
            <w:r w:rsidRPr="00AF628C">
              <w:rPr>
                <w:b/>
                <w:bCs/>
                <w:color w:val="FFFFFF" w:themeColor="background1"/>
              </w:rPr>
              <w:t>Recommendation</w:t>
            </w:r>
          </w:p>
        </w:tc>
        <w:tc>
          <w:tcPr>
            <w:tcW w:w="398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7B9D" w:themeFill="accent1"/>
            <w:vAlign w:val="center"/>
          </w:tcPr>
          <w:p w14:paraId="184046E4" w14:textId="16B68FEC" w:rsidR="00AF628C" w:rsidRPr="00AF628C" w:rsidRDefault="00AF628C" w:rsidP="00AF628C">
            <w:pPr>
              <w:keepLines/>
              <w:jc w:val="center"/>
              <w:rPr>
                <w:b/>
                <w:bCs/>
                <w:color w:val="FFFFFF" w:themeColor="background1"/>
              </w:rPr>
            </w:pPr>
            <w:r w:rsidRPr="00AF628C">
              <w:rPr>
                <w:b/>
                <w:bCs/>
                <w:color w:val="FFFFFF" w:themeColor="background1"/>
              </w:rPr>
              <w:t>Support</w:t>
            </w:r>
            <w:r w:rsidR="003A0B78">
              <w:rPr>
                <w:b/>
                <w:bCs/>
                <w:color w:val="FFFFFF" w:themeColor="background1"/>
              </w:rPr>
              <w:t xml:space="preserve">/Don’t </w:t>
            </w:r>
            <w:r w:rsidR="00A87C4C">
              <w:rPr>
                <w:b/>
                <w:bCs/>
                <w:color w:val="FFFFFF" w:themeColor="background1"/>
              </w:rPr>
              <w:t>s</w:t>
            </w:r>
            <w:r w:rsidR="003A0B78">
              <w:rPr>
                <w:b/>
                <w:bCs/>
                <w:color w:val="FFFFFF" w:themeColor="background1"/>
              </w:rPr>
              <w:t>upport</w:t>
            </w:r>
          </w:p>
        </w:tc>
        <w:tc>
          <w:tcPr>
            <w:tcW w:w="556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7B9D" w:themeFill="accent1"/>
            <w:vAlign w:val="center"/>
          </w:tcPr>
          <w:p w14:paraId="74EC4F39" w14:textId="77777777" w:rsidR="00AF628C" w:rsidRPr="00AF628C" w:rsidRDefault="00AF628C" w:rsidP="00AF628C">
            <w:pPr>
              <w:keepLines/>
              <w:jc w:val="center"/>
              <w:rPr>
                <w:b/>
                <w:bCs/>
                <w:color w:val="FFFFFF" w:themeColor="background1"/>
              </w:rPr>
            </w:pPr>
            <w:r w:rsidRPr="00AF628C">
              <w:rPr>
                <w:b/>
                <w:bCs/>
                <w:color w:val="FFFFFF" w:themeColor="background1"/>
              </w:rPr>
              <w:t>Suggested change or alternative to recommendation that meets legislative goals</w:t>
            </w:r>
          </w:p>
        </w:tc>
        <w:tc>
          <w:tcPr>
            <w:tcW w:w="514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D7B9D" w:themeFill="accent1"/>
            <w:vAlign w:val="center"/>
          </w:tcPr>
          <w:p w14:paraId="28A838F7" w14:textId="7DF5AC95" w:rsidR="00AF628C" w:rsidRPr="00AF628C" w:rsidRDefault="00AF628C" w:rsidP="00AF628C">
            <w:pPr>
              <w:keepLines/>
              <w:jc w:val="center"/>
              <w:rPr>
                <w:b/>
                <w:bCs/>
                <w:color w:val="FFFFFF" w:themeColor="background1"/>
              </w:rPr>
            </w:pPr>
            <w:r w:rsidRPr="00AF628C">
              <w:rPr>
                <w:b/>
                <w:bCs/>
                <w:color w:val="FFFFFF" w:themeColor="background1"/>
              </w:rPr>
              <w:t>Sustainable funding source or mechanism</w:t>
            </w:r>
            <w:r w:rsidR="00D43F43">
              <w:rPr>
                <w:b/>
                <w:bCs/>
                <w:color w:val="FFFFFF" w:themeColor="background1"/>
              </w:rPr>
              <w:t xml:space="preserve"> for your change/alternative</w:t>
            </w:r>
          </w:p>
        </w:tc>
      </w:tr>
      <w:tr w:rsidR="00AF628C" w14:paraId="197935A9" w14:textId="77777777" w:rsidTr="00FA6A54">
        <w:tc>
          <w:tcPr>
            <w:tcW w:w="18710" w:type="dxa"/>
            <w:gridSpan w:val="5"/>
            <w:tcBorders>
              <w:top w:val="nil"/>
              <w:left w:val="nil"/>
              <w:bottom w:val="single" w:sz="4" w:space="0" w:color="1D7B9D" w:themeColor="accent1"/>
              <w:right w:val="nil"/>
            </w:tcBorders>
            <w:shd w:val="clear" w:color="auto" w:fill="767171" w:themeFill="background2" w:themeFillShade="80"/>
            <w:vAlign w:val="center"/>
          </w:tcPr>
          <w:p w14:paraId="4754C0E7" w14:textId="793ECD63" w:rsidR="00AF628C" w:rsidRPr="00AF628C" w:rsidRDefault="00AF628C" w:rsidP="00BC3596">
            <w:pPr>
              <w:keepNext/>
              <w:rPr>
                <w:b/>
                <w:bCs/>
                <w:color w:val="FFFFFF" w:themeColor="background1"/>
              </w:rPr>
            </w:pPr>
            <w:r w:rsidRPr="00AF628C">
              <w:rPr>
                <w:b/>
                <w:bCs/>
                <w:color w:val="FFFFFF" w:themeColor="background1"/>
              </w:rPr>
              <w:t>Primary Recommendations</w:t>
            </w:r>
            <w:r w:rsidR="001B4B6D">
              <w:rPr>
                <w:b/>
                <w:bCs/>
                <w:color w:val="FFFFFF" w:themeColor="background1"/>
              </w:rPr>
              <w:t xml:space="preserve"> (</w:t>
            </w:r>
            <w:r w:rsidR="00A30F77">
              <w:rPr>
                <w:b/>
                <w:bCs/>
                <w:color w:val="FFFFFF" w:themeColor="background1"/>
              </w:rPr>
              <w:t>intended to be</w:t>
            </w:r>
            <w:r w:rsidR="001B4B6D">
              <w:rPr>
                <w:b/>
                <w:bCs/>
                <w:color w:val="FFFFFF" w:themeColor="background1"/>
              </w:rPr>
              <w:t xml:space="preserve"> implemented as a package or in combination </w:t>
            </w:r>
            <w:r w:rsidR="00A30F77">
              <w:rPr>
                <w:b/>
                <w:bCs/>
                <w:color w:val="FFFFFF" w:themeColor="background1"/>
              </w:rPr>
              <w:t xml:space="preserve">and </w:t>
            </w:r>
            <w:r w:rsidR="00A966F0">
              <w:rPr>
                <w:b/>
                <w:bCs/>
                <w:color w:val="FFFFFF" w:themeColor="background1"/>
              </w:rPr>
              <w:t xml:space="preserve">cover </w:t>
            </w:r>
            <w:r w:rsidR="001B4B6D">
              <w:rPr>
                <w:b/>
                <w:bCs/>
                <w:color w:val="FFFFFF" w:themeColor="background1"/>
              </w:rPr>
              <w:t>all packaging</w:t>
            </w:r>
            <w:r w:rsidR="00A30F77">
              <w:rPr>
                <w:b/>
                <w:bCs/>
                <w:color w:val="FFFFFF" w:themeColor="background1"/>
              </w:rPr>
              <w:t>, not just plastic</w:t>
            </w:r>
            <w:r w:rsidR="001B4B6D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AF628C" w14:paraId="3F7C15DE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5A0C62C5" w14:textId="77777777" w:rsidR="00AF628C" w:rsidRPr="005D7191" w:rsidRDefault="00AF628C" w:rsidP="004C5ACB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1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2835F942" w14:textId="326A3AE8" w:rsidR="00AF628C" w:rsidRPr="005D7191" w:rsidRDefault="00AF628C" w:rsidP="004C5ACB">
            <w:pPr>
              <w:keepLines/>
              <w:rPr>
                <w:b/>
                <w:bCs/>
              </w:rPr>
            </w:pPr>
            <w:r w:rsidRPr="005D7191">
              <w:rPr>
                <w:b/>
                <w:bCs/>
                <w:sz w:val="20"/>
                <w:szCs w:val="20"/>
              </w:rPr>
              <w:t xml:space="preserve">EPR </w:t>
            </w:r>
            <w:r w:rsidR="00715789">
              <w:rPr>
                <w:b/>
                <w:bCs/>
                <w:sz w:val="20"/>
                <w:szCs w:val="20"/>
              </w:rPr>
              <w:t xml:space="preserve">Policy Framework </w:t>
            </w:r>
            <w:r w:rsidRPr="005D7191">
              <w:rPr>
                <w:b/>
                <w:bCs/>
                <w:sz w:val="20"/>
                <w:szCs w:val="20"/>
              </w:rPr>
              <w:t>for All Packaging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9A81CB6" w14:textId="20D758DA" w:rsidR="00AF628C" w:rsidRPr="00FD64DC" w:rsidRDefault="00435A6E" w:rsidP="00AF628C">
            <w:pPr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bookmarkStart w:id="5" w:name="Dropdown2"/>
            <w:r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016253C1" w14:textId="3F2D57AC" w:rsidR="00AF628C" w:rsidRPr="00AF628C" w:rsidRDefault="001839CD" w:rsidP="00AF628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433BA3A" w14:textId="636C9DF5" w:rsidR="00AF628C" w:rsidRPr="00AF628C" w:rsidRDefault="001839CD" w:rsidP="00AF628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FD64DC" w14:paraId="0A24B8D4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165FBFFA" w14:textId="77777777" w:rsidR="00FD64DC" w:rsidRPr="005D7191" w:rsidRDefault="00FD64DC" w:rsidP="004C5ACB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2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72549F33" w14:textId="77777777" w:rsidR="00FD64DC" w:rsidRPr="005D7191" w:rsidRDefault="00FD64DC" w:rsidP="004C5ACB">
            <w:pPr>
              <w:keepLines/>
              <w:rPr>
                <w:b/>
                <w:bCs/>
              </w:rPr>
            </w:pPr>
            <w:r w:rsidRPr="005D7191">
              <w:rPr>
                <w:b/>
                <w:bCs/>
                <w:sz w:val="20"/>
                <w:szCs w:val="20"/>
              </w:rPr>
              <w:t>DRS for Beverage Containers (part of or separate from EPR)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36C6F60" w14:textId="60D085AE" w:rsidR="00FD64DC" w:rsidRPr="00FD64DC" w:rsidRDefault="00435A6E" w:rsidP="00FD64DC">
            <w:pPr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61F9757D" w14:textId="426C7199" w:rsidR="00FD64DC" w:rsidRPr="00AF628C" w:rsidRDefault="001839CD" w:rsidP="00FD64D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91628">
              <w:rPr>
                <w:sz w:val="20"/>
                <w:szCs w:val="20"/>
              </w:rPr>
              <w:t> </w:t>
            </w:r>
            <w:r w:rsidR="00A91628">
              <w:rPr>
                <w:sz w:val="20"/>
                <w:szCs w:val="20"/>
              </w:rPr>
              <w:t> </w:t>
            </w:r>
            <w:r w:rsidR="00A91628">
              <w:rPr>
                <w:sz w:val="20"/>
                <w:szCs w:val="20"/>
              </w:rPr>
              <w:t> </w:t>
            </w:r>
            <w:r w:rsidR="00A91628">
              <w:rPr>
                <w:sz w:val="20"/>
                <w:szCs w:val="20"/>
              </w:rPr>
              <w:t> </w:t>
            </w:r>
            <w:r w:rsidR="00A9162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A1D1E6B" w14:textId="069F13D3" w:rsidR="00FD64DC" w:rsidRPr="00AF628C" w:rsidRDefault="001839CD" w:rsidP="00FD64D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64DC" w14:paraId="6DDD6CBC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DD35B35" w14:textId="77777777" w:rsidR="00FD64DC" w:rsidRPr="005D7191" w:rsidRDefault="00FD64DC" w:rsidP="004C5ACB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3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705ED0F3" w14:textId="19606E44" w:rsidR="00FD64DC" w:rsidRPr="005D7191" w:rsidRDefault="00FD64DC" w:rsidP="004C5ACB">
            <w:pPr>
              <w:keepLines/>
              <w:rPr>
                <w:b/>
                <w:bCs/>
              </w:rPr>
            </w:pPr>
            <w:r w:rsidRPr="005D7191">
              <w:rPr>
                <w:b/>
                <w:bCs/>
                <w:sz w:val="20"/>
                <w:szCs w:val="20"/>
              </w:rPr>
              <w:t>Recycled Content Requirements for Plastic Packaging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0082EC2C" w14:textId="65517DF2" w:rsidR="00FD64DC" w:rsidRPr="00FD64DC" w:rsidRDefault="00FD64DC" w:rsidP="00FD64DC">
            <w:pPr>
              <w:keepLines/>
              <w:rPr>
                <w:sz w:val="18"/>
                <w:szCs w:val="18"/>
              </w:rPr>
            </w:pPr>
            <w:r w:rsidRPr="00FD64DC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 w:rsidRPr="00FD64DC"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 w:rsidRPr="00FD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9AB0B0F" w14:textId="0554B6C3" w:rsidR="00FD64DC" w:rsidRPr="00AF628C" w:rsidRDefault="001839CD" w:rsidP="00FD64D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71D40554" w14:textId="4B0C7C86" w:rsidR="00FD64DC" w:rsidRPr="00AF628C" w:rsidRDefault="001839CD" w:rsidP="00FD64D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F628C" w14:paraId="64F94AD5" w14:textId="77777777" w:rsidTr="00FA6A54">
        <w:tc>
          <w:tcPr>
            <w:tcW w:w="18710" w:type="dxa"/>
            <w:gridSpan w:val="5"/>
            <w:tcBorders>
              <w:top w:val="single" w:sz="4" w:space="0" w:color="1D7B9D" w:themeColor="accent1"/>
              <w:left w:val="nil"/>
              <w:bottom w:val="single" w:sz="4" w:space="0" w:color="1D7B9D" w:themeColor="accent1"/>
              <w:right w:val="nil"/>
            </w:tcBorders>
            <w:shd w:val="clear" w:color="auto" w:fill="767171" w:themeFill="background2" w:themeFillShade="80"/>
            <w:vAlign w:val="center"/>
          </w:tcPr>
          <w:p w14:paraId="62A16700" w14:textId="5037CFA7" w:rsidR="00AF628C" w:rsidRPr="00AF628C" w:rsidRDefault="00AF628C" w:rsidP="00BC3596">
            <w:pPr>
              <w:keepNext/>
              <w:rPr>
                <w:b/>
                <w:bCs/>
                <w:color w:val="FFFFFF" w:themeColor="background1"/>
              </w:rPr>
            </w:pPr>
            <w:r w:rsidRPr="00AF628C">
              <w:rPr>
                <w:b/>
                <w:bCs/>
                <w:color w:val="FFFFFF" w:themeColor="background1"/>
              </w:rPr>
              <w:t>Interim Recommendations</w:t>
            </w:r>
            <w:r w:rsidR="00932A4B">
              <w:rPr>
                <w:b/>
                <w:bCs/>
                <w:color w:val="FFFFFF" w:themeColor="background1"/>
              </w:rPr>
              <w:t xml:space="preserve"> (could be implemented </w:t>
            </w:r>
            <w:r w:rsidR="00715789">
              <w:rPr>
                <w:b/>
                <w:bCs/>
                <w:color w:val="FFFFFF" w:themeColor="background1"/>
              </w:rPr>
              <w:t>on their own</w:t>
            </w:r>
            <w:r w:rsidR="00932A4B">
              <w:rPr>
                <w:b/>
                <w:bCs/>
                <w:color w:val="FFFFFF" w:themeColor="background1"/>
              </w:rPr>
              <w:t xml:space="preserve"> as a first step toward </w:t>
            </w:r>
            <w:r w:rsidR="00C20045">
              <w:rPr>
                <w:b/>
                <w:bCs/>
                <w:color w:val="FFFFFF" w:themeColor="background1"/>
              </w:rPr>
              <w:t xml:space="preserve">adoption of </w:t>
            </w:r>
            <w:r w:rsidR="00715789">
              <w:rPr>
                <w:b/>
                <w:bCs/>
                <w:color w:val="FFFFFF" w:themeColor="background1"/>
              </w:rPr>
              <w:t xml:space="preserve">the </w:t>
            </w:r>
            <w:r w:rsidR="00C20045">
              <w:rPr>
                <w:b/>
                <w:bCs/>
                <w:color w:val="FFFFFF" w:themeColor="background1"/>
              </w:rPr>
              <w:t>full suite of primary recommendations)</w:t>
            </w:r>
          </w:p>
        </w:tc>
      </w:tr>
      <w:tr w:rsidR="00FD64DC" w14:paraId="1E487D9A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4AB8B36E" w14:textId="77777777" w:rsidR="00FD64DC" w:rsidRPr="005D7191" w:rsidRDefault="00FD64DC" w:rsidP="004C5ACB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4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2AC86BF0" w14:textId="77777777" w:rsidR="00FD64DC" w:rsidRPr="005D7191" w:rsidRDefault="00FD64DC" w:rsidP="004C5ACB">
            <w:pPr>
              <w:keepLines/>
              <w:rPr>
                <w:b/>
                <w:bCs/>
              </w:rPr>
            </w:pPr>
            <w:r w:rsidRPr="005D7191">
              <w:rPr>
                <w:b/>
                <w:bCs/>
                <w:sz w:val="20"/>
                <w:szCs w:val="20"/>
              </w:rPr>
              <w:t>Producer Registry and Packaging Reporting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65E19C05" w14:textId="54FAB9CC" w:rsidR="00FD64DC" w:rsidRPr="00FD64DC" w:rsidRDefault="00FD64DC" w:rsidP="00FD64DC">
            <w:pPr>
              <w:keepLines/>
              <w:rPr>
                <w:sz w:val="18"/>
                <w:szCs w:val="18"/>
              </w:rPr>
            </w:pPr>
            <w:r w:rsidRPr="00FD64DC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 w:rsidRPr="00FD64DC"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 w:rsidRPr="00FD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1B2B50BF" w14:textId="72F2123D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67C57C90" w14:textId="431381B2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64DC" w14:paraId="2C242D29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5E0735E4" w14:textId="77777777" w:rsidR="00FD64DC" w:rsidRPr="005D7191" w:rsidRDefault="00FD64DC" w:rsidP="004C5ACB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5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55AB4777" w14:textId="77777777" w:rsidR="00FD64DC" w:rsidRPr="005D7191" w:rsidRDefault="00FD64DC" w:rsidP="004C5ACB">
            <w:pPr>
              <w:keepLines/>
              <w:rPr>
                <w:b/>
                <w:bCs/>
              </w:rPr>
            </w:pPr>
            <w:r w:rsidRPr="005D7191">
              <w:rPr>
                <w:b/>
                <w:bCs/>
                <w:sz w:val="20"/>
                <w:szCs w:val="20"/>
              </w:rPr>
              <w:t>Recycled Content Requirements for Plastic Beverage Containers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26E17FB1" w14:textId="31B6AF56" w:rsidR="00FD64DC" w:rsidRPr="00FD64DC" w:rsidRDefault="00FD64DC" w:rsidP="00FD64DC">
            <w:pPr>
              <w:keepLines/>
              <w:rPr>
                <w:sz w:val="18"/>
                <w:szCs w:val="18"/>
              </w:rPr>
            </w:pPr>
            <w:r w:rsidRPr="00FD64DC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 w:rsidRPr="00FD64DC"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 w:rsidRPr="00FD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3EC6C83" w14:textId="104EB92B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100BB4CF" w14:textId="63B7E3F6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5CD5" w14:paraId="77B40A1C" w14:textId="77777777" w:rsidTr="00FA6A54">
        <w:tc>
          <w:tcPr>
            <w:tcW w:w="18710" w:type="dxa"/>
            <w:gridSpan w:val="5"/>
            <w:tcBorders>
              <w:top w:val="single" w:sz="4" w:space="0" w:color="1D7B9D" w:themeColor="accent1"/>
              <w:left w:val="nil"/>
              <w:bottom w:val="nil"/>
              <w:right w:val="nil"/>
            </w:tcBorders>
            <w:shd w:val="clear" w:color="auto" w:fill="767171" w:themeFill="background2" w:themeFillShade="80"/>
            <w:vAlign w:val="center"/>
          </w:tcPr>
          <w:p w14:paraId="20625718" w14:textId="5EF01591" w:rsidR="00F45CD5" w:rsidRPr="00F45CD5" w:rsidRDefault="00F45CD5" w:rsidP="00BC3596">
            <w:pPr>
              <w:keepNext/>
              <w:rPr>
                <w:b/>
                <w:bCs/>
                <w:color w:val="FFFFFF" w:themeColor="background1"/>
              </w:rPr>
            </w:pPr>
            <w:r w:rsidRPr="00F45CD5">
              <w:rPr>
                <w:b/>
                <w:bCs/>
                <w:color w:val="FFFFFF" w:themeColor="background1"/>
              </w:rPr>
              <w:t>Complementary Recommendations</w:t>
            </w:r>
            <w:r w:rsidR="00C95C3F">
              <w:rPr>
                <w:b/>
                <w:bCs/>
                <w:color w:val="FFFFFF" w:themeColor="background1"/>
              </w:rPr>
              <w:t xml:space="preserve"> (</w:t>
            </w:r>
            <w:r w:rsidR="00CD7CC2">
              <w:rPr>
                <w:b/>
                <w:bCs/>
                <w:color w:val="FFFFFF" w:themeColor="background1"/>
              </w:rPr>
              <w:t>complem</w:t>
            </w:r>
            <w:r w:rsidR="00420E40">
              <w:rPr>
                <w:b/>
                <w:bCs/>
                <w:color w:val="FFFFFF" w:themeColor="background1"/>
              </w:rPr>
              <w:t xml:space="preserve">entary to primary recommendations but </w:t>
            </w:r>
            <w:r w:rsidR="00693443">
              <w:rPr>
                <w:b/>
                <w:bCs/>
                <w:color w:val="FFFFFF" w:themeColor="background1"/>
              </w:rPr>
              <w:t>narrower in scope)</w:t>
            </w:r>
            <w:r w:rsidR="00C95C3F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FD64DC" w14:paraId="18D3434C" w14:textId="77777777" w:rsidTr="002577F8">
        <w:tc>
          <w:tcPr>
            <w:tcW w:w="625" w:type="dxa"/>
            <w:tcBorders>
              <w:top w:val="nil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02E54E12" w14:textId="77777777" w:rsidR="00FD64DC" w:rsidRPr="005D7191" w:rsidRDefault="00FD64DC" w:rsidP="004C5ACB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6</w:t>
            </w:r>
          </w:p>
        </w:tc>
        <w:tc>
          <w:tcPr>
            <w:tcW w:w="3394" w:type="dxa"/>
            <w:tcBorders>
              <w:top w:val="nil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1F0C9A7" w14:textId="331175A0" w:rsidR="00FD64DC" w:rsidRPr="005D7191" w:rsidRDefault="00FD64DC" w:rsidP="004C5ACB">
            <w:pPr>
              <w:keepLines/>
              <w:rPr>
                <w:b/>
                <w:bCs/>
              </w:rPr>
            </w:pPr>
            <w:r w:rsidRPr="005D7191">
              <w:rPr>
                <w:b/>
                <w:bCs/>
                <w:sz w:val="20"/>
                <w:szCs w:val="20"/>
              </w:rPr>
              <w:t>Recycled Content Requirements for Trash Bags</w:t>
            </w:r>
          </w:p>
        </w:tc>
        <w:tc>
          <w:tcPr>
            <w:tcW w:w="3986" w:type="dxa"/>
            <w:tcBorders>
              <w:top w:val="nil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7D74DF96" w14:textId="4871431E" w:rsidR="00FD64DC" w:rsidRPr="00FD64DC" w:rsidRDefault="00FD64DC" w:rsidP="00FD64DC">
            <w:pPr>
              <w:keepLines/>
              <w:rPr>
                <w:sz w:val="18"/>
                <w:szCs w:val="18"/>
              </w:rPr>
            </w:pPr>
            <w:r w:rsidRPr="00FD64DC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 w:rsidRPr="00FD64DC"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 w:rsidRPr="00FD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nil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07B27F1F" w14:textId="250C73AF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5" w:type="dxa"/>
            <w:tcBorders>
              <w:top w:val="nil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65C38507" w14:textId="12537891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64DC" w14:paraId="7386D343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7BC987B5" w14:textId="77777777" w:rsidR="00FD64DC" w:rsidRPr="005D7191" w:rsidRDefault="00FD64DC" w:rsidP="004C5ACB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7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7D68276E" w14:textId="6FD0563D" w:rsidR="00FD64DC" w:rsidRPr="005D7191" w:rsidRDefault="001B4B6D" w:rsidP="004C5ACB">
            <w:pPr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 on</w:t>
            </w:r>
            <w:r w:rsidR="00FD64DC" w:rsidRPr="005D7191">
              <w:rPr>
                <w:b/>
                <w:bCs/>
                <w:sz w:val="20"/>
                <w:szCs w:val="20"/>
              </w:rPr>
              <w:t xml:space="preserve"> Problematic </w:t>
            </w:r>
            <w:r>
              <w:rPr>
                <w:b/>
                <w:bCs/>
                <w:sz w:val="20"/>
                <w:szCs w:val="20"/>
              </w:rPr>
              <w:t xml:space="preserve">and Unnecessary </w:t>
            </w:r>
            <w:r w:rsidR="00FD64DC" w:rsidRPr="005D7191">
              <w:rPr>
                <w:b/>
                <w:bCs/>
                <w:sz w:val="20"/>
                <w:szCs w:val="20"/>
              </w:rPr>
              <w:t>Plastic</w:t>
            </w:r>
            <w:r w:rsidR="00F45CD5">
              <w:rPr>
                <w:b/>
                <w:bCs/>
                <w:sz w:val="20"/>
                <w:szCs w:val="20"/>
              </w:rPr>
              <w:t xml:space="preserve"> Packaging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1FBDB0C2" w14:textId="3C28BDAD" w:rsidR="00FD64DC" w:rsidRPr="00FD64DC" w:rsidRDefault="00FD64DC" w:rsidP="00FD64DC">
            <w:pPr>
              <w:keepLines/>
              <w:rPr>
                <w:sz w:val="18"/>
                <w:szCs w:val="18"/>
              </w:rPr>
            </w:pPr>
            <w:r w:rsidRPr="00FD64DC">
              <w:rPr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 w:rsidRPr="00FD64DC"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 w:rsidRPr="00FD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4B32B773" w14:textId="333111AF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73B4A0B9" w14:textId="7E2D54CF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D64DC" w14:paraId="069500FC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1663AD80" w14:textId="77777777" w:rsidR="00FD64DC" w:rsidRPr="005D7191" w:rsidRDefault="00FD64DC" w:rsidP="004C5ACB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8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0903BA3B" w14:textId="5287482A" w:rsidR="00FD64DC" w:rsidRPr="005D7191" w:rsidRDefault="001B4B6D" w:rsidP="00935236">
            <w:pPr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Standard for Customer Opt-In for Foodservice </w:t>
            </w:r>
            <w:r w:rsidR="00FD64DC" w:rsidRPr="005D7191">
              <w:rPr>
                <w:b/>
                <w:bCs/>
                <w:sz w:val="20"/>
                <w:szCs w:val="20"/>
              </w:rPr>
              <w:t>Packaging</w:t>
            </w:r>
            <w:r w:rsidR="00F45CD5">
              <w:rPr>
                <w:b/>
                <w:bCs/>
                <w:sz w:val="20"/>
                <w:szCs w:val="20"/>
              </w:rPr>
              <w:t xml:space="preserve"> &amp; Accessories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6F0C1BC8" w14:textId="06DA0694" w:rsidR="00FD64DC" w:rsidRPr="00FD64DC" w:rsidRDefault="00FD64DC" w:rsidP="00FD64DC">
            <w:pPr>
              <w:keepLines/>
              <w:rPr>
                <w:sz w:val="18"/>
                <w:szCs w:val="18"/>
              </w:rPr>
            </w:pPr>
            <w:r w:rsidRPr="00FD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 w:rsidRPr="00FD64DC"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 w:rsidRPr="00FD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3E92CA42" w14:textId="4041FB30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20661088" w14:textId="360D2AD6" w:rsidR="00FD64DC" w:rsidRDefault="001839CD" w:rsidP="00FD64D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5CD5" w14:paraId="31909C08" w14:textId="77777777" w:rsidTr="00FA6A54">
        <w:tc>
          <w:tcPr>
            <w:tcW w:w="18710" w:type="dxa"/>
            <w:gridSpan w:val="5"/>
            <w:tcBorders>
              <w:top w:val="single" w:sz="4" w:space="0" w:color="1D7B9D" w:themeColor="accent1"/>
              <w:left w:val="nil"/>
              <w:bottom w:val="single" w:sz="4" w:space="0" w:color="1D7B9D" w:themeColor="accent1"/>
              <w:right w:val="nil"/>
            </w:tcBorders>
            <w:shd w:val="clear" w:color="auto" w:fill="767171" w:themeFill="background2" w:themeFillShade="80"/>
            <w:vAlign w:val="center"/>
          </w:tcPr>
          <w:p w14:paraId="1D85D031" w14:textId="12918B29" w:rsidR="00F45CD5" w:rsidRDefault="00715789" w:rsidP="00BC3596">
            <w:pPr>
              <w:keepNext/>
              <w:rPr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Recommendations for </w:t>
            </w:r>
            <w:r w:rsidR="00F45CD5" w:rsidRPr="00F45CD5">
              <w:rPr>
                <w:b/>
                <w:bCs/>
                <w:color w:val="FFFFFF" w:themeColor="background1"/>
              </w:rPr>
              <w:t xml:space="preserve">Agency </w:t>
            </w:r>
            <w:r>
              <w:rPr>
                <w:b/>
                <w:bCs/>
                <w:color w:val="FFFFFF" w:themeColor="background1"/>
              </w:rPr>
              <w:t xml:space="preserve">Action </w:t>
            </w:r>
            <w:r w:rsidR="00AB718E">
              <w:rPr>
                <w:b/>
                <w:bCs/>
                <w:color w:val="FFFFFF" w:themeColor="background1"/>
              </w:rPr>
              <w:t>(</w:t>
            </w:r>
            <w:r>
              <w:rPr>
                <w:b/>
                <w:bCs/>
                <w:color w:val="FFFFFF" w:themeColor="background1"/>
              </w:rPr>
              <w:t>cover agency activities that</w:t>
            </w:r>
            <w:r w:rsidR="00AD6085">
              <w:rPr>
                <w:b/>
                <w:bCs/>
                <w:color w:val="FFFFFF" w:themeColor="background1"/>
              </w:rPr>
              <w:t xml:space="preserve"> </w:t>
            </w:r>
            <w:r w:rsidR="00FF429E">
              <w:rPr>
                <w:b/>
                <w:bCs/>
                <w:color w:val="FFFFFF" w:themeColor="background1"/>
              </w:rPr>
              <w:t>should</w:t>
            </w:r>
            <w:r w:rsidR="00AB718E">
              <w:rPr>
                <w:b/>
                <w:bCs/>
                <w:color w:val="FFFFFF" w:themeColor="background1"/>
              </w:rPr>
              <w:t xml:space="preserve"> not require legislative </w:t>
            </w:r>
            <w:r w:rsidR="00C974A3">
              <w:rPr>
                <w:b/>
                <w:bCs/>
                <w:color w:val="FFFFFF" w:themeColor="background1"/>
              </w:rPr>
              <w:t>action to implement)</w:t>
            </w:r>
          </w:p>
        </w:tc>
      </w:tr>
      <w:tr w:rsidR="00AF628C" w14:paraId="17247C3D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1D537347" w14:textId="77777777" w:rsidR="00AF628C" w:rsidRPr="005D7191" w:rsidRDefault="00AF628C" w:rsidP="00FF7654">
            <w:pPr>
              <w:keepLines/>
              <w:jc w:val="center"/>
              <w:rPr>
                <w:b/>
                <w:bCs/>
              </w:rPr>
            </w:pPr>
            <w:r w:rsidRPr="005D7191">
              <w:rPr>
                <w:b/>
                <w:bCs/>
              </w:rPr>
              <w:t>9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257A3952" w14:textId="44E9BBF9" w:rsidR="00AF628C" w:rsidRPr="005D7191" w:rsidRDefault="00F45CD5" w:rsidP="00FF7654">
            <w:pPr>
              <w:keepLine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Strengthen Data Collection on </w:t>
            </w:r>
            <w:r w:rsidR="00715789">
              <w:rPr>
                <w:b/>
                <w:bCs/>
                <w:sz w:val="20"/>
                <w:szCs w:val="20"/>
              </w:rPr>
              <w:t xml:space="preserve">Final </w:t>
            </w:r>
            <w:r>
              <w:rPr>
                <w:b/>
                <w:bCs/>
                <w:sz w:val="20"/>
                <w:szCs w:val="20"/>
              </w:rPr>
              <w:t xml:space="preserve">Destinations of Materials Sent for </w:t>
            </w:r>
            <w:r w:rsidR="0099783F">
              <w:rPr>
                <w:b/>
                <w:bCs/>
                <w:sz w:val="20"/>
                <w:szCs w:val="20"/>
              </w:rPr>
              <w:t>Reprocessing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5CF5C00D" w14:textId="21B7C395" w:rsidR="00AF628C" w:rsidRDefault="00AF628C" w:rsidP="00AF628C">
            <w:pPr>
              <w:keepLines/>
            </w:pPr>
            <w:r w:rsidRPr="00FD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 w:rsidRPr="00FD64DC"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 w:rsidRPr="00FD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5AD59494" w14:textId="1253BD4E" w:rsidR="00AF628C" w:rsidRDefault="001839CD" w:rsidP="00AF628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4EB1D425" w14:textId="758DECC8" w:rsidR="00AF628C" w:rsidRDefault="001839CD" w:rsidP="00AF628C">
            <w:pPr>
              <w:keepLines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5CD5" w14:paraId="2F5089D8" w14:textId="77777777" w:rsidTr="002577F8">
        <w:tc>
          <w:tcPr>
            <w:tcW w:w="62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197B2C4A" w14:textId="3CD85772" w:rsidR="00F45CD5" w:rsidRPr="005D7191" w:rsidRDefault="00F45CD5" w:rsidP="00FF7654">
            <w:pPr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394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255ED8A5" w14:textId="04E50FA1" w:rsidR="00F45CD5" w:rsidRPr="005D7191" w:rsidRDefault="00F45CD5" w:rsidP="00FF7654">
            <w:pPr>
              <w:keepLines/>
              <w:rPr>
                <w:b/>
                <w:bCs/>
                <w:sz w:val="20"/>
                <w:szCs w:val="20"/>
              </w:rPr>
            </w:pPr>
            <w:r w:rsidRPr="005D7191">
              <w:rPr>
                <w:b/>
                <w:bCs/>
                <w:sz w:val="20"/>
                <w:szCs w:val="20"/>
              </w:rPr>
              <w:t>Support Development and Adoption of Reusable Packaging Systems</w:t>
            </w:r>
          </w:p>
        </w:tc>
        <w:tc>
          <w:tcPr>
            <w:tcW w:w="3986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42A9E98A" w14:textId="2327F699" w:rsidR="00F45CD5" w:rsidRPr="00FD64DC" w:rsidRDefault="00F45CD5" w:rsidP="00F45CD5">
            <w:pPr>
              <w:keepLines/>
              <w:rPr>
                <w:sz w:val="18"/>
                <w:szCs w:val="18"/>
              </w:rPr>
            </w:pPr>
            <w:r w:rsidRPr="00FD64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Support as is"/>
                    <w:listEntry w:val="Could support with the following changes"/>
                    <w:listEntry w:val="Don't support, suggest the following alternative"/>
                  </w:ddList>
                </w:ffData>
              </w:fldChar>
            </w:r>
            <w:r w:rsidRPr="00FD64DC">
              <w:rPr>
                <w:sz w:val="18"/>
                <w:szCs w:val="18"/>
              </w:rPr>
              <w:instrText xml:space="preserve"> FORMDROPDOWN </w:instrText>
            </w:r>
            <w:r w:rsidR="0029482B">
              <w:rPr>
                <w:sz w:val="18"/>
                <w:szCs w:val="18"/>
              </w:rPr>
            </w:r>
            <w:r w:rsidR="0029482B">
              <w:rPr>
                <w:sz w:val="18"/>
                <w:szCs w:val="18"/>
              </w:rPr>
              <w:fldChar w:fldCharType="separate"/>
            </w:r>
            <w:r w:rsidRPr="00FD64DC">
              <w:rPr>
                <w:sz w:val="18"/>
                <w:szCs w:val="18"/>
              </w:rPr>
              <w:fldChar w:fldCharType="end"/>
            </w:r>
          </w:p>
        </w:tc>
        <w:tc>
          <w:tcPr>
            <w:tcW w:w="5560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0B71246F" w14:textId="68DDFBE2" w:rsidR="00F45CD5" w:rsidRDefault="00F45CD5" w:rsidP="00F45CD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45" w:type="dxa"/>
            <w:tcBorders>
              <w:top w:val="single" w:sz="4" w:space="0" w:color="1D7B9D" w:themeColor="accent1"/>
              <w:left w:val="single" w:sz="4" w:space="0" w:color="1D7B9D" w:themeColor="accent1"/>
              <w:bottom w:val="single" w:sz="4" w:space="0" w:color="1D7B9D" w:themeColor="accent1"/>
              <w:right w:val="single" w:sz="4" w:space="0" w:color="1D7B9D" w:themeColor="accent1"/>
            </w:tcBorders>
          </w:tcPr>
          <w:p w14:paraId="0E8F6CE0" w14:textId="35AFC13A" w:rsidR="00F45CD5" w:rsidRDefault="00F45CD5" w:rsidP="00F45CD5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6E733E3" w14:textId="3107C97A" w:rsidR="00342B0E" w:rsidRPr="00CC36ED" w:rsidRDefault="00342B0E" w:rsidP="002E0E7A">
      <w:pPr>
        <w:tabs>
          <w:tab w:val="left" w:pos="9885"/>
          <w:tab w:val="right" w:pos="14400"/>
        </w:tabs>
        <w:rPr>
          <w:sz w:val="2"/>
          <w:szCs w:val="2"/>
        </w:rPr>
      </w:pPr>
    </w:p>
    <w:sectPr w:rsidR="00342B0E" w:rsidRPr="00CC36ED" w:rsidSect="00C27DD8">
      <w:headerReference w:type="default" r:id="rId2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D8F3" w14:textId="77777777" w:rsidR="009D1935" w:rsidRDefault="009D1935" w:rsidP="00425D65">
      <w:pPr>
        <w:spacing w:before="0" w:after="0" w:line="240" w:lineRule="auto"/>
      </w:pPr>
      <w:r>
        <w:separator/>
      </w:r>
    </w:p>
  </w:endnote>
  <w:endnote w:type="continuationSeparator" w:id="0">
    <w:p w14:paraId="263F4BA6" w14:textId="77777777" w:rsidR="009D1935" w:rsidRDefault="009D1935" w:rsidP="00425D65">
      <w:pPr>
        <w:spacing w:before="0" w:after="0" w:line="240" w:lineRule="auto"/>
      </w:pPr>
      <w:r>
        <w:continuationSeparator/>
      </w:r>
    </w:p>
  </w:endnote>
  <w:endnote w:type="continuationNotice" w:id="1">
    <w:p w14:paraId="43384E61" w14:textId="77777777" w:rsidR="009D1935" w:rsidRDefault="009D193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48564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46663C" w14:textId="02F5308E" w:rsidR="00DD197A" w:rsidRDefault="00DD197A" w:rsidP="00506D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BCE2A2" w14:textId="77777777" w:rsidR="00DD197A" w:rsidRDefault="00DD197A" w:rsidP="00425D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22376" w14:textId="42AE3122" w:rsidR="00DD197A" w:rsidRPr="00425D65" w:rsidRDefault="00DD197A" w:rsidP="00425D65">
    <w:pPr>
      <w:pStyle w:val="Footer"/>
    </w:pPr>
    <w:r>
      <w:t xml:space="preserve">Draft Recommendations Feedback Form </w:t>
    </w:r>
    <w:r w:rsidRPr="00425D65">
      <w:rPr>
        <w:color w:val="1D7B9D" w:themeColor="accent1"/>
      </w:rPr>
      <w:t>|</w:t>
    </w:r>
    <w:r w:rsidRPr="00425D65">
      <w:t xml:space="preserve"> </w:t>
    </w:r>
    <w:sdt>
      <w:sdtPr>
        <w:rPr>
          <w:rStyle w:val="PageNumber"/>
          <w:b w:val="0"/>
          <w:bCs w:val="0"/>
        </w:rPr>
        <w:id w:val="-182194956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425D65">
          <w:rPr>
            <w:rStyle w:val="PageNumber"/>
            <w:b w:val="0"/>
            <w:bCs w:val="0"/>
          </w:rPr>
          <w:t xml:space="preserve"> </w:t>
        </w:r>
        <w:r w:rsidRPr="00425D65">
          <w:rPr>
            <w:rStyle w:val="PageNumber"/>
            <w:b w:val="0"/>
            <w:bCs w:val="0"/>
          </w:rPr>
          <w:fldChar w:fldCharType="begin"/>
        </w:r>
        <w:r w:rsidRPr="00425D65">
          <w:rPr>
            <w:rStyle w:val="PageNumber"/>
            <w:b w:val="0"/>
            <w:bCs w:val="0"/>
          </w:rPr>
          <w:instrText xml:space="preserve"> PAGE </w:instrText>
        </w:r>
        <w:r w:rsidRPr="00425D65">
          <w:rPr>
            <w:rStyle w:val="PageNumber"/>
            <w:b w:val="0"/>
            <w:bCs w:val="0"/>
          </w:rPr>
          <w:fldChar w:fldCharType="separate"/>
        </w:r>
        <w:r w:rsidRPr="00425D65">
          <w:rPr>
            <w:rStyle w:val="PageNumber"/>
            <w:b w:val="0"/>
            <w:bCs w:val="0"/>
          </w:rPr>
          <w:t>2</w:t>
        </w:r>
        <w:r w:rsidRPr="00425D65">
          <w:rPr>
            <w:rStyle w:val="PageNumber"/>
            <w:b w:val="0"/>
            <w:bCs w:val="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34528" w14:textId="77777777" w:rsidR="009D1935" w:rsidRDefault="009D1935" w:rsidP="00425D65">
      <w:pPr>
        <w:spacing w:before="0" w:after="0" w:line="240" w:lineRule="auto"/>
      </w:pPr>
      <w:r>
        <w:separator/>
      </w:r>
    </w:p>
  </w:footnote>
  <w:footnote w:type="continuationSeparator" w:id="0">
    <w:p w14:paraId="30970D5D" w14:textId="77777777" w:rsidR="009D1935" w:rsidRDefault="009D1935" w:rsidP="00425D65">
      <w:pPr>
        <w:spacing w:before="0" w:after="0" w:line="240" w:lineRule="auto"/>
      </w:pPr>
      <w:r>
        <w:continuationSeparator/>
      </w:r>
    </w:p>
  </w:footnote>
  <w:footnote w:type="continuationNotice" w:id="1">
    <w:p w14:paraId="4CCDFB73" w14:textId="77777777" w:rsidR="009D1935" w:rsidRDefault="009D193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D5FEA" w14:textId="4E92E17B" w:rsidR="00DD197A" w:rsidRDefault="00290C19" w:rsidP="00CC36ED">
    <w:pPr>
      <w:pStyle w:val="Header"/>
      <w:jc w:val="center"/>
    </w:pPr>
    <w:r w:rsidRPr="00D91507">
      <w:rPr>
        <w:sz w:val="48"/>
        <w:szCs w:val="48"/>
      </w:rPr>
      <w:t>Plastic Packaging Management Study</w:t>
    </w:r>
    <w:r w:rsidR="00DD197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F2835" wp14:editId="787B9DDA">
              <wp:simplePos x="0" y="0"/>
              <wp:positionH relativeFrom="column">
                <wp:posOffset>964512</wp:posOffset>
              </wp:positionH>
              <wp:positionV relativeFrom="paragraph">
                <wp:posOffset>1258749</wp:posOffset>
              </wp:positionV>
              <wp:extent cx="2832100" cy="6793230"/>
              <wp:effectExtent l="635" t="0" r="635" b="635"/>
              <wp:wrapNone/>
              <wp:docPr id="16" name="Round Same Side Corner 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832100" cy="6793230"/>
                      </a:xfrm>
                      <a:prstGeom prst="round2SameRect">
                        <a:avLst>
                          <a:gd name="adj1" fmla="val 3374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0877D0" id="Round Same Side Corner Rectangle 16" o:spid="_x0000_s1026" style="position:absolute;margin-left:75.95pt;margin-top:99.1pt;width:223pt;height:534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32100,679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" path="m95555,l2736545,v52774,,95555,42781,95555,95555l2832100,6793230r,l,6793230r,l,95555c,42781,42781,,95555,xe" fillcolor="white [3212]" stroked="f" strokeweight="1pt">
              <v:stroke joinstyle="miter"/>
              <v:path arrowok="t" o:connecttype="custom" o:connectlocs="95555,0;2736545,0;2832100,95555;2832100,6793230;2832100,6793230;0,6793230;0,6793230;0,95555;95555,0" o:connectangles="0,0,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B357" w14:textId="4970476B" w:rsidR="00DD197A" w:rsidRDefault="00DD197A" w:rsidP="00CC36ED">
    <w:pPr>
      <w:pStyle w:val="Header"/>
      <w:spacing w:after="240"/>
    </w:pPr>
    <w:r>
      <w:t>Plastic Packaging Management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E4AD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A418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620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F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86A6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E04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CCC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0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8A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4E53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5176D"/>
    <w:multiLevelType w:val="hybridMultilevel"/>
    <w:tmpl w:val="C1E632A6"/>
    <w:lvl w:ilvl="0" w:tplc="917CA7D4"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color w:val="0A82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A62C50"/>
    <w:multiLevelType w:val="hybridMultilevel"/>
    <w:tmpl w:val="73F883AC"/>
    <w:lvl w:ilvl="0" w:tplc="1F508F46">
      <w:start w:val="1"/>
      <w:numFmt w:val="bullet"/>
      <w:pStyle w:val="Table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1D7B9D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EA424C"/>
    <w:multiLevelType w:val="multilevel"/>
    <w:tmpl w:val="F7B0AF84"/>
    <w:lvl w:ilvl="0">
      <w:start w:val="1"/>
      <w:numFmt w:val="bullet"/>
      <w:lvlText w:val="•"/>
      <w:lvlJc w:val="left"/>
      <w:pPr>
        <w:ind w:left="360" w:hanging="360"/>
      </w:pPr>
      <w:rPr>
        <w:rFonts w:ascii="Wingdings 2" w:hAnsi="Wingdings 2" w:hint="default"/>
        <w:color w:val="0A82A0"/>
      </w:rPr>
    </w:lvl>
    <w:lvl w:ilvl="1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5D372F3"/>
    <w:multiLevelType w:val="multilevel"/>
    <w:tmpl w:val="548E29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82A0"/>
      </w:rPr>
    </w:lvl>
    <w:lvl w:ilvl="1">
      <w:start w:val="1"/>
      <w:numFmt w:val="bullet"/>
      <w:lvlText w:val="¡"/>
      <w:lvlJc w:val="left"/>
      <w:pPr>
        <w:tabs>
          <w:tab w:val="num" w:pos="1080"/>
        </w:tabs>
        <w:ind w:left="360" w:firstLine="36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ind w:left="360" w:firstLine="72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2E17E6"/>
    <w:multiLevelType w:val="multilevel"/>
    <w:tmpl w:val="0EC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52529E"/>
    <w:multiLevelType w:val="hybridMultilevel"/>
    <w:tmpl w:val="06B6C776"/>
    <w:lvl w:ilvl="0" w:tplc="6F98A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9E063E2"/>
    <w:multiLevelType w:val="hybridMultilevel"/>
    <w:tmpl w:val="B6AC6172"/>
    <w:lvl w:ilvl="0" w:tplc="80F4B328">
      <w:start w:val="1"/>
      <w:numFmt w:val="bullet"/>
      <w:pStyle w:val="TextBoxLis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16"/>
      </w:rPr>
    </w:lvl>
    <w:lvl w:ilvl="1" w:tplc="BCC450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A82A0"/>
      </w:rPr>
    </w:lvl>
    <w:lvl w:ilvl="2" w:tplc="917CA7D4"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color w:val="0A82A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B280FBA"/>
    <w:multiLevelType w:val="hybridMultilevel"/>
    <w:tmpl w:val="9A6ED7A4"/>
    <w:lvl w:ilvl="0" w:tplc="5268DB2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1D7B9D" w:themeColor="accent1"/>
        <w:sz w:val="16"/>
      </w:rPr>
    </w:lvl>
    <w:lvl w:ilvl="1" w:tplc="BCC4500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A82A0"/>
      </w:rPr>
    </w:lvl>
    <w:lvl w:ilvl="2" w:tplc="917CA7D4">
      <w:numFmt w:val="bullet"/>
      <w:lvlText w:val="-"/>
      <w:lvlJc w:val="left"/>
      <w:pPr>
        <w:ind w:left="2160" w:hanging="360"/>
      </w:pPr>
      <w:rPr>
        <w:rFonts w:ascii="Segoe UI" w:eastAsiaTheme="minorHAnsi" w:hAnsi="Segoe UI" w:cs="Segoe UI" w:hint="default"/>
        <w:color w:val="0A82A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FA777B"/>
    <w:multiLevelType w:val="hybridMultilevel"/>
    <w:tmpl w:val="098EDA2A"/>
    <w:lvl w:ilvl="0" w:tplc="10862660">
      <w:start w:val="1"/>
      <w:numFmt w:val="decimal"/>
      <w:lvlText w:val="%1."/>
      <w:lvlJc w:val="left"/>
      <w:pPr>
        <w:ind w:left="720" w:hanging="360"/>
      </w:pPr>
      <w:rPr>
        <w:color w:val="0A82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13ABD"/>
    <w:multiLevelType w:val="multilevel"/>
    <w:tmpl w:val="C4FC81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82A0"/>
      </w:rPr>
    </w:lvl>
    <w:lvl w:ilvl="1">
      <w:start w:val="1"/>
      <w:numFmt w:val="bullet"/>
      <w:lvlText w:val="¡"/>
      <w:lvlJc w:val="left"/>
      <w:pPr>
        <w:tabs>
          <w:tab w:val="num" w:pos="1080"/>
        </w:tabs>
        <w:ind w:left="1080" w:hanging="72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tabs>
          <w:tab w:val="num" w:pos="1800"/>
        </w:tabs>
        <w:ind w:left="1800" w:hanging="108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1BE302D"/>
    <w:multiLevelType w:val="multilevel"/>
    <w:tmpl w:val="2A86D5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82A0"/>
      </w:rPr>
    </w:lvl>
    <w:lvl w:ilvl="1">
      <w:start w:val="1"/>
      <w:numFmt w:val="bullet"/>
      <w:lvlText w:val="¡"/>
      <w:lvlJc w:val="left"/>
      <w:pPr>
        <w:tabs>
          <w:tab w:val="num" w:pos="720"/>
        </w:tabs>
        <w:ind w:left="360" w:firstLine="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ind w:left="360" w:firstLine="72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37F72D7"/>
    <w:multiLevelType w:val="hybridMultilevel"/>
    <w:tmpl w:val="70AE32A6"/>
    <w:lvl w:ilvl="0" w:tplc="7AEE7832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5199F"/>
    <w:multiLevelType w:val="hybridMultilevel"/>
    <w:tmpl w:val="5A1E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31B23"/>
    <w:multiLevelType w:val="multilevel"/>
    <w:tmpl w:val="66F66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6E3732C"/>
    <w:multiLevelType w:val="multilevel"/>
    <w:tmpl w:val="C4FC81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82A0"/>
      </w:rPr>
    </w:lvl>
    <w:lvl w:ilvl="1">
      <w:start w:val="1"/>
      <w:numFmt w:val="bullet"/>
      <w:lvlText w:val="¡"/>
      <w:lvlJc w:val="left"/>
      <w:pPr>
        <w:tabs>
          <w:tab w:val="num" w:pos="1080"/>
        </w:tabs>
        <w:ind w:left="1080" w:hanging="72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tabs>
          <w:tab w:val="num" w:pos="1800"/>
        </w:tabs>
        <w:ind w:left="1800" w:hanging="108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8D7BA3"/>
    <w:multiLevelType w:val="hybridMultilevel"/>
    <w:tmpl w:val="3064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056AD"/>
    <w:multiLevelType w:val="multilevel"/>
    <w:tmpl w:val="0B1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872668"/>
    <w:multiLevelType w:val="multilevel"/>
    <w:tmpl w:val="C4FC81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A82A0"/>
      </w:rPr>
    </w:lvl>
    <w:lvl w:ilvl="1">
      <w:start w:val="1"/>
      <w:numFmt w:val="bullet"/>
      <w:lvlText w:val="¡"/>
      <w:lvlJc w:val="left"/>
      <w:pPr>
        <w:tabs>
          <w:tab w:val="num" w:pos="1080"/>
        </w:tabs>
        <w:ind w:left="1080" w:hanging="72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tabs>
          <w:tab w:val="num" w:pos="1800"/>
        </w:tabs>
        <w:ind w:left="1800" w:hanging="108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9F27A8"/>
    <w:multiLevelType w:val="multilevel"/>
    <w:tmpl w:val="F7B0AF84"/>
    <w:lvl w:ilvl="0">
      <w:start w:val="1"/>
      <w:numFmt w:val="bullet"/>
      <w:lvlText w:val="•"/>
      <w:lvlJc w:val="left"/>
      <w:pPr>
        <w:ind w:left="360" w:hanging="360"/>
      </w:pPr>
      <w:rPr>
        <w:rFonts w:ascii="Wingdings 2" w:hAnsi="Wingdings 2" w:hint="default"/>
        <w:color w:val="0A82A0"/>
      </w:rPr>
    </w:lvl>
    <w:lvl w:ilvl="1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3259BA"/>
    <w:multiLevelType w:val="multilevel"/>
    <w:tmpl w:val="F7B0AF84"/>
    <w:lvl w:ilvl="0">
      <w:start w:val="1"/>
      <w:numFmt w:val="bullet"/>
      <w:lvlText w:val="•"/>
      <w:lvlJc w:val="left"/>
      <w:pPr>
        <w:ind w:left="360" w:hanging="360"/>
      </w:pPr>
      <w:rPr>
        <w:rFonts w:ascii="Wingdings 2" w:hAnsi="Wingdings 2" w:hint="default"/>
        <w:color w:val="0A82A0"/>
      </w:rPr>
    </w:lvl>
    <w:lvl w:ilvl="1">
      <w:start w:val="1"/>
      <w:numFmt w:val="bullet"/>
      <w:lvlText w:val=" "/>
      <w:lvlJc w:val="left"/>
      <w:pPr>
        <w:ind w:left="720" w:hanging="36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007E4A"/>
    <w:multiLevelType w:val="multilevel"/>
    <w:tmpl w:val="44DE7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A487B76"/>
    <w:multiLevelType w:val="multilevel"/>
    <w:tmpl w:val="3F866ADA"/>
    <w:lvl w:ilvl="0">
      <w:start w:val="1"/>
      <w:numFmt w:val="bullet"/>
      <w:lvlText w:val="•"/>
      <w:lvlJc w:val="left"/>
      <w:pPr>
        <w:ind w:left="360" w:hanging="360"/>
      </w:pPr>
      <w:rPr>
        <w:rFonts w:ascii="Wingdings 2" w:hAnsi="Wingdings 2" w:hint="default"/>
        <w:color w:val="0A82A0"/>
      </w:rPr>
    </w:lvl>
    <w:lvl w:ilvl="1">
      <w:start w:val="1"/>
      <w:numFmt w:val="bullet"/>
      <w:lvlText w:val=" "/>
      <w:lvlJc w:val="left"/>
      <w:pPr>
        <w:tabs>
          <w:tab w:val="num" w:pos="1080"/>
        </w:tabs>
        <w:ind w:left="1080" w:hanging="720"/>
      </w:pPr>
      <w:rPr>
        <w:rFonts w:ascii="Wingdings 2" w:hAnsi="Wingdings 2" w:hint="default"/>
        <w:color w:val="0A82A0"/>
      </w:rPr>
    </w:lvl>
    <w:lvl w:ilvl="2">
      <w:start w:val="1"/>
      <w:numFmt w:val="bullet"/>
      <w:lvlText w:val="—"/>
      <w:lvlJc w:val="left"/>
      <w:pPr>
        <w:tabs>
          <w:tab w:val="num" w:pos="1800"/>
        </w:tabs>
        <w:ind w:left="1800" w:hanging="1080"/>
      </w:pPr>
      <w:rPr>
        <w:rFonts w:ascii="Wingdings 2" w:hAnsi="Wingdings 2" w:hint="default"/>
        <w:color w:val="0A82A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C720064"/>
    <w:multiLevelType w:val="multilevel"/>
    <w:tmpl w:val="CBE82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D7B9D" w:themeColor="accent1"/>
        <w:sz w:val="16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Segoe UI" w:hAnsi="Segoe UI" w:hint="default"/>
        <w:color w:val="0A82A0"/>
      </w:rPr>
    </w:lvl>
    <w:lvl w:ilvl="2">
      <w:numFmt w:val="bullet"/>
      <w:lvlText w:val="-"/>
      <w:lvlJc w:val="left"/>
      <w:pPr>
        <w:ind w:left="2160" w:hanging="360"/>
      </w:pPr>
      <w:rPr>
        <w:rFonts w:ascii="Symbol" w:eastAsiaTheme="minorHAnsi" w:hAnsi="Symbol" w:cs="Symbol" w:hint="default"/>
        <w:color w:val="0A82A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ato-Regular" w:hAnsi="Lato-Regular" w:cs="Lato-Regular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Emoji" w:hAnsi="Segoe UI Emoji" w:cs="Segoe UI Emoji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egoe UI" w:hAnsi="Segoe UI" w:cs="Segoe UI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ato-Regular" w:hAnsi="Lato-Regular" w:cs="Lato-Regular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Emoji" w:hAnsi="Segoe UI Emoji" w:cs="Segoe UI Emoji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egoe UI" w:hAnsi="Segoe UI" w:cs="Segoe UI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8"/>
  </w:num>
  <w:num w:numId="14">
    <w:abstractNumId w:val="10"/>
  </w:num>
  <w:num w:numId="15">
    <w:abstractNumId w:val="17"/>
  </w:num>
  <w:num w:numId="16">
    <w:abstractNumId w:val="27"/>
  </w:num>
  <w:num w:numId="17">
    <w:abstractNumId w:val="20"/>
  </w:num>
  <w:num w:numId="18">
    <w:abstractNumId w:val="19"/>
  </w:num>
  <w:num w:numId="19">
    <w:abstractNumId w:val="13"/>
  </w:num>
  <w:num w:numId="20">
    <w:abstractNumId w:val="12"/>
  </w:num>
  <w:num w:numId="21">
    <w:abstractNumId w:val="11"/>
  </w:num>
  <w:num w:numId="22">
    <w:abstractNumId w:val="29"/>
  </w:num>
  <w:num w:numId="23">
    <w:abstractNumId w:val="24"/>
  </w:num>
  <w:num w:numId="24">
    <w:abstractNumId w:val="31"/>
  </w:num>
  <w:num w:numId="25">
    <w:abstractNumId w:val="28"/>
  </w:num>
  <w:num w:numId="26">
    <w:abstractNumId w:val="22"/>
  </w:num>
  <w:num w:numId="27">
    <w:abstractNumId w:val="23"/>
  </w:num>
  <w:num w:numId="28">
    <w:abstractNumId w:val="21"/>
  </w:num>
  <w:num w:numId="29">
    <w:abstractNumId w:val="30"/>
  </w:num>
  <w:num w:numId="30">
    <w:abstractNumId w:val="26"/>
  </w:num>
  <w:num w:numId="31">
    <w:abstractNumId w:val="14"/>
  </w:num>
  <w:num w:numId="32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T07RapqOSE5vvbHD5VDmiJpmtwhsD2Qe/FY/yn3vzbnFbUmYhswp9QrVeSbT3JSYer+GjLHF8v+b2eVAiIMUQ==" w:salt="j5GyxobgI1vg2eI1doCbpw=="/>
  <w:defaultTabStop w:val="720"/>
  <w:defaultTableStyle w:val="Table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0C"/>
    <w:rsid w:val="000170D4"/>
    <w:rsid w:val="00021388"/>
    <w:rsid w:val="000219B6"/>
    <w:rsid w:val="000276D4"/>
    <w:rsid w:val="00027EF0"/>
    <w:rsid w:val="00040DF7"/>
    <w:rsid w:val="00043A0D"/>
    <w:rsid w:val="00046A20"/>
    <w:rsid w:val="0005156E"/>
    <w:rsid w:val="00055BF7"/>
    <w:rsid w:val="0006635F"/>
    <w:rsid w:val="000704AF"/>
    <w:rsid w:val="00071637"/>
    <w:rsid w:val="00073319"/>
    <w:rsid w:val="000856DE"/>
    <w:rsid w:val="00086E02"/>
    <w:rsid w:val="00090B8C"/>
    <w:rsid w:val="0009607B"/>
    <w:rsid w:val="0009677B"/>
    <w:rsid w:val="000A3B36"/>
    <w:rsid w:val="000A5446"/>
    <w:rsid w:val="000C081C"/>
    <w:rsid w:val="000C59F0"/>
    <w:rsid w:val="000D184F"/>
    <w:rsid w:val="000F7D9F"/>
    <w:rsid w:val="001016C7"/>
    <w:rsid w:val="0010277C"/>
    <w:rsid w:val="0010471B"/>
    <w:rsid w:val="00110759"/>
    <w:rsid w:val="00142D2B"/>
    <w:rsid w:val="001463F6"/>
    <w:rsid w:val="00154576"/>
    <w:rsid w:val="00154E26"/>
    <w:rsid w:val="001702E0"/>
    <w:rsid w:val="00181843"/>
    <w:rsid w:val="001839CD"/>
    <w:rsid w:val="00194D64"/>
    <w:rsid w:val="00195A2F"/>
    <w:rsid w:val="00195A3A"/>
    <w:rsid w:val="001A1BE4"/>
    <w:rsid w:val="001A476C"/>
    <w:rsid w:val="001A603B"/>
    <w:rsid w:val="001A7962"/>
    <w:rsid w:val="001B090F"/>
    <w:rsid w:val="001B14A7"/>
    <w:rsid w:val="001B4B6D"/>
    <w:rsid w:val="001C4A04"/>
    <w:rsid w:val="001D2AC6"/>
    <w:rsid w:val="001D3C3A"/>
    <w:rsid w:val="001E0607"/>
    <w:rsid w:val="001E2B9A"/>
    <w:rsid w:val="001E522A"/>
    <w:rsid w:val="001F04E6"/>
    <w:rsid w:val="00200487"/>
    <w:rsid w:val="002070A1"/>
    <w:rsid w:val="0020798C"/>
    <w:rsid w:val="00211F0B"/>
    <w:rsid w:val="002120F8"/>
    <w:rsid w:val="002124FA"/>
    <w:rsid w:val="002140AF"/>
    <w:rsid w:val="00217C90"/>
    <w:rsid w:val="0022609F"/>
    <w:rsid w:val="00226CFA"/>
    <w:rsid w:val="002309B2"/>
    <w:rsid w:val="00234F1C"/>
    <w:rsid w:val="00237509"/>
    <w:rsid w:val="002402F6"/>
    <w:rsid w:val="0025352B"/>
    <w:rsid w:val="00254AD4"/>
    <w:rsid w:val="002577F8"/>
    <w:rsid w:val="002655E2"/>
    <w:rsid w:val="0027169F"/>
    <w:rsid w:val="00272FF7"/>
    <w:rsid w:val="00273BDD"/>
    <w:rsid w:val="00276131"/>
    <w:rsid w:val="00280396"/>
    <w:rsid w:val="00283379"/>
    <w:rsid w:val="00290C19"/>
    <w:rsid w:val="00292195"/>
    <w:rsid w:val="0029482B"/>
    <w:rsid w:val="002B0345"/>
    <w:rsid w:val="002B42BD"/>
    <w:rsid w:val="002C11A5"/>
    <w:rsid w:val="002C3442"/>
    <w:rsid w:val="002D2162"/>
    <w:rsid w:val="002D3914"/>
    <w:rsid w:val="002D5ECF"/>
    <w:rsid w:val="002D7615"/>
    <w:rsid w:val="002E0E7A"/>
    <w:rsid w:val="002E7349"/>
    <w:rsid w:val="002F3C00"/>
    <w:rsid w:val="00303CB6"/>
    <w:rsid w:val="00307CA9"/>
    <w:rsid w:val="00320B6B"/>
    <w:rsid w:val="00322AD2"/>
    <w:rsid w:val="00336D05"/>
    <w:rsid w:val="00342B0E"/>
    <w:rsid w:val="0034730B"/>
    <w:rsid w:val="00352B33"/>
    <w:rsid w:val="00353982"/>
    <w:rsid w:val="00355757"/>
    <w:rsid w:val="003557A4"/>
    <w:rsid w:val="00356E1D"/>
    <w:rsid w:val="00357C83"/>
    <w:rsid w:val="003628BF"/>
    <w:rsid w:val="003628F3"/>
    <w:rsid w:val="00370AA9"/>
    <w:rsid w:val="00374D4C"/>
    <w:rsid w:val="003758A0"/>
    <w:rsid w:val="00375D5E"/>
    <w:rsid w:val="00375F89"/>
    <w:rsid w:val="00376C7F"/>
    <w:rsid w:val="00391550"/>
    <w:rsid w:val="00395FFB"/>
    <w:rsid w:val="003A0B78"/>
    <w:rsid w:val="003A0D8F"/>
    <w:rsid w:val="003C33B8"/>
    <w:rsid w:val="003C777C"/>
    <w:rsid w:val="003D06C5"/>
    <w:rsid w:val="003E089C"/>
    <w:rsid w:val="003F4103"/>
    <w:rsid w:val="00400866"/>
    <w:rsid w:val="004030CD"/>
    <w:rsid w:val="004047BB"/>
    <w:rsid w:val="00405117"/>
    <w:rsid w:val="00412D9B"/>
    <w:rsid w:val="00416A03"/>
    <w:rsid w:val="00416FFC"/>
    <w:rsid w:val="00420E40"/>
    <w:rsid w:val="00424756"/>
    <w:rsid w:val="00425D65"/>
    <w:rsid w:val="00430E54"/>
    <w:rsid w:val="00435A6E"/>
    <w:rsid w:val="00437690"/>
    <w:rsid w:val="00444A41"/>
    <w:rsid w:val="00451127"/>
    <w:rsid w:val="004524A7"/>
    <w:rsid w:val="00454AF1"/>
    <w:rsid w:val="00454D57"/>
    <w:rsid w:val="00460251"/>
    <w:rsid w:val="00472E9B"/>
    <w:rsid w:val="0047363F"/>
    <w:rsid w:val="004833EF"/>
    <w:rsid w:val="0048495C"/>
    <w:rsid w:val="004849C8"/>
    <w:rsid w:val="00485BE8"/>
    <w:rsid w:val="00487201"/>
    <w:rsid w:val="00490DDA"/>
    <w:rsid w:val="004963E7"/>
    <w:rsid w:val="00497116"/>
    <w:rsid w:val="004A4805"/>
    <w:rsid w:val="004A495D"/>
    <w:rsid w:val="004A7B72"/>
    <w:rsid w:val="004C5ACB"/>
    <w:rsid w:val="004D1DDE"/>
    <w:rsid w:val="004D7454"/>
    <w:rsid w:val="004E00C3"/>
    <w:rsid w:val="004F0D40"/>
    <w:rsid w:val="005014DB"/>
    <w:rsid w:val="00506545"/>
    <w:rsid w:val="0050660C"/>
    <w:rsid w:val="00506DDF"/>
    <w:rsid w:val="00520A49"/>
    <w:rsid w:val="005254ED"/>
    <w:rsid w:val="00526337"/>
    <w:rsid w:val="0054080D"/>
    <w:rsid w:val="00543586"/>
    <w:rsid w:val="0054672D"/>
    <w:rsid w:val="00546EA4"/>
    <w:rsid w:val="00553314"/>
    <w:rsid w:val="005536E8"/>
    <w:rsid w:val="00562CB9"/>
    <w:rsid w:val="00567BCD"/>
    <w:rsid w:val="00570E64"/>
    <w:rsid w:val="00574226"/>
    <w:rsid w:val="00574242"/>
    <w:rsid w:val="00574AFC"/>
    <w:rsid w:val="00575868"/>
    <w:rsid w:val="00581B8A"/>
    <w:rsid w:val="005833B5"/>
    <w:rsid w:val="00584F69"/>
    <w:rsid w:val="00586A00"/>
    <w:rsid w:val="00590BA9"/>
    <w:rsid w:val="00595611"/>
    <w:rsid w:val="0059656F"/>
    <w:rsid w:val="005A12F7"/>
    <w:rsid w:val="005A340F"/>
    <w:rsid w:val="005A5D0A"/>
    <w:rsid w:val="005A5D27"/>
    <w:rsid w:val="005A659C"/>
    <w:rsid w:val="005A7333"/>
    <w:rsid w:val="005B03A7"/>
    <w:rsid w:val="005B54FC"/>
    <w:rsid w:val="005C1589"/>
    <w:rsid w:val="005C2919"/>
    <w:rsid w:val="005C2B1E"/>
    <w:rsid w:val="005C310A"/>
    <w:rsid w:val="005C4814"/>
    <w:rsid w:val="005C594B"/>
    <w:rsid w:val="005D3EE1"/>
    <w:rsid w:val="005E176E"/>
    <w:rsid w:val="005E3940"/>
    <w:rsid w:val="005F2D19"/>
    <w:rsid w:val="005F54E0"/>
    <w:rsid w:val="005F677B"/>
    <w:rsid w:val="006149D3"/>
    <w:rsid w:val="0062422F"/>
    <w:rsid w:val="00627DB9"/>
    <w:rsid w:val="00630EE7"/>
    <w:rsid w:val="006357C4"/>
    <w:rsid w:val="006358E1"/>
    <w:rsid w:val="0064174E"/>
    <w:rsid w:val="00641856"/>
    <w:rsid w:val="006435FA"/>
    <w:rsid w:val="0065083C"/>
    <w:rsid w:val="00656C0D"/>
    <w:rsid w:val="00660EFE"/>
    <w:rsid w:val="006741B2"/>
    <w:rsid w:val="00684413"/>
    <w:rsid w:val="00684871"/>
    <w:rsid w:val="0068708B"/>
    <w:rsid w:val="00690B83"/>
    <w:rsid w:val="00690CCA"/>
    <w:rsid w:val="00693443"/>
    <w:rsid w:val="006975F5"/>
    <w:rsid w:val="006A73C8"/>
    <w:rsid w:val="006B0939"/>
    <w:rsid w:val="006B0FBF"/>
    <w:rsid w:val="006B4FB3"/>
    <w:rsid w:val="006B7516"/>
    <w:rsid w:val="006C420C"/>
    <w:rsid w:val="006C7E1F"/>
    <w:rsid w:val="006D0F45"/>
    <w:rsid w:val="006E131D"/>
    <w:rsid w:val="006E3B0C"/>
    <w:rsid w:val="00702363"/>
    <w:rsid w:val="00703BAC"/>
    <w:rsid w:val="00715789"/>
    <w:rsid w:val="007210D8"/>
    <w:rsid w:val="00723348"/>
    <w:rsid w:val="00731261"/>
    <w:rsid w:val="00732246"/>
    <w:rsid w:val="00746F64"/>
    <w:rsid w:val="00752F0C"/>
    <w:rsid w:val="00755335"/>
    <w:rsid w:val="00784D76"/>
    <w:rsid w:val="00793415"/>
    <w:rsid w:val="00797E5D"/>
    <w:rsid w:val="007A48E3"/>
    <w:rsid w:val="007A5A70"/>
    <w:rsid w:val="007B1F61"/>
    <w:rsid w:val="007B61C0"/>
    <w:rsid w:val="007B7588"/>
    <w:rsid w:val="007C0364"/>
    <w:rsid w:val="007C508B"/>
    <w:rsid w:val="007D02E9"/>
    <w:rsid w:val="007D173E"/>
    <w:rsid w:val="007E2C7C"/>
    <w:rsid w:val="007E4699"/>
    <w:rsid w:val="008030FD"/>
    <w:rsid w:val="00804046"/>
    <w:rsid w:val="00804458"/>
    <w:rsid w:val="00817EE6"/>
    <w:rsid w:val="00824324"/>
    <w:rsid w:val="00830C54"/>
    <w:rsid w:val="0084131A"/>
    <w:rsid w:val="008421E8"/>
    <w:rsid w:val="0084389D"/>
    <w:rsid w:val="00845465"/>
    <w:rsid w:val="00851125"/>
    <w:rsid w:val="0086271B"/>
    <w:rsid w:val="008645A2"/>
    <w:rsid w:val="008707C5"/>
    <w:rsid w:val="00883FCA"/>
    <w:rsid w:val="008858D0"/>
    <w:rsid w:val="00885CBE"/>
    <w:rsid w:val="008A340C"/>
    <w:rsid w:val="008A5D55"/>
    <w:rsid w:val="008A69AA"/>
    <w:rsid w:val="008A75CF"/>
    <w:rsid w:val="008C53DB"/>
    <w:rsid w:val="008C63A6"/>
    <w:rsid w:val="008D1F99"/>
    <w:rsid w:val="008E2C8C"/>
    <w:rsid w:val="009006E1"/>
    <w:rsid w:val="00903B26"/>
    <w:rsid w:val="009077BA"/>
    <w:rsid w:val="00917836"/>
    <w:rsid w:val="0092180A"/>
    <w:rsid w:val="00924E61"/>
    <w:rsid w:val="00932A4B"/>
    <w:rsid w:val="00935236"/>
    <w:rsid w:val="00935802"/>
    <w:rsid w:val="0094460E"/>
    <w:rsid w:val="00945508"/>
    <w:rsid w:val="0095636B"/>
    <w:rsid w:val="00960C91"/>
    <w:rsid w:val="009613C9"/>
    <w:rsid w:val="009644E3"/>
    <w:rsid w:val="00967E3B"/>
    <w:rsid w:val="00971C05"/>
    <w:rsid w:val="00972261"/>
    <w:rsid w:val="00973BDB"/>
    <w:rsid w:val="00974033"/>
    <w:rsid w:val="00975DDC"/>
    <w:rsid w:val="009761F0"/>
    <w:rsid w:val="00977A62"/>
    <w:rsid w:val="00987DD4"/>
    <w:rsid w:val="00993340"/>
    <w:rsid w:val="0099372D"/>
    <w:rsid w:val="00996B65"/>
    <w:rsid w:val="0099783F"/>
    <w:rsid w:val="00997DC7"/>
    <w:rsid w:val="009A026F"/>
    <w:rsid w:val="009A0333"/>
    <w:rsid w:val="009A14F1"/>
    <w:rsid w:val="009A78B0"/>
    <w:rsid w:val="009B2166"/>
    <w:rsid w:val="009B3FC6"/>
    <w:rsid w:val="009C3AAB"/>
    <w:rsid w:val="009C6436"/>
    <w:rsid w:val="009C72CA"/>
    <w:rsid w:val="009D1935"/>
    <w:rsid w:val="009D54F3"/>
    <w:rsid w:val="009D7D06"/>
    <w:rsid w:val="009E1A7B"/>
    <w:rsid w:val="009F6CB9"/>
    <w:rsid w:val="00A02917"/>
    <w:rsid w:val="00A03A78"/>
    <w:rsid w:val="00A11E3E"/>
    <w:rsid w:val="00A14BE5"/>
    <w:rsid w:val="00A16E7C"/>
    <w:rsid w:val="00A23A32"/>
    <w:rsid w:val="00A30F77"/>
    <w:rsid w:val="00A362F8"/>
    <w:rsid w:val="00A364EB"/>
    <w:rsid w:val="00A472D1"/>
    <w:rsid w:val="00A523ED"/>
    <w:rsid w:val="00A54329"/>
    <w:rsid w:val="00A56B28"/>
    <w:rsid w:val="00A77A21"/>
    <w:rsid w:val="00A822AA"/>
    <w:rsid w:val="00A8458C"/>
    <w:rsid w:val="00A87C4C"/>
    <w:rsid w:val="00A91628"/>
    <w:rsid w:val="00A9372A"/>
    <w:rsid w:val="00A94C47"/>
    <w:rsid w:val="00A95C32"/>
    <w:rsid w:val="00A966F0"/>
    <w:rsid w:val="00AA32EA"/>
    <w:rsid w:val="00AA395E"/>
    <w:rsid w:val="00AA6B6F"/>
    <w:rsid w:val="00AB2EE5"/>
    <w:rsid w:val="00AB718E"/>
    <w:rsid w:val="00AC0D6B"/>
    <w:rsid w:val="00AC2667"/>
    <w:rsid w:val="00AC47DB"/>
    <w:rsid w:val="00AC5D68"/>
    <w:rsid w:val="00AD446A"/>
    <w:rsid w:val="00AD6085"/>
    <w:rsid w:val="00AE0E41"/>
    <w:rsid w:val="00AE2DAB"/>
    <w:rsid w:val="00AF011D"/>
    <w:rsid w:val="00AF628C"/>
    <w:rsid w:val="00AF708E"/>
    <w:rsid w:val="00AF70F0"/>
    <w:rsid w:val="00AF7783"/>
    <w:rsid w:val="00B02E5E"/>
    <w:rsid w:val="00B05FC0"/>
    <w:rsid w:val="00B142B2"/>
    <w:rsid w:val="00B153AC"/>
    <w:rsid w:val="00B22471"/>
    <w:rsid w:val="00B266DE"/>
    <w:rsid w:val="00B2672B"/>
    <w:rsid w:val="00B2771B"/>
    <w:rsid w:val="00B4008A"/>
    <w:rsid w:val="00B42D81"/>
    <w:rsid w:val="00B47E17"/>
    <w:rsid w:val="00B47FC5"/>
    <w:rsid w:val="00B65134"/>
    <w:rsid w:val="00B6665A"/>
    <w:rsid w:val="00B67E59"/>
    <w:rsid w:val="00B77A93"/>
    <w:rsid w:val="00B856B9"/>
    <w:rsid w:val="00B85E4A"/>
    <w:rsid w:val="00B90C19"/>
    <w:rsid w:val="00B93CD5"/>
    <w:rsid w:val="00BA28BF"/>
    <w:rsid w:val="00BB191D"/>
    <w:rsid w:val="00BC3596"/>
    <w:rsid w:val="00BC4EFA"/>
    <w:rsid w:val="00BD394E"/>
    <w:rsid w:val="00BD5E3D"/>
    <w:rsid w:val="00C02EAF"/>
    <w:rsid w:val="00C12A0B"/>
    <w:rsid w:val="00C159D7"/>
    <w:rsid w:val="00C20045"/>
    <w:rsid w:val="00C22096"/>
    <w:rsid w:val="00C23A13"/>
    <w:rsid w:val="00C27DD8"/>
    <w:rsid w:val="00C42B57"/>
    <w:rsid w:val="00C501CA"/>
    <w:rsid w:val="00C51FE2"/>
    <w:rsid w:val="00C54C91"/>
    <w:rsid w:val="00C57119"/>
    <w:rsid w:val="00C6372A"/>
    <w:rsid w:val="00C64826"/>
    <w:rsid w:val="00C720E6"/>
    <w:rsid w:val="00C72F1C"/>
    <w:rsid w:val="00C74200"/>
    <w:rsid w:val="00C7707F"/>
    <w:rsid w:val="00C807CA"/>
    <w:rsid w:val="00C827A6"/>
    <w:rsid w:val="00C83190"/>
    <w:rsid w:val="00C846F9"/>
    <w:rsid w:val="00C84B52"/>
    <w:rsid w:val="00C95501"/>
    <w:rsid w:val="00C95C3F"/>
    <w:rsid w:val="00C974A3"/>
    <w:rsid w:val="00CA06E7"/>
    <w:rsid w:val="00CA4CA0"/>
    <w:rsid w:val="00CA6386"/>
    <w:rsid w:val="00CA7EE1"/>
    <w:rsid w:val="00CB4E06"/>
    <w:rsid w:val="00CB704A"/>
    <w:rsid w:val="00CB713D"/>
    <w:rsid w:val="00CC36ED"/>
    <w:rsid w:val="00CD22C7"/>
    <w:rsid w:val="00CD5B30"/>
    <w:rsid w:val="00CD6A36"/>
    <w:rsid w:val="00CD6F10"/>
    <w:rsid w:val="00CD7875"/>
    <w:rsid w:val="00CD7CC2"/>
    <w:rsid w:val="00CE7A5F"/>
    <w:rsid w:val="00CF29D6"/>
    <w:rsid w:val="00D029BA"/>
    <w:rsid w:val="00D06856"/>
    <w:rsid w:val="00D068B7"/>
    <w:rsid w:val="00D069EA"/>
    <w:rsid w:val="00D301F4"/>
    <w:rsid w:val="00D43F43"/>
    <w:rsid w:val="00D44EBB"/>
    <w:rsid w:val="00D460AB"/>
    <w:rsid w:val="00D54611"/>
    <w:rsid w:val="00D657CE"/>
    <w:rsid w:val="00D7149E"/>
    <w:rsid w:val="00D72FBD"/>
    <w:rsid w:val="00D74FB9"/>
    <w:rsid w:val="00D7722D"/>
    <w:rsid w:val="00D77E58"/>
    <w:rsid w:val="00D938BD"/>
    <w:rsid w:val="00DA0779"/>
    <w:rsid w:val="00DA2C2E"/>
    <w:rsid w:val="00DA47AF"/>
    <w:rsid w:val="00DB1121"/>
    <w:rsid w:val="00DB76AC"/>
    <w:rsid w:val="00DC4DB8"/>
    <w:rsid w:val="00DC6F07"/>
    <w:rsid w:val="00DD197A"/>
    <w:rsid w:val="00DD3F57"/>
    <w:rsid w:val="00DD77F2"/>
    <w:rsid w:val="00DE0BAB"/>
    <w:rsid w:val="00DE45F9"/>
    <w:rsid w:val="00DE501D"/>
    <w:rsid w:val="00DF68FA"/>
    <w:rsid w:val="00E03D19"/>
    <w:rsid w:val="00E12C84"/>
    <w:rsid w:val="00E14391"/>
    <w:rsid w:val="00E15C0D"/>
    <w:rsid w:val="00E24761"/>
    <w:rsid w:val="00E25C2C"/>
    <w:rsid w:val="00E27514"/>
    <w:rsid w:val="00E313A2"/>
    <w:rsid w:val="00E411F1"/>
    <w:rsid w:val="00E51F3D"/>
    <w:rsid w:val="00E67C46"/>
    <w:rsid w:val="00E7190F"/>
    <w:rsid w:val="00E72AA1"/>
    <w:rsid w:val="00E82A50"/>
    <w:rsid w:val="00E837C9"/>
    <w:rsid w:val="00E87DE8"/>
    <w:rsid w:val="00E90787"/>
    <w:rsid w:val="00EA2680"/>
    <w:rsid w:val="00EA2AC4"/>
    <w:rsid w:val="00EB34B2"/>
    <w:rsid w:val="00EC1517"/>
    <w:rsid w:val="00EC2154"/>
    <w:rsid w:val="00ED0BDA"/>
    <w:rsid w:val="00EF13B4"/>
    <w:rsid w:val="00EF37EE"/>
    <w:rsid w:val="00EF3A52"/>
    <w:rsid w:val="00F0006C"/>
    <w:rsid w:val="00F009F8"/>
    <w:rsid w:val="00F04EC9"/>
    <w:rsid w:val="00F05620"/>
    <w:rsid w:val="00F12415"/>
    <w:rsid w:val="00F131BC"/>
    <w:rsid w:val="00F1549A"/>
    <w:rsid w:val="00F16818"/>
    <w:rsid w:val="00F17277"/>
    <w:rsid w:val="00F178B6"/>
    <w:rsid w:val="00F2118E"/>
    <w:rsid w:val="00F22E4D"/>
    <w:rsid w:val="00F30FDC"/>
    <w:rsid w:val="00F33115"/>
    <w:rsid w:val="00F407AC"/>
    <w:rsid w:val="00F45CD5"/>
    <w:rsid w:val="00F53725"/>
    <w:rsid w:val="00F541A0"/>
    <w:rsid w:val="00F567DD"/>
    <w:rsid w:val="00F6060A"/>
    <w:rsid w:val="00F60786"/>
    <w:rsid w:val="00F6493A"/>
    <w:rsid w:val="00F66148"/>
    <w:rsid w:val="00F743E8"/>
    <w:rsid w:val="00F74477"/>
    <w:rsid w:val="00F777BB"/>
    <w:rsid w:val="00F80D77"/>
    <w:rsid w:val="00F872CB"/>
    <w:rsid w:val="00FA6A54"/>
    <w:rsid w:val="00FB3743"/>
    <w:rsid w:val="00FD1344"/>
    <w:rsid w:val="00FD4D34"/>
    <w:rsid w:val="00FD64DC"/>
    <w:rsid w:val="00FD7DF0"/>
    <w:rsid w:val="00FE2D39"/>
    <w:rsid w:val="00FE69D6"/>
    <w:rsid w:val="00FF429E"/>
    <w:rsid w:val="00FF7654"/>
    <w:rsid w:val="03473003"/>
    <w:rsid w:val="0A79BE3A"/>
    <w:rsid w:val="0FE60960"/>
    <w:rsid w:val="10E0789A"/>
    <w:rsid w:val="1BC2B6B3"/>
    <w:rsid w:val="222E172C"/>
    <w:rsid w:val="27B27100"/>
    <w:rsid w:val="2805A078"/>
    <w:rsid w:val="3C86C121"/>
    <w:rsid w:val="3E2E3DFF"/>
    <w:rsid w:val="437F177A"/>
    <w:rsid w:val="43DBFAA1"/>
    <w:rsid w:val="4AA1D52F"/>
    <w:rsid w:val="4CDE0F8B"/>
    <w:rsid w:val="4FE5A012"/>
    <w:rsid w:val="563EDA8B"/>
    <w:rsid w:val="5996C6E7"/>
    <w:rsid w:val="617F8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757A8"/>
  <w15:chartTrackingRefBased/>
  <w15:docId w15:val="{283D0798-F4D5-1A4E-A57B-8A690A50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0C"/>
    <w:pPr>
      <w:spacing w:before="20" w:after="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3982"/>
    <w:pPr>
      <w:keepNext/>
      <w:keepLines/>
      <w:pageBreakBefore/>
      <w:spacing w:before="0" w:after="360"/>
      <w:ind w:left="-144"/>
      <w:outlineLvl w:val="0"/>
    </w:pPr>
    <w:rPr>
      <w:rFonts w:asciiTheme="majorHAnsi" w:eastAsiaTheme="majorEastAsia" w:hAnsiTheme="majorHAnsi" w:cstheme="majorBidi"/>
      <w:b/>
      <w:color w:val="000000" w:themeColor="text1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982"/>
    <w:pPr>
      <w:keepNext/>
      <w:keepLines/>
      <w:spacing w:before="240" w:after="200"/>
      <w:ind w:left="-144"/>
      <w:outlineLvl w:val="1"/>
    </w:pPr>
    <w:rPr>
      <w:rFonts w:asciiTheme="majorHAnsi" w:eastAsiaTheme="majorEastAsia" w:hAnsiTheme="majorHAnsi" w:cstheme="majorBidi"/>
      <w:b/>
      <w:color w:val="1D7B9D" w:themeColor="accent1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982"/>
    <w:pPr>
      <w:keepNext/>
      <w:keepLines/>
      <w:pBdr>
        <w:top w:val="single" w:sz="2" w:space="0" w:color="1D7B9D" w:themeColor="accent1"/>
        <w:left w:val="single" w:sz="2" w:space="4" w:color="1D7B9D" w:themeColor="accent1"/>
        <w:bottom w:val="single" w:sz="2" w:space="0" w:color="1D7B9D" w:themeColor="accent1"/>
        <w:right w:val="single" w:sz="2" w:space="4" w:color="1D7B9D" w:themeColor="accent1"/>
      </w:pBdr>
      <w:shd w:val="clear" w:color="auto" w:fill="1D7B9D" w:themeFill="accent1"/>
      <w:spacing w:before="240" w:after="240"/>
      <w:outlineLvl w:val="2"/>
    </w:pPr>
    <w:rPr>
      <w:rFonts w:asciiTheme="majorHAnsi" w:eastAsiaTheme="majorEastAsia" w:hAnsiTheme="majorHAnsi" w:cstheme="majorBidi"/>
      <w:color w:val="FFFFFF" w:themeColor="background1"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5C310A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noProof/>
      <w:color w:val="000000" w:themeColor="text1"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5C310A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noProof/>
      <w:color w:val="1D7B9D" w:themeColor="accent1"/>
      <w:sz w:val="25"/>
      <w:szCs w:val="2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0AA9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0AA9"/>
    <w:pPr>
      <w:keepNext/>
      <w:keepLines/>
      <w:spacing w:before="240" w:after="160"/>
      <w:outlineLvl w:val="6"/>
    </w:pPr>
    <w:rPr>
      <w:rFonts w:asciiTheme="majorHAnsi" w:eastAsiaTheme="majorEastAsia" w:hAnsiTheme="majorHAnsi" w:cstheme="majorBidi"/>
      <w:i/>
      <w:iCs/>
      <w:color w:val="1D7B9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F7783"/>
    <w:pPr>
      <w:keepNext/>
      <w:spacing w:after="0" w:line="240" w:lineRule="auto"/>
      <w:contextualSpacing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E3B0C"/>
    <w:pPr>
      <w:keepNext/>
      <w:pageBreakBefore/>
      <w:spacing w:before="0"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E3B0C"/>
    <w:rPr>
      <w:rFonts w:asciiTheme="majorHAnsi" w:eastAsiaTheme="majorEastAsia" w:hAnsiTheme="majorHAnsi" w:cstheme="majorBidi"/>
      <w:noProof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B0C"/>
    <w:pPr>
      <w:numPr>
        <w:ilvl w:val="1"/>
      </w:numPr>
      <w:spacing w:before="0" w:after="360"/>
    </w:pPr>
    <w:rPr>
      <w:rFonts w:eastAsiaTheme="minorEastAsia"/>
      <w:color w:val="1D7B9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3B0C"/>
    <w:rPr>
      <w:rFonts w:eastAsiaTheme="minorEastAsia"/>
      <w:color w:val="1D7B9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53982"/>
    <w:rPr>
      <w:rFonts w:asciiTheme="majorHAnsi" w:eastAsiaTheme="majorEastAsia" w:hAnsiTheme="majorHAnsi" w:cstheme="majorBidi"/>
      <w:b/>
      <w:color w:val="000000" w:themeColor="text1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53982"/>
    <w:rPr>
      <w:rFonts w:asciiTheme="majorHAnsi" w:eastAsiaTheme="majorEastAsia" w:hAnsiTheme="majorHAnsi" w:cstheme="majorBidi"/>
      <w:b/>
      <w:color w:val="1D7B9D" w:themeColor="accent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53982"/>
    <w:rPr>
      <w:rFonts w:asciiTheme="majorHAnsi" w:eastAsiaTheme="majorEastAsia" w:hAnsiTheme="majorHAnsi" w:cstheme="majorBidi"/>
      <w:color w:val="FFFFFF" w:themeColor="background1"/>
      <w:sz w:val="32"/>
      <w:szCs w:val="24"/>
      <w:shd w:val="clear" w:color="auto" w:fill="1D7B9D" w:themeFill="accent1"/>
    </w:rPr>
  </w:style>
  <w:style w:type="character" w:customStyle="1" w:styleId="Heading4Char">
    <w:name w:val="Heading 4 Char"/>
    <w:basedOn w:val="DefaultParagraphFont"/>
    <w:link w:val="Heading4"/>
    <w:uiPriority w:val="9"/>
    <w:rsid w:val="005C310A"/>
    <w:rPr>
      <w:rFonts w:asciiTheme="majorHAnsi" w:eastAsiaTheme="majorEastAsia" w:hAnsiTheme="majorHAnsi" w:cstheme="majorBidi"/>
      <w:b/>
      <w:iCs/>
      <w:noProof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310A"/>
    <w:rPr>
      <w:rFonts w:asciiTheme="majorHAnsi" w:eastAsiaTheme="majorEastAsia" w:hAnsiTheme="majorHAnsi" w:cstheme="majorBidi"/>
      <w:b/>
      <w:noProof/>
      <w:color w:val="1D7B9D" w:themeColor="accent1"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9"/>
    <w:rsid w:val="00370AA9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370AA9"/>
    <w:rPr>
      <w:rFonts w:asciiTheme="majorHAnsi" w:eastAsiaTheme="majorEastAsia" w:hAnsiTheme="majorHAnsi" w:cstheme="majorBidi"/>
      <w:i/>
      <w:iCs/>
      <w:color w:val="1D7B9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54672D"/>
    <w:pPr>
      <w:numPr>
        <w:numId w:val="15"/>
      </w:numPr>
      <w:contextualSpacing/>
    </w:pPr>
    <w:rPr>
      <w:noProof/>
    </w:rPr>
  </w:style>
  <w:style w:type="paragraph" w:styleId="BodyText">
    <w:name w:val="Body Text"/>
    <w:basedOn w:val="Normal"/>
    <w:link w:val="BodyTextChar"/>
    <w:uiPriority w:val="99"/>
    <w:unhideWhenUsed/>
    <w:rsid w:val="006E3B0C"/>
    <w:pPr>
      <w:spacing w:before="0"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6E3B0C"/>
  </w:style>
  <w:style w:type="paragraph" w:customStyle="1" w:styleId="BodyTextAfter">
    <w:name w:val="Body Text After"/>
    <w:basedOn w:val="BodyText"/>
    <w:next w:val="BodyText"/>
    <w:link w:val="BodyTextAfterChar"/>
    <w:qFormat/>
    <w:rsid w:val="006E3B0C"/>
    <w:pPr>
      <w:spacing w:before="280"/>
    </w:pPr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5C310A"/>
    <w:pPr>
      <w:keepNext/>
      <w:keepLines/>
      <w:tabs>
        <w:tab w:val="left" w:pos="1440"/>
      </w:tabs>
      <w:spacing w:before="280" w:after="160" w:line="240" w:lineRule="auto"/>
      <w:ind w:left="1440" w:hanging="1440"/>
    </w:pPr>
    <w:rPr>
      <w:b/>
      <w:bCs/>
      <w:noProof/>
      <w:color w:val="000000" w:themeColor="text1"/>
    </w:rPr>
  </w:style>
  <w:style w:type="paragraph" w:styleId="BodyText2">
    <w:name w:val="Body Text 2"/>
    <w:basedOn w:val="Normal"/>
    <w:link w:val="BodyText2Char"/>
    <w:uiPriority w:val="99"/>
    <w:unhideWhenUsed/>
    <w:rsid w:val="00370AA9"/>
    <w:pPr>
      <w:spacing w:after="120" w:line="480" w:lineRule="auto"/>
    </w:pPr>
    <w:rPr>
      <w:color w:val="FFFFFF" w:themeColor="background1"/>
    </w:rPr>
  </w:style>
  <w:style w:type="character" w:customStyle="1" w:styleId="BodyText2Char">
    <w:name w:val="Body Text 2 Char"/>
    <w:basedOn w:val="DefaultParagraphFont"/>
    <w:link w:val="BodyText2"/>
    <w:uiPriority w:val="99"/>
    <w:rsid w:val="00370AA9"/>
    <w:rPr>
      <w:color w:val="FFFFFF" w:themeColor="background1"/>
    </w:rPr>
  </w:style>
  <w:style w:type="paragraph" w:customStyle="1" w:styleId="TextBoxList">
    <w:name w:val="Text Box List"/>
    <w:basedOn w:val="BodyText2"/>
    <w:qFormat/>
    <w:rsid w:val="00370AA9"/>
    <w:pPr>
      <w:numPr>
        <w:numId w:val="2"/>
      </w:numPr>
    </w:pPr>
    <w:rPr>
      <w:noProof/>
    </w:rPr>
  </w:style>
  <w:style w:type="paragraph" w:customStyle="1" w:styleId="TextBoxHeader">
    <w:name w:val="Text Box Header"/>
    <w:basedOn w:val="BodyText2"/>
    <w:qFormat/>
    <w:rsid w:val="00370AA9"/>
    <w:pPr>
      <w:spacing w:before="0" w:after="160" w:line="240" w:lineRule="auto"/>
    </w:pPr>
    <w:rPr>
      <w:b/>
      <w:noProof/>
    </w:rPr>
  </w:style>
  <w:style w:type="table" w:styleId="TableGrid">
    <w:name w:val="Table Grid"/>
    <w:basedOn w:val="TableNormal"/>
    <w:uiPriority w:val="39"/>
    <w:rsid w:val="009C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5C310A"/>
    <w:pPr>
      <w:spacing w:after="0" w:line="240" w:lineRule="auto"/>
    </w:pPr>
    <w:tblPr>
      <w:tblStyleRowBandSize w:val="1"/>
      <w:tblStyleColBandSize w:val="1"/>
      <w:tblBorders>
        <w:top w:val="single" w:sz="4" w:space="0" w:color="1D7B9D" w:themeColor="accent1"/>
        <w:left w:val="single" w:sz="4" w:space="0" w:color="1D7B9D" w:themeColor="accent1"/>
        <w:bottom w:val="single" w:sz="4" w:space="0" w:color="1D7B9D" w:themeColor="accent1"/>
        <w:right w:val="single" w:sz="4" w:space="0" w:color="1D7B9D" w:themeColor="accent1"/>
        <w:insideH w:val="single" w:sz="4" w:space="0" w:color="1D7B9D" w:themeColor="accent1"/>
        <w:insideV w:val="single" w:sz="4" w:space="0" w:color="1D7B9D" w:themeColor="accent1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D7B9D" w:themeFill="accent1"/>
      </w:tcPr>
    </w:tblStylePr>
    <w:tblStylePr w:type="lastRow">
      <w:rPr>
        <w:b/>
      </w:rPr>
      <w:tblPr/>
      <w:tcPr>
        <w:shd w:val="clear" w:color="auto" w:fill="EDEDED" w:themeFill="accent3" w:themeFillTint="33"/>
      </w:tcPr>
    </w:tblStylePr>
    <w:tblStylePr w:type="firstCol">
      <w:pPr>
        <w:keepNext w:val="0"/>
        <w:keepLines w:val="0"/>
        <w:pageBreakBefore w:val="0"/>
        <w:wordWrap/>
        <w:spacing w:line="240" w:lineRule="auto"/>
        <w:jc w:val="left"/>
      </w:pPr>
      <w:rPr>
        <w:b/>
      </w:rPr>
      <w:tblPr/>
      <w:trPr>
        <w:cantSplit/>
      </w:trPr>
    </w:tblStylePr>
  </w:style>
  <w:style w:type="paragraph" w:customStyle="1" w:styleId="TableBullet">
    <w:name w:val="Table Bullet"/>
    <w:basedOn w:val="Normal"/>
    <w:qFormat/>
    <w:rsid w:val="00660EFE"/>
    <w:pPr>
      <w:numPr>
        <w:numId w:val="21"/>
      </w:numPr>
      <w:spacing w:before="0" w:after="0" w:line="240" w:lineRule="auto"/>
    </w:pPr>
  </w:style>
  <w:style w:type="table" w:customStyle="1" w:styleId="Numbers">
    <w:name w:val="Numbers"/>
    <w:basedOn w:val="TableNormal"/>
    <w:uiPriority w:val="99"/>
    <w:rsid w:val="005C310A"/>
    <w:pPr>
      <w:spacing w:after="0" w:line="240" w:lineRule="auto"/>
      <w:jc w:val="right"/>
    </w:pPr>
    <w:tblPr>
      <w:tblBorders>
        <w:top w:val="single" w:sz="4" w:space="0" w:color="7B7B7B" w:themeColor="accent3" w:themeShade="BF"/>
        <w:left w:val="single" w:sz="4" w:space="0" w:color="7B7B7B" w:themeColor="accent3" w:themeShade="BF"/>
        <w:bottom w:val="single" w:sz="4" w:space="0" w:color="7B7B7B" w:themeColor="accent3" w:themeShade="BF"/>
        <w:right w:val="single" w:sz="4" w:space="0" w:color="7B7B7B" w:themeColor="accent3" w:themeShade="BF"/>
        <w:insideH w:val="single" w:sz="4" w:space="0" w:color="7B7B7B" w:themeColor="accent3" w:themeShade="BF"/>
        <w:insideV w:val="single" w:sz="4" w:space="0" w:color="7B7B7B" w:themeColor="accent3" w:themeShade="BF"/>
      </w:tblBorders>
    </w:tblPr>
    <w:tcPr>
      <w:shd w:val="clear" w:color="auto" w:fill="auto"/>
    </w:tcPr>
    <w:tblStylePr w:type="firstRow">
      <w:pPr>
        <w:jc w:val="right"/>
      </w:pPr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B7B7B" w:themeFill="accent3" w:themeFillShade="BF"/>
      </w:tcPr>
    </w:tblStylePr>
    <w:tblStylePr w:type="lastRow">
      <w:tblPr/>
      <w:tcPr>
        <w:shd w:val="clear" w:color="auto" w:fill="EDEDED" w:themeFill="accent3" w:themeFillTint="33"/>
      </w:tcPr>
    </w:tblStylePr>
    <w:tblStylePr w:type="firstCol">
      <w:pPr>
        <w:keepNext w:val="0"/>
        <w:keepLines w:val="0"/>
        <w:pageBreakBefore w:val="0"/>
        <w:wordWrap/>
        <w:spacing w:line="240" w:lineRule="auto"/>
        <w:jc w:val="left"/>
      </w:pPr>
      <w:rPr>
        <w:b/>
      </w:rPr>
    </w:tblStylePr>
    <w:tblStylePr w:type="lastCol">
      <w:rPr>
        <w:b/>
      </w:rPr>
    </w:tblStylePr>
    <w:tblStylePr w:type="nwCell">
      <w:pPr>
        <w:jc w:val="left"/>
      </w:pPr>
      <w:tblPr/>
      <w:tcPr>
        <w:vAlign w:val="bottom"/>
      </w:tcPr>
    </w:tblStylePr>
  </w:style>
  <w:style w:type="paragraph" w:styleId="Header">
    <w:name w:val="header"/>
    <w:basedOn w:val="Normal"/>
    <w:link w:val="HeaderChar"/>
    <w:uiPriority w:val="99"/>
    <w:unhideWhenUsed/>
    <w:rsid w:val="00425D65"/>
    <w:pPr>
      <w:tabs>
        <w:tab w:val="center" w:pos="4680"/>
        <w:tab w:val="right" w:pos="9360"/>
      </w:tabs>
      <w:spacing w:before="0" w:after="0" w:line="240" w:lineRule="auto"/>
      <w:jc w:val="right"/>
    </w:pPr>
    <w:rPr>
      <w:b/>
      <w:color w:val="1D7B9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25D65"/>
    <w:rPr>
      <w:b/>
      <w:color w:val="1D7B9D" w:themeColor="accent1"/>
    </w:rPr>
  </w:style>
  <w:style w:type="paragraph" w:styleId="Footer">
    <w:name w:val="footer"/>
    <w:basedOn w:val="Normal"/>
    <w:link w:val="FooterChar"/>
    <w:uiPriority w:val="99"/>
    <w:unhideWhenUsed/>
    <w:rsid w:val="00425D65"/>
    <w:pPr>
      <w:tabs>
        <w:tab w:val="center" w:pos="4680"/>
        <w:tab w:val="right" w:pos="9360"/>
      </w:tabs>
      <w:spacing w:before="0" w:after="0" w:line="240" w:lineRule="auto"/>
      <w:jc w:val="right"/>
    </w:pPr>
    <w:rPr>
      <w:color w:val="7B7B7B" w:themeColor="accent3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425D65"/>
    <w:rPr>
      <w:color w:val="7B7B7B" w:themeColor="accent3" w:themeShade="BF"/>
    </w:rPr>
  </w:style>
  <w:style w:type="character" w:styleId="PageNumber">
    <w:name w:val="page number"/>
    <w:basedOn w:val="DefaultParagraphFont"/>
    <w:uiPriority w:val="99"/>
    <w:unhideWhenUsed/>
    <w:rsid w:val="00DD3F57"/>
    <w:rPr>
      <w:b/>
      <w:bCs/>
      <w:color w:val="1D7B9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C827A6"/>
    <w:pPr>
      <w:keepNext/>
      <w:keepLines/>
      <w:tabs>
        <w:tab w:val="right" w:leader="dot" w:pos="9360"/>
      </w:tabs>
      <w:spacing w:after="100"/>
      <w:ind w:left="360" w:right="1080" w:hanging="360"/>
    </w:pPr>
  </w:style>
  <w:style w:type="character" w:styleId="Hyperlink">
    <w:name w:val="Hyperlink"/>
    <w:basedOn w:val="DefaultParagraphFont"/>
    <w:uiPriority w:val="99"/>
    <w:unhideWhenUsed/>
    <w:rsid w:val="00425D65"/>
    <w:rPr>
      <w:color w:val="1D7B9D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827A6"/>
    <w:pPr>
      <w:keepLines/>
      <w:tabs>
        <w:tab w:val="right" w:leader="dot" w:pos="9360"/>
      </w:tabs>
      <w:spacing w:after="100"/>
      <w:ind w:left="1080" w:right="108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F04E6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unhideWhenUsed/>
    <w:rsid w:val="00C827A6"/>
    <w:pPr>
      <w:keepLines/>
      <w:tabs>
        <w:tab w:val="right" w:leader="dot" w:pos="9360"/>
      </w:tabs>
      <w:spacing w:after="100"/>
      <w:ind w:left="1800" w:right="1080" w:hanging="1080"/>
    </w:pPr>
  </w:style>
  <w:style w:type="paragraph" w:styleId="Date">
    <w:name w:val="Date"/>
    <w:basedOn w:val="Normal"/>
    <w:next w:val="Normal"/>
    <w:link w:val="DateChar"/>
    <w:uiPriority w:val="99"/>
    <w:unhideWhenUsed/>
    <w:rsid w:val="00DD3F57"/>
    <w:rPr>
      <w:b/>
      <w:color w:val="1D7B9D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DD3F57"/>
    <w:rPr>
      <w:b/>
      <w:color w:val="1D7B9D" w:themeColor="accent1"/>
    </w:rPr>
  </w:style>
  <w:style w:type="paragraph" w:customStyle="1" w:styleId="Author">
    <w:name w:val="Author"/>
    <w:basedOn w:val="Normal"/>
    <w:qFormat/>
    <w:rsid w:val="00DD3F57"/>
    <w:pPr>
      <w:spacing w:before="0" w:after="280"/>
    </w:pPr>
    <w:rPr>
      <w:color w:val="7B7B7B" w:themeColor="accent3" w:themeShade="BF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3F5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3F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3F57"/>
    <w:rPr>
      <w:color w:val="1D7B9D" w:themeColor="accent1"/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DD3F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2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2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2D"/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03A78"/>
    <w:pPr>
      <w:tabs>
        <w:tab w:val="left" w:pos="1440"/>
        <w:tab w:val="right" w:leader="dot" w:pos="9360"/>
      </w:tabs>
      <w:spacing w:after="100"/>
      <w:ind w:left="1440" w:right="1080" w:hanging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2672B"/>
    <w:rPr>
      <w:noProof/>
    </w:rPr>
  </w:style>
  <w:style w:type="paragraph" w:styleId="List">
    <w:name w:val="List"/>
    <w:basedOn w:val="Normal"/>
    <w:uiPriority w:val="1"/>
    <w:unhideWhenUsed/>
    <w:qFormat/>
    <w:rsid w:val="005E3940"/>
    <w:pPr>
      <w:spacing w:before="120" w:after="0" w:line="252" w:lineRule="auto"/>
      <w:ind w:right="720"/>
    </w:pPr>
    <w:rPr>
      <w:color w:val="061D2A" w:themeColor="text2" w:themeShade="80"/>
      <w:kern w:val="2"/>
      <w:sz w:val="18"/>
      <w:szCs w:val="20"/>
      <w:lang w:eastAsia="ja-JP"/>
      <w14:ligatures w14:val="standard"/>
    </w:rPr>
  </w:style>
  <w:style w:type="character" w:customStyle="1" w:styleId="BodyTextAfterChar">
    <w:name w:val="Body Text After Char"/>
    <w:basedOn w:val="BodyTextChar"/>
    <w:link w:val="BodyTextAfter"/>
    <w:rsid w:val="00DE501D"/>
    <w:rPr>
      <w:noProof/>
    </w:rPr>
  </w:style>
  <w:style w:type="paragraph" w:styleId="Revision">
    <w:name w:val="Revision"/>
    <w:hidden/>
    <w:uiPriority w:val="99"/>
    <w:semiHidden/>
    <w:rsid w:val="0085112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51125"/>
    <w:rPr>
      <w:color w:val="0D3C55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034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6DD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6D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6DD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6DDF"/>
    <w:rPr>
      <w:rFonts w:ascii="Arial" w:hAnsi="Arial" w:cs="Arial"/>
      <w:vanish/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F537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eg.wa.gov/rcw/default.aspx?cite=70.95" TargetMode="External"/><Relationship Id="rId18" Type="http://schemas.openxmlformats.org/officeDocument/2006/relationships/hyperlink" Target="mailto:WAPlasticPkgStudy@cascadiaconsulting.com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swm.ecology.commentinput.com/?id=caGb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leg.wa.gov/rcw/default.aspx?Cite=81.77" TargetMode="External"/><Relationship Id="rId17" Type="http://schemas.openxmlformats.org/officeDocument/2006/relationships/hyperlink" Target="http://swm.ecology.commentinput.com/?id=caGbK" TargetMode="External"/><Relationship Id="rId25" Type="http://schemas.openxmlformats.org/officeDocument/2006/relationships/hyperlink" Target="https://www.ezview.wa.gov/Portals/_1962/Documents/PlasticsPackaging/Recommendations%20for%20Managing%20Plastic%20Packaging%20Waste%20in%20Washington_DRAFT_0814202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zview.wa.gov/Portals/_1962/Documents/PlasticsPackaging/Recommendations%20for%20Managing%20Plastic%20Packaging%20Waste%20in%20Washington_DRAFT_08142020.pdf" TargetMode="External"/><Relationship Id="rId20" Type="http://schemas.openxmlformats.org/officeDocument/2006/relationships/hyperlink" Target="http://swm.ecology.commentinput.com/?id=caGb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leg.wa.gov/RCW/default.aspx?cite=70.380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pps.leg.wa.gov/wac/default.aspx?cite=173-350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WAPlasticPkgStudy@cascadiaconsultin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leg.wa.gov/WAC/default.aspx?cite=480-70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CYPlastics2020">
      <a:dk1>
        <a:sysClr val="windowText" lastClr="000000"/>
      </a:dk1>
      <a:lt1>
        <a:sysClr val="window" lastClr="FFFFFF"/>
      </a:lt1>
      <a:dk2>
        <a:srgbClr val="0D3C55"/>
      </a:dk2>
      <a:lt2>
        <a:srgbClr val="E7E6E6"/>
      </a:lt2>
      <a:accent1>
        <a:srgbClr val="1D7B9D"/>
      </a:accent1>
      <a:accent2>
        <a:srgbClr val="7AA456"/>
      </a:accent2>
      <a:accent3>
        <a:srgbClr val="A5A5A5"/>
      </a:accent3>
      <a:accent4>
        <a:srgbClr val="D2B53B"/>
      </a:accent4>
      <a:accent5>
        <a:srgbClr val="2E9FA2"/>
      </a:accent5>
      <a:accent6>
        <a:srgbClr val="DA611E"/>
      </a:accent6>
      <a:hlink>
        <a:srgbClr val="1D7B9D"/>
      </a:hlink>
      <a:folHlink>
        <a:srgbClr val="0D3C55"/>
      </a:folHlink>
    </a:clrScheme>
    <a:fontScheme name="ECYPlastics2020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2"/>
        </a:solidFill>
        <a:ln w="6350">
          <a:noFill/>
        </a:ln>
      </a:spPr>
      <a:bodyPr rot="0" spcFirstLastPara="0" vertOverflow="overflow" horzOverflow="overflow" vert="horz" wrap="square" lIns="182880" tIns="182880" rIns="182880" bIns="18288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23C9075CBC44807A725BE1C7AD57" ma:contentTypeVersion="14" ma:contentTypeDescription="Create a new document." ma:contentTypeScope="" ma:versionID="129e80e37e50783abbff5b0b83456693">
  <xsd:schema xmlns:xsd="http://www.w3.org/2001/XMLSchema" xmlns:xs="http://www.w3.org/2001/XMLSchema" xmlns:p="http://schemas.microsoft.com/office/2006/metadata/properties" xmlns:ns1="http://schemas.microsoft.com/sharepoint/v3" xmlns:ns2="12b31838-915c-4858-b7c1-44e76b505653" xmlns:ns3="798853f9-03ed-4d66-88ee-fc78a1808bac" targetNamespace="http://schemas.microsoft.com/office/2006/metadata/properties" ma:root="true" ma:fieldsID="d56e3d47f6e89b2310d73fa29d24616b" ns1:_="" ns2:_="" ns3:_="">
    <xsd:import namespace="http://schemas.microsoft.com/sharepoint/v3"/>
    <xsd:import namespace="12b31838-915c-4858-b7c1-44e76b505653"/>
    <xsd:import namespace="798853f9-03ed-4d66-88ee-fc78a1808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38-915c-4858-b7c1-44e76b505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853f9-03ed-4d66-88ee-fc78a1808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93F365B-3ED1-41B5-B588-43ABC92EF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78B2C-F7CF-4667-B90D-28501A2A5CD3}">
  <ds:schemaRefs>
    <ds:schemaRef ds:uri="http://purl.org/dc/terms/"/>
    <ds:schemaRef ds:uri="http://schemas.microsoft.com/office/infopath/2007/PartnerControls"/>
    <ds:schemaRef ds:uri="http://purl.org/dc/dcmitype/"/>
    <ds:schemaRef ds:uri="798853f9-03ed-4d66-88ee-fc78a1808bac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12b31838-915c-4858-b7c1-44e76b5056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0B0D9E-0AB0-4B0C-969A-DD18C05BC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b31838-915c-4858-b7c1-44e76b505653"/>
    <ds:schemaRef ds:uri="798853f9-03ed-4d66-88ee-fc78a1808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FA990-BEBC-493E-B829-B9593ED6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8035</Characters>
  <Application>Microsoft Office Word</Application>
  <DocSecurity>0</DocSecurity>
  <Lines>131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Links>
    <vt:vector size="42" baseType="variant">
      <vt:variant>
        <vt:i4>1310790</vt:i4>
      </vt:variant>
      <vt:variant>
        <vt:i4>18</vt:i4>
      </vt:variant>
      <vt:variant>
        <vt:i4>0</vt:i4>
      </vt:variant>
      <vt:variant>
        <vt:i4>5</vt:i4>
      </vt:variant>
      <vt:variant>
        <vt:lpwstr>http://swm.ecology.commentinput.com/?id=caGbK</vt:lpwstr>
      </vt:variant>
      <vt:variant>
        <vt:lpwstr/>
      </vt:variant>
      <vt:variant>
        <vt:i4>3932160</vt:i4>
      </vt:variant>
      <vt:variant>
        <vt:i4>15</vt:i4>
      </vt:variant>
      <vt:variant>
        <vt:i4>0</vt:i4>
      </vt:variant>
      <vt:variant>
        <vt:i4>5</vt:i4>
      </vt:variant>
      <vt:variant>
        <vt:lpwstr>mailto:WAPlasticPkgStudy@cascadiaconsulting.com</vt:lpwstr>
      </vt:variant>
      <vt:variant>
        <vt:lpwstr/>
      </vt:variant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>https://apps.leg.wa.gov/wac/default.aspx?cite=173-350</vt:lpwstr>
      </vt:variant>
      <vt:variant>
        <vt:lpwstr/>
      </vt:variant>
      <vt:variant>
        <vt:i4>786498</vt:i4>
      </vt:variant>
      <vt:variant>
        <vt:i4>9</vt:i4>
      </vt:variant>
      <vt:variant>
        <vt:i4>0</vt:i4>
      </vt:variant>
      <vt:variant>
        <vt:i4>5</vt:i4>
      </vt:variant>
      <vt:variant>
        <vt:lpwstr>https://apps.leg.wa.gov/WAC/default.aspx?cite=480-70</vt:lpwstr>
      </vt:variant>
      <vt:variant>
        <vt:lpwstr/>
      </vt:variant>
      <vt:variant>
        <vt:i4>8126561</vt:i4>
      </vt:variant>
      <vt:variant>
        <vt:i4>6</vt:i4>
      </vt:variant>
      <vt:variant>
        <vt:i4>0</vt:i4>
      </vt:variant>
      <vt:variant>
        <vt:i4>5</vt:i4>
      </vt:variant>
      <vt:variant>
        <vt:lpwstr>https://app.leg.wa.gov/rcw/default.aspx?cite=70.95</vt:lpwstr>
      </vt:variant>
      <vt:variant>
        <vt:lpwstr/>
      </vt:variant>
      <vt:variant>
        <vt:i4>2949238</vt:i4>
      </vt:variant>
      <vt:variant>
        <vt:i4>3</vt:i4>
      </vt:variant>
      <vt:variant>
        <vt:i4>0</vt:i4>
      </vt:variant>
      <vt:variant>
        <vt:i4>5</vt:i4>
      </vt:variant>
      <vt:variant>
        <vt:lpwstr>https://apps.leg.wa.gov/rcw/default.aspx?Cite=81.77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https://app.leg.wa.gov/RCW/default.aspx?cite=70.380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Novak</cp:lastModifiedBy>
  <cp:revision>7</cp:revision>
  <dcterms:created xsi:type="dcterms:W3CDTF">2020-08-14T21:33:00Z</dcterms:created>
  <dcterms:modified xsi:type="dcterms:W3CDTF">2020-08-14T21:36:00Z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0x010100ED0123C9075CBC44807A725BE1C7AD57</vt:lpwstr>
  </property>
</Properties>
</file>