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408C454C" w:rsidR="00992677" w:rsidRDefault="00B44EC9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August 12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5069AFEF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807A6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"https://watech.webex.com/watech/j.php?MTID=m6c4c4c35f93464d5640d4db4f0729f54"</w:instrText>
            </w:r>
            <w:r w:rsidR="006807A6">
              <w:rPr>
                <w:rFonts w:asciiTheme="minorHAnsi" w:hAnsiTheme="minorHAnsi" w:cstheme="minorHAnsi"/>
                <w:sz w:val="24"/>
                <w:highlight w:val="yellow"/>
              </w:rPr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WebEx Link</w:t>
            </w:r>
          </w:p>
          <w:p w14:paraId="5D82AC1A" w14:textId="6E0E0702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146997" w:rsidRPr="00146997">
              <w:rPr>
                <w:color w:val="FFFFFF" w:themeColor="background1"/>
              </w:rPr>
              <w:t>28</w:t>
            </w:r>
            <w:r w:rsidR="00916D73">
              <w:rPr>
                <w:color w:val="FFFFFF" w:themeColor="background1"/>
              </w:rPr>
              <w:t>2 460 905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BB053B" w:rsidP="005636B4">
            <w:pPr>
              <w:pStyle w:val="PlainText"/>
              <w:rPr>
                <w:color w:val="FFFFFF" w:themeColor="background1"/>
              </w:rPr>
            </w:pPr>
            <w:hyperlink r:id="rId13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2853F6BE" w:rsidR="005636B4" w:rsidRPr="005636B4" w:rsidRDefault="00FB0311" w:rsidP="00916D73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916D73">
              <w:rPr>
                <w:rFonts w:asciiTheme="minorHAnsi" w:hAnsiTheme="minorHAnsi" w:cstheme="minorHAnsi"/>
                <w:color w:val="FFFFFF" w:themeColor="background1"/>
              </w:rPr>
              <w:t>282 460 905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6D01AAE5" w14:textId="3BF0AAD7" w:rsidR="006940B0" w:rsidRPr="00B44EC9" w:rsidRDefault="00C82FC4" w:rsidP="004600D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4600DA">
              <w:rPr>
                <w:rFonts w:asciiTheme="minorHAnsi" w:hAnsiTheme="minorHAnsi" w:cstheme="minorHAnsi"/>
                <w:color w:val="FFFFFF" w:themeColor="background1"/>
              </w:rPr>
              <w:t>699369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4600DA">
              <w:rPr>
                <w:rFonts w:asciiTheme="minorHAnsi" w:hAnsiTheme="minorHAnsi" w:cstheme="minorHAnsi"/>
                <w:color w:val="FFFFFF" w:themeColor="background1"/>
              </w:rPr>
              <w:t>USACE Bonneville Dam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3C9A0BB4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4600DA">
        <w:t>July</w:t>
      </w:r>
      <w:r w:rsidR="00FB0311" w:rsidRPr="00A068DC">
        <w:t xml:space="preserve">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45920FB5" w14:textId="0506745B" w:rsidR="00BB4B64" w:rsidRPr="00FB0311" w:rsidRDefault="00BB4B64" w:rsidP="00BB4B64">
      <w:pPr>
        <w:pStyle w:val="Heading2"/>
      </w:pPr>
      <w:r>
        <w:t xml:space="preserve">ERTS# </w:t>
      </w:r>
      <w:r w:rsidR="00916D73">
        <w:t>699369</w:t>
      </w:r>
      <w:r w:rsidR="00146997">
        <w:t xml:space="preserve"> </w:t>
      </w:r>
      <w:r w:rsidR="00916D73">
        <w:t>United States Army Corps of Engineers, Bonneville Dam</w:t>
      </w:r>
    </w:p>
    <w:p w14:paraId="0F716D0C" w14:textId="507DBD0D" w:rsidR="00BB4B64" w:rsidRDefault="00BB4B64" w:rsidP="00BB4B64">
      <w:pPr>
        <w:pStyle w:val="NoSpacing"/>
        <w:rPr>
          <w:b/>
        </w:rPr>
      </w:pPr>
      <w:r>
        <w:t>9:15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D71141E" w14:textId="36A07122" w:rsidR="00BB4B64" w:rsidRDefault="00BB4B64" w:rsidP="00BB4B64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916D73">
        <w:t>699369</w:t>
      </w:r>
      <w:r w:rsidR="008653A6" w:rsidRPr="008653A6">
        <w:t xml:space="preserve"> </w:t>
      </w:r>
      <w:r w:rsidR="00583658">
        <w:t>USACE Bonneville Dam</w:t>
      </w:r>
      <w:r w:rsidR="008653A6" w:rsidRPr="008653A6">
        <w:t xml:space="preserve"> spill summary</w:t>
      </w:r>
    </w:p>
    <w:p w14:paraId="461D8390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Incident Review</w:t>
      </w:r>
    </w:p>
    <w:p w14:paraId="754CFBC8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Discussion</w:t>
      </w:r>
    </w:p>
    <w:p w14:paraId="25642B02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Vote</w:t>
      </w:r>
      <w:bookmarkStart w:id="0" w:name="_GoBack"/>
      <w:bookmarkEnd w:id="0"/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17ABDC82" w14:textId="39BE0BDB" w:rsidR="007A3F57" w:rsidRPr="007A3F57" w:rsidRDefault="007A3F57" w:rsidP="007A3F57">
      <w:r>
        <w:t>None.</w:t>
      </w:r>
    </w:p>
    <w:p w14:paraId="4AA2196C" w14:textId="6B2EC4D0" w:rsidR="00A068DC" w:rsidRDefault="00A068DC" w:rsidP="006940B0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 w:rsidR="00583658">
        <w:t>9</w:t>
      </w:r>
      <w:r w:rsidR="008653A6">
        <w:t>:</w:t>
      </w:r>
      <w:r w:rsidR="00583658">
        <w:t>4</w:t>
      </w:r>
      <w:r w:rsidR="008653A6">
        <w:t>5</w:t>
      </w:r>
      <w:r>
        <w:t xml:space="preserve"> a.m. | 10</w:t>
      </w:r>
      <w:r w:rsidRPr="004F3D0F">
        <w:t xml:space="preserve"> minutes | </w:t>
      </w:r>
      <w:r w:rsidRPr="00A068DC">
        <w:t>Baran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20C17648" w:rsidR="00486974" w:rsidRPr="003622E6" w:rsidRDefault="00BB4B64" w:rsidP="00486974">
      <w:r>
        <w:t>1</w:t>
      </w:r>
      <w:r w:rsidR="008653A6">
        <w:t>0</w:t>
      </w:r>
      <w:r>
        <w:t>:</w:t>
      </w:r>
      <w:r w:rsidR="00583658">
        <w:t>00</w:t>
      </w:r>
      <w:r w:rsidR="006E7BB6">
        <w:t xml:space="preserve"> </w:t>
      </w:r>
      <w:r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77E0F1DC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583658">
        <w:rPr>
          <w:u w:val="single"/>
        </w:rPr>
        <w:t>September 9</w:t>
      </w:r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4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4D3CB9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6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6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6EA3"/>
    <w:rsid w:val="0025009D"/>
    <w:rsid w:val="002600B2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B40D2"/>
    <w:rsid w:val="003D7329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6542"/>
    <w:rsid w:val="008D2B8E"/>
    <w:rsid w:val="008D69F0"/>
    <w:rsid w:val="008E4582"/>
    <w:rsid w:val="008F0FC7"/>
    <w:rsid w:val="008F27D1"/>
    <w:rsid w:val="008F6C88"/>
    <w:rsid w:val="00906567"/>
    <w:rsid w:val="00906C7D"/>
    <w:rsid w:val="00912A9B"/>
    <w:rsid w:val="00916D73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m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DesktopDefault.aspx?alias=1962&amp;PageID=3719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2020-08-12T07:00:00+00:00</Meeting_x0020_Date>
    <Folder xmlns="53172161-3c81-4cd5-b801-43e0eb0c2099">Agendas and Meeting Notes</Fol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79D51-A252-4820-8B09-1C973935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172161-3c81-4cd5-b801-43e0eb0c2099"/>
    <ds:schemaRef ds:uri="23f7b63c-28ca-4f09-8e20-ea03ef5a48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1AEB18-7397-4E21-A95E-A2F5DF8E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4</cp:revision>
  <cp:lastPrinted>2018-08-22T19:01:00Z</cp:lastPrinted>
  <dcterms:created xsi:type="dcterms:W3CDTF">2020-08-04T23:16:00Z</dcterms:created>
  <dcterms:modified xsi:type="dcterms:W3CDTF">2020-08-10T14:41:00Z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57c53cb9-4eef-4bee-a5ee-d7effde3fe49</vt:lpwstr>
  </property>
</Properties>
</file>