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1AD" w:rsidRPr="005A01AD" w:rsidRDefault="005A01AD" w:rsidP="005A01AD">
      <w:pPr>
        <w:keepNext/>
        <w:spacing w:before="240" w:line="276" w:lineRule="auto"/>
        <w:outlineLvl w:val="2"/>
        <w:rPr>
          <w:rFonts w:ascii="Arial" w:eastAsia="Times New Roman" w:hAnsi="Arial" w:cs="Arial"/>
          <w:b/>
          <w:color w:val="0070C0"/>
          <w:sz w:val="36"/>
          <w:szCs w:val="36"/>
        </w:rPr>
      </w:pPr>
      <w:bookmarkStart w:id="0" w:name="_Toc51759724"/>
      <w:r w:rsidRPr="005A01AD">
        <w:rPr>
          <w:rFonts w:ascii="Arial" w:eastAsia="Times New Roman" w:hAnsi="Arial" w:cs="Arial"/>
          <w:b/>
          <w:noProof/>
          <w:color w:val="0070C0"/>
          <w:sz w:val="36"/>
          <w:szCs w:val="36"/>
        </w:rPr>
        <w:t>The</w:t>
      </w:r>
      <w:r w:rsidRPr="005A01AD">
        <w:rPr>
          <w:rFonts w:ascii="Arial" w:eastAsia="Times New Roman" w:hAnsi="Arial" w:cs="Arial"/>
          <w:b/>
          <w:color w:val="0070C0"/>
          <w:sz w:val="36"/>
          <w:szCs w:val="36"/>
        </w:rPr>
        <w:t xml:space="preserve"> Local CROP Template</w:t>
      </w:r>
      <w:bookmarkEnd w:id="0"/>
      <w:r w:rsidRPr="005A01AD">
        <w:rPr>
          <w:rFonts w:ascii="Arial" w:eastAsia="Times New Roman" w:hAnsi="Arial" w:cs="Arial"/>
          <w:b/>
          <w:color w:val="0070C0"/>
          <w:sz w:val="36"/>
          <w:szCs w:val="36"/>
        </w:rPr>
        <w:t xml:space="preserve"> </w:t>
      </w:r>
    </w:p>
    <w:p w:rsidR="005A01AD" w:rsidRPr="005A01AD" w:rsidRDefault="005A01AD" w:rsidP="005A01AD">
      <w:pPr>
        <w:spacing w:after="120" w:line="276" w:lineRule="auto"/>
        <w:rPr>
          <w:rFonts w:ascii="Calibri" w:eastAsia="Times New Roman" w:hAnsi="Calibri" w:cs="Times New Roman"/>
          <w:sz w:val="24"/>
          <w:szCs w:val="20"/>
        </w:rPr>
      </w:pPr>
      <w:r w:rsidRPr="005A01AD">
        <w:rPr>
          <w:rFonts w:ascii="Calibri" w:eastAsia="Times New Roman" w:hAnsi="Calibri" w:cs="Times New Roman"/>
          <w:sz w:val="24"/>
          <w:szCs w:val="20"/>
        </w:rPr>
        <w:t xml:space="preserve">The Template (beginning </w:t>
      </w:r>
      <w:r>
        <w:rPr>
          <w:rFonts w:ascii="Calibri" w:eastAsia="Times New Roman" w:hAnsi="Calibri" w:cs="Times New Roman"/>
          <w:sz w:val="24"/>
          <w:szCs w:val="20"/>
        </w:rPr>
        <w:t>on page 2</w:t>
      </w:r>
      <w:r w:rsidRPr="005A01AD">
        <w:rPr>
          <w:rFonts w:ascii="Calibri" w:eastAsia="Times New Roman" w:hAnsi="Calibri" w:cs="Times New Roman"/>
          <w:sz w:val="24"/>
          <w:szCs w:val="20"/>
        </w:rPr>
        <w:t xml:space="preserve">) is an example of a local CROP that meets – and if adopted completely – exceeds the requirements of the law. It includes ten action steps and a 3-year implementation schedule. </w:t>
      </w:r>
    </w:p>
    <w:p w:rsidR="005A01AD" w:rsidRPr="005A01AD" w:rsidRDefault="005A01AD" w:rsidP="005A01AD">
      <w:pPr>
        <w:spacing w:after="120" w:line="276" w:lineRule="auto"/>
        <w:rPr>
          <w:rFonts w:ascii="Calibri" w:eastAsia="Times New Roman" w:hAnsi="Calibri" w:cs="Times New Roman"/>
          <w:sz w:val="24"/>
          <w:szCs w:val="20"/>
        </w:rPr>
      </w:pPr>
      <w:r>
        <w:rPr>
          <w:rFonts w:ascii="Calibri" w:eastAsia="Times New Roman" w:hAnsi="Calibri" w:cs="Times New Roman"/>
          <w:sz w:val="24"/>
          <w:szCs w:val="20"/>
        </w:rPr>
        <w:br/>
      </w:r>
      <w:r w:rsidRPr="005A01AD">
        <w:rPr>
          <w:rFonts w:ascii="Calibri" w:eastAsia="Times New Roman" w:hAnsi="Calibri" w:cs="Times New Roman"/>
          <w:sz w:val="24"/>
          <w:szCs w:val="20"/>
        </w:rPr>
        <w:t xml:space="preserve">The Template includes a diverse set of contamination reduction strategies to choose from for your local CROP. The </w:t>
      </w:r>
      <w:hyperlink r:id="rId5" w:history="1">
        <w:r w:rsidRPr="005A01AD">
          <w:rPr>
            <w:rFonts w:ascii="Calibri" w:eastAsia="Times New Roman" w:hAnsi="Calibri" w:cs="Times New Roman"/>
            <w:color w:val="0000FF"/>
            <w:sz w:val="24"/>
            <w:szCs w:val="20"/>
            <w:u w:val="single"/>
          </w:rPr>
          <w:t>Contamination Reduction Best Management Practices</w:t>
        </w:r>
      </w:hyperlink>
      <w:r w:rsidRPr="005A01AD">
        <w:rPr>
          <w:rFonts w:ascii="Calibri" w:eastAsia="Times New Roman" w:hAnsi="Calibri" w:cs="Times New Roman"/>
          <w:sz w:val="24"/>
          <w:szCs w:val="20"/>
        </w:rPr>
        <w:t xml:space="preserve"> and the </w:t>
      </w:r>
      <w:hyperlink r:id="rId6" w:history="1">
        <w:r w:rsidRPr="005A01AD">
          <w:rPr>
            <w:rFonts w:ascii="Calibri" w:eastAsia="Times New Roman" w:hAnsi="Calibri" w:cs="Times New Roman"/>
            <w:color w:val="0000FF"/>
            <w:sz w:val="24"/>
            <w:szCs w:val="20"/>
            <w:u w:val="single"/>
          </w:rPr>
          <w:t>Contamination Reduction Resource Library</w:t>
        </w:r>
      </w:hyperlink>
      <w:r w:rsidRPr="005A01AD">
        <w:rPr>
          <w:rFonts w:ascii="Calibri" w:eastAsia="Times New Roman" w:hAnsi="Calibri" w:cs="Times New Roman"/>
          <w:sz w:val="24"/>
          <w:szCs w:val="20"/>
        </w:rPr>
        <w:t xml:space="preserve"> include additional ideas and information to help identify strategies that best meet your specific needs. The </w:t>
      </w:r>
      <w:r>
        <w:rPr>
          <w:rFonts w:ascii="Calibri" w:eastAsia="Times New Roman" w:hAnsi="Calibri" w:cs="Times New Roman"/>
          <w:sz w:val="24"/>
          <w:szCs w:val="20"/>
        </w:rPr>
        <w:t xml:space="preserve">How to include a CROP in your Solid Waste Management Plan section of the </w:t>
      </w:r>
      <w:hyperlink r:id="rId7" w:history="1">
        <w:r w:rsidRPr="005A01AD">
          <w:rPr>
            <w:rStyle w:val="Hyperlink"/>
            <w:rFonts w:ascii="Calibri" w:eastAsia="Times New Roman" w:hAnsi="Calibri" w:cs="Times New Roman"/>
            <w:sz w:val="24"/>
            <w:szCs w:val="20"/>
          </w:rPr>
          <w:t>CROP</w:t>
        </w:r>
      </w:hyperlink>
      <w:r>
        <w:rPr>
          <w:rFonts w:ascii="Calibri" w:eastAsia="Times New Roman" w:hAnsi="Calibri" w:cs="Times New Roman"/>
          <w:sz w:val="24"/>
          <w:szCs w:val="20"/>
        </w:rPr>
        <w:t xml:space="preserve"> </w:t>
      </w:r>
      <w:r w:rsidRPr="005A01AD">
        <w:rPr>
          <w:rFonts w:ascii="Calibri" w:eastAsia="Times New Roman" w:hAnsi="Calibri" w:cs="Times New Roman"/>
          <w:sz w:val="24"/>
          <w:szCs w:val="20"/>
        </w:rPr>
        <w:t>provides additional guidance and details how to submit your CROP to Ecology for review.</w:t>
      </w:r>
    </w:p>
    <w:p w:rsidR="005A01AD" w:rsidRPr="005A01AD" w:rsidRDefault="005A01AD" w:rsidP="005A01AD">
      <w:pPr>
        <w:spacing w:before="240" w:after="120" w:line="276" w:lineRule="auto"/>
        <w:rPr>
          <w:rFonts w:ascii="Calibri" w:eastAsia="Times New Roman" w:hAnsi="Calibri" w:cs="Times New Roman"/>
          <w:color w:val="0070C0"/>
          <w:sz w:val="24"/>
          <w:szCs w:val="20"/>
        </w:rPr>
      </w:pPr>
      <w:r>
        <w:rPr>
          <w:rFonts w:ascii="Calibri" w:eastAsia="Times New Roman" w:hAnsi="Calibri" w:cs="Times New Roman"/>
          <w:b/>
          <w:color w:val="0070C0"/>
          <w:sz w:val="24"/>
          <w:szCs w:val="20"/>
        </w:rPr>
        <w:br/>
      </w:r>
      <w:r w:rsidRPr="005A01AD">
        <w:rPr>
          <w:rFonts w:ascii="Calibri" w:eastAsia="Times New Roman" w:hAnsi="Calibri" w:cs="Times New Roman"/>
          <w:b/>
          <w:color w:val="0070C0"/>
          <w:sz w:val="24"/>
          <w:szCs w:val="20"/>
        </w:rPr>
        <w:t xml:space="preserve">Action Steps in the Local CROP Template: </w:t>
      </w:r>
    </w:p>
    <w:p w:rsidR="005A01AD" w:rsidRPr="00973836" w:rsidRDefault="005A01AD" w:rsidP="00973836">
      <w:pPr>
        <w:pStyle w:val="ListParagraph"/>
        <w:numPr>
          <w:ilvl w:val="0"/>
          <w:numId w:val="8"/>
        </w:numPr>
        <w:spacing w:after="120" w:line="276" w:lineRule="auto"/>
        <w:rPr>
          <w:rFonts w:ascii="Calibri" w:eastAsia="Times New Roman" w:hAnsi="Calibri" w:cs="Times New Roman"/>
          <w:sz w:val="24"/>
          <w:szCs w:val="20"/>
        </w:rPr>
      </w:pPr>
      <w:r w:rsidRPr="00973836">
        <w:rPr>
          <w:rFonts w:ascii="Calibri" w:eastAsia="Times New Roman" w:hAnsi="Calibri" w:cs="Times New Roman"/>
          <w:sz w:val="24"/>
          <w:szCs w:val="20"/>
        </w:rPr>
        <w:t>Inventory current recycling collection</w:t>
      </w:r>
      <w:r w:rsidRPr="00973836">
        <w:rPr>
          <w:rFonts w:ascii="Calibri" w:eastAsia="Times New Roman" w:hAnsi="Calibri" w:cs="Times New Roman"/>
          <w:b/>
          <w:sz w:val="24"/>
          <w:szCs w:val="20"/>
        </w:rPr>
        <w:t xml:space="preserve"> </w:t>
      </w:r>
      <w:r w:rsidRPr="00973836">
        <w:rPr>
          <w:rFonts w:ascii="Calibri" w:eastAsia="Times New Roman" w:hAnsi="Calibri" w:cs="Times New Roman"/>
          <w:sz w:val="24"/>
          <w:szCs w:val="20"/>
        </w:rPr>
        <w:t>services</w:t>
      </w:r>
      <w:r w:rsidRPr="00973836">
        <w:rPr>
          <w:rFonts w:ascii="Calibri" w:eastAsia="Times New Roman" w:hAnsi="Calibri" w:cs="Times New Roman"/>
          <w:b/>
          <w:sz w:val="24"/>
          <w:szCs w:val="20"/>
        </w:rPr>
        <w:t xml:space="preserve"> </w:t>
      </w:r>
      <w:r w:rsidRPr="00973836">
        <w:rPr>
          <w:rFonts w:ascii="Calibri" w:eastAsia="Times New Roman" w:hAnsi="Calibri" w:cs="Times New Roman"/>
          <w:sz w:val="24"/>
          <w:szCs w:val="20"/>
        </w:rPr>
        <w:t xml:space="preserve">and programs </w:t>
      </w:r>
    </w:p>
    <w:p w:rsidR="005A01AD" w:rsidRPr="00973836" w:rsidRDefault="005A01AD" w:rsidP="00973836">
      <w:pPr>
        <w:pStyle w:val="ListParagraph"/>
        <w:numPr>
          <w:ilvl w:val="0"/>
          <w:numId w:val="8"/>
        </w:numPr>
        <w:spacing w:after="120" w:line="276" w:lineRule="auto"/>
        <w:rPr>
          <w:rFonts w:ascii="Calibri" w:eastAsia="Times New Roman" w:hAnsi="Calibri" w:cs="Times New Roman"/>
          <w:b/>
          <w:sz w:val="24"/>
          <w:szCs w:val="20"/>
        </w:rPr>
      </w:pPr>
      <w:r w:rsidRPr="00973836">
        <w:rPr>
          <w:rFonts w:ascii="Calibri" w:eastAsia="Times New Roman" w:hAnsi="Calibri" w:cs="Times New Roman"/>
          <w:bCs/>
          <w:sz w:val="24"/>
          <w:szCs w:val="20"/>
        </w:rPr>
        <w:t>Develop scope of work with</w:t>
      </w:r>
      <w:r w:rsidRPr="00973836">
        <w:rPr>
          <w:rFonts w:ascii="Calibri" w:eastAsia="Times New Roman" w:hAnsi="Calibri" w:cs="Times New Roman"/>
          <w:b/>
          <w:bCs/>
          <w:sz w:val="24"/>
          <w:szCs w:val="20"/>
        </w:rPr>
        <w:t xml:space="preserve"> </w:t>
      </w:r>
      <w:r w:rsidRPr="00973836">
        <w:rPr>
          <w:rFonts w:ascii="Calibri" w:eastAsia="Times New Roman" w:hAnsi="Calibri" w:cs="Times New Roman"/>
          <w:bCs/>
          <w:sz w:val="24"/>
          <w:szCs w:val="20"/>
        </w:rPr>
        <w:t>stakeholders</w:t>
      </w:r>
    </w:p>
    <w:p w:rsidR="005A01AD" w:rsidRPr="00973836" w:rsidRDefault="005A01AD" w:rsidP="00973836">
      <w:pPr>
        <w:pStyle w:val="ListParagraph"/>
        <w:numPr>
          <w:ilvl w:val="0"/>
          <w:numId w:val="8"/>
        </w:numPr>
        <w:spacing w:after="120" w:line="276" w:lineRule="auto"/>
        <w:rPr>
          <w:rFonts w:ascii="Calibri" w:eastAsia="Times New Roman" w:hAnsi="Calibri" w:cs="Times New Roman"/>
          <w:sz w:val="24"/>
          <w:szCs w:val="20"/>
        </w:rPr>
      </w:pPr>
      <w:r w:rsidRPr="00973836">
        <w:rPr>
          <w:rFonts w:ascii="Calibri" w:eastAsia="Times New Roman" w:hAnsi="Calibri" w:cs="Times New Roman"/>
          <w:sz w:val="24"/>
          <w:szCs w:val="20"/>
        </w:rPr>
        <w:t>Prioritize the recycling program(s) to focus on first</w:t>
      </w:r>
      <w:r w:rsidRPr="00973836" w:rsidDel="00B20EB4">
        <w:rPr>
          <w:rFonts w:ascii="Calibri" w:eastAsia="Times New Roman" w:hAnsi="Calibri" w:cs="Times New Roman"/>
          <w:sz w:val="24"/>
          <w:szCs w:val="20"/>
        </w:rPr>
        <w:t xml:space="preserve"> </w:t>
      </w:r>
    </w:p>
    <w:p w:rsidR="005A01AD" w:rsidRPr="00973836" w:rsidRDefault="005A01AD" w:rsidP="00973836">
      <w:pPr>
        <w:pStyle w:val="ListParagraph"/>
        <w:numPr>
          <w:ilvl w:val="0"/>
          <w:numId w:val="8"/>
        </w:numPr>
        <w:spacing w:after="120" w:line="276" w:lineRule="auto"/>
        <w:rPr>
          <w:rFonts w:ascii="Calibri" w:eastAsia="Times New Roman" w:hAnsi="Calibri" w:cs="Times New Roman"/>
          <w:sz w:val="24"/>
          <w:szCs w:val="20"/>
        </w:rPr>
      </w:pPr>
      <w:r w:rsidRPr="00973836">
        <w:rPr>
          <w:rFonts w:ascii="Calibri" w:eastAsia="Times New Roman" w:hAnsi="Calibri" w:cs="Times New Roman"/>
          <w:sz w:val="24"/>
          <w:szCs w:val="20"/>
        </w:rPr>
        <w:t>Establish acceptable materials lists</w:t>
      </w:r>
    </w:p>
    <w:p w:rsidR="005A01AD" w:rsidRPr="00973836" w:rsidRDefault="005A01AD" w:rsidP="00973836">
      <w:pPr>
        <w:pStyle w:val="ListParagraph"/>
        <w:numPr>
          <w:ilvl w:val="0"/>
          <w:numId w:val="8"/>
        </w:numPr>
        <w:spacing w:after="120" w:line="276" w:lineRule="auto"/>
        <w:rPr>
          <w:rFonts w:ascii="Calibri" w:eastAsia="Times New Roman" w:hAnsi="Calibri" w:cs="Times New Roman"/>
          <w:sz w:val="24"/>
          <w:szCs w:val="20"/>
        </w:rPr>
      </w:pPr>
      <w:r w:rsidRPr="00973836">
        <w:rPr>
          <w:rFonts w:ascii="Calibri" w:eastAsia="Times New Roman" w:hAnsi="Calibri" w:cs="Times New Roman"/>
          <w:sz w:val="24"/>
          <w:szCs w:val="20"/>
        </w:rPr>
        <w:t>Define what data to collect to determine baseline levels of recycling contamination</w:t>
      </w:r>
    </w:p>
    <w:p w:rsidR="005A01AD" w:rsidRPr="00973836" w:rsidRDefault="005A01AD" w:rsidP="00973836">
      <w:pPr>
        <w:pStyle w:val="ListParagraph"/>
        <w:numPr>
          <w:ilvl w:val="0"/>
          <w:numId w:val="8"/>
        </w:numPr>
        <w:spacing w:after="120" w:line="276" w:lineRule="auto"/>
        <w:rPr>
          <w:rFonts w:ascii="Calibri" w:eastAsia="Times New Roman" w:hAnsi="Calibri" w:cs="Times New Roman"/>
          <w:sz w:val="24"/>
          <w:szCs w:val="20"/>
        </w:rPr>
      </w:pPr>
      <w:r w:rsidRPr="00973836">
        <w:rPr>
          <w:rFonts w:ascii="Calibri" w:eastAsia="Times New Roman" w:hAnsi="Calibri" w:cs="Times New Roman"/>
          <w:sz w:val="24"/>
          <w:szCs w:val="20"/>
        </w:rPr>
        <w:t>Gather baseline recycling contamination data</w:t>
      </w:r>
    </w:p>
    <w:p w:rsidR="005A01AD" w:rsidRPr="00973836" w:rsidRDefault="005A01AD" w:rsidP="00973836">
      <w:pPr>
        <w:pStyle w:val="ListParagraph"/>
        <w:numPr>
          <w:ilvl w:val="0"/>
          <w:numId w:val="8"/>
        </w:numPr>
        <w:spacing w:after="120" w:line="276" w:lineRule="auto"/>
        <w:rPr>
          <w:rFonts w:ascii="Calibri" w:eastAsia="Times New Roman" w:hAnsi="Calibri" w:cs="Times New Roman"/>
          <w:sz w:val="24"/>
          <w:szCs w:val="20"/>
        </w:rPr>
      </w:pPr>
      <w:r w:rsidRPr="00973836">
        <w:rPr>
          <w:rFonts w:ascii="Calibri" w:eastAsia="Times New Roman" w:hAnsi="Calibri" w:cs="Times New Roman"/>
          <w:sz w:val="24"/>
          <w:szCs w:val="20"/>
        </w:rPr>
        <w:t>Identify key contaminants and their costs and impacts</w:t>
      </w:r>
    </w:p>
    <w:p w:rsidR="005A01AD" w:rsidRPr="00973836" w:rsidRDefault="005A01AD" w:rsidP="00973836">
      <w:pPr>
        <w:pStyle w:val="ListParagraph"/>
        <w:numPr>
          <w:ilvl w:val="0"/>
          <w:numId w:val="8"/>
        </w:numPr>
        <w:spacing w:after="120" w:line="276" w:lineRule="auto"/>
        <w:rPr>
          <w:rFonts w:ascii="Calibri" w:eastAsia="Times New Roman" w:hAnsi="Calibri" w:cs="Times New Roman"/>
          <w:sz w:val="24"/>
          <w:szCs w:val="20"/>
        </w:rPr>
      </w:pPr>
      <w:r w:rsidRPr="00973836">
        <w:rPr>
          <w:rFonts w:ascii="Calibri" w:eastAsia="Times New Roman" w:hAnsi="Calibri" w:cs="Times New Roman"/>
          <w:sz w:val="24"/>
          <w:szCs w:val="20"/>
        </w:rPr>
        <w:t>Develop and implement contamination reduction education and outreach strategies</w:t>
      </w:r>
    </w:p>
    <w:p w:rsidR="005A01AD" w:rsidRPr="00973836" w:rsidRDefault="005A01AD" w:rsidP="00973836">
      <w:pPr>
        <w:pStyle w:val="ListParagraph"/>
        <w:numPr>
          <w:ilvl w:val="0"/>
          <w:numId w:val="8"/>
        </w:numPr>
        <w:spacing w:after="120" w:line="276" w:lineRule="auto"/>
        <w:rPr>
          <w:rFonts w:ascii="Calibri" w:eastAsia="Times New Roman" w:hAnsi="Calibri" w:cs="Times New Roman"/>
          <w:sz w:val="24"/>
          <w:szCs w:val="20"/>
        </w:rPr>
      </w:pPr>
      <w:r w:rsidRPr="00973836">
        <w:rPr>
          <w:rFonts w:ascii="Calibri" w:eastAsia="Times New Roman" w:hAnsi="Calibri" w:cs="Times New Roman"/>
          <w:sz w:val="24"/>
          <w:szCs w:val="20"/>
        </w:rPr>
        <w:t>Evaluate the effectiveness of anti-contamination strategies and set next steps</w:t>
      </w:r>
    </w:p>
    <w:p w:rsidR="005A01AD" w:rsidRPr="00973836" w:rsidRDefault="005A01AD" w:rsidP="00973836">
      <w:pPr>
        <w:pStyle w:val="ListParagraph"/>
        <w:numPr>
          <w:ilvl w:val="0"/>
          <w:numId w:val="8"/>
        </w:numPr>
        <w:spacing w:after="120" w:line="276" w:lineRule="auto"/>
        <w:rPr>
          <w:rFonts w:ascii="Calibri" w:eastAsia="Times New Roman" w:hAnsi="Calibri" w:cs="Times New Roman"/>
          <w:sz w:val="24"/>
          <w:szCs w:val="20"/>
        </w:rPr>
      </w:pPr>
      <w:r w:rsidRPr="00973836">
        <w:rPr>
          <w:rFonts w:ascii="Calibri" w:eastAsia="Times New Roman" w:hAnsi="Calibri" w:cs="Times New Roman"/>
          <w:sz w:val="24"/>
          <w:szCs w:val="20"/>
        </w:rPr>
        <w:t>Explore contamination reduction strategies beyond education and outreach</w:t>
      </w:r>
      <w:r w:rsidRPr="00973836">
        <w:rPr>
          <w:rFonts w:ascii="Calibri" w:eastAsia="Times New Roman" w:hAnsi="Calibri" w:cs="Times New Roman"/>
          <w:sz w:val="24"/>
          <w:szCs w:val="20"/>
        </w:rPr>
        <w:br/>
      </w:r>
    </w:p>
    <w:p w:rsidR="005A01AD" w:rsidRDefault="005A01AD" w:rsidP="005A01AD">
      <w:pPr>
        <w:spacing w:after="120" w:line="276" w:lineRule="auto"/>
        <w:rPr>
          <w:rFonts w:ascii="Calibri" w:eastAsia="Times New Roman" w:hAnsi="Calibri" w:cs="Times New Roman"/>
          <w:sz w:val="24"/>
          <w:szCs w:val="20"/>
        </w:rPr>
      </w:pPr>
    </w:p>
    <w:p w:rsidR="005A01AD" w:rsidRDefault="005A01AD" w:rsidP="005A01AD">
      <w:pPr>
        <w:spacing w:after="120" w:line="276" w:lineRule="auto"/>
        <w:rPr>
          <w:rFonts w:ascii="Calibri" w:eastAsia="Times New Roman" w:hAnsi="Calibri" w:cs="Times New Roman"/>
          <w:sz w:val="24"/>
          <w:szCs w:val="20"/>
        </w:rPr>
      </w:pPr>
    </w:p>
    <w:p w:rsidR="005A01AD" w:rsidRDefault="005A01AD" w:rsidP="005A01AD">
      <w:pPr>
        <w:spacing w:after="120" w:line="276" w:lineRule="auto"/>
        <w:rPr>
          <w:rFonts w:ascii="Calibri" w:eastAsia="Times New Roman" w:hAnsi="Calibri" w:cs="Times New Roman"/>
          <w:sz w:val="24"/>
          <w:szCs w:val="20"/>
        </w:rPr>
      </w:pPr>
    </w:p>
    <w:p w:rsidR="005A01AD" w:rsidRDefault="005A01AD" w:rsidP="005A01AD">
      <w:pPr>
        <w:spacing w:after="120" w:line="276" w:lineRule="auto"/>
        <w:rPr>
          <w:rFonts w:ascii="Calibri" w:eastAsia="Times New Roman" w:hAnsi="Calibri" w:cs="Times New Roman"/>
          <w:sz w:val="24"/>
          <w:szCs w:val="20"/>
        </w:rPr>
      </w:pPr>
    </w:p>
    <w:p w:rsidR="005A01AD" w:rsidRDefault="005A01AD" w:rsidP="005A01AD">
      <w:pPr>
        <w:spacing w:after="120" w:line="276" w:lineRule="auto"/>
        <w:rPr>
          <w:rFonts w:ascii="Calibri" w:eastAsia="Times New Roman" w:hAnsi="Calibri" w:cs="Times New Roman"/>
          <w:sz w:val="24"/>
          <w:szCs w:val="20"/>
        </w:rPr>
      </w:pPr>
    </w:p>
    <w:p w:rsidR="005A01AD" w:rsidRDefault="005A01AD" w:rsidP="005A01AD">
      <w:pPr>
        <w:spacing w:after="120" w:line="276" w:lineRule="auto"/>
        <w:rPr>
          <w:rFonts w:ascii="Calibri" w:eastAsia="Times New Roman" w:hAnsi="Calibri" w:cs="Times New Roman"/>
          <w:sz w:val="24"/>
          <w:szCs w:val="20"/>
        </w:rPr>
      </w:pPr>
    </w:p>
    <w:p w:rsidR="005A01AD" w:rsidRDefault="005A01AD" w:rsidP="005A01AD">
      <w:pPr>
        <w:spacing w:after="120" w:line="276" w:lineRule="auto"/>
        <w:rPr>
          <w:rFonts w:ascii="Calibri" w:eastAsia="Times New Roman" w:hAnsi="Calibri" w:cs="Times New Roman"/>
          <w:sz w:val="24"/>
          <w:szCs w:val="20"/>
        </w:rPr>
      </w:pPr>
    </w:p>
    <w:p w:rsidR="005A01AD" w:rsidRDefault="005A01AD" w:rsidP="005A01AD">
      <w:pPr>
        <w:spacing w:after="120" w:line="276" w:lineRule="auto"/>
        <w:rPr>
          <w:rFonts w:ascii="Calibri" w:eastAsia="Times New Roman" w:hAnsi="Calibri" w:cs="Times New Roman"/>
          <w:sz w:val="24"/>
          <w:szCs w:val="20"/>
        </w:rPr>
      </w:pPr>
    </w:p>
    <w:p w:rsidR="005A01AD" w:rsidRDefault="005A01AD" w:rsidP="005A01AD">
      <w:pPr>
        <w:spacing w:after="120" w:line="276" w:lineRule="auto"/>
        <w:rPr>
          <w:rFonts w:ascii="Calibri" w:eastAsia="Times New Roman" w:hAnsi="Calibri" w:cs="Times New Roman"/>
          <w:sz w:val="24"/>
          <w:szCs w:val="20"/>
        </w:rPr>
      </w:pPr>
    </w:p>
    <w:p w:rsidR="005A01AD" w:rsidRDefault="005A01AD" w:rsidP="005A01AD">
      <w:pPr>
        <w:spacing w:after="120" w:line="276" w:lineRule="auto"/>
        <w:rPr>
          <w:rFonts w:ascii="Calibri" w:eastAsia="Times New Roman" w:hAnsi="Calibri" w:cs="Times New Roman"/>
          <w:sz w:val="24"/>
          <w:szCs w:val="20"/>
        </w:rPr>
      </w:pPr>
    </w:p>
    <w:p w:rsidR="005A01AD" w:rsidRPr="005A01AD" w:rsidRDefault="005A01AD" w:rsidP="005A01AD">
      <w:pPr>
        <w:spacing w:after="120" w:line="276" w:lineRule="auto"/>
        <w:rPr>
          <w:rFonts w:ascii="Calibri" w:eastAsia="Times New Roman" w:hAnsi="Calibri" w:cs="Times New Roman"/>
          <w:sz w:val="24"/>
          <w:szCs w:val="20"/>
        </w:rPr>
      </w:pPr>
    </w:p>
    <w:p w:rsidR="005A01AD" w:rsidRPr="005A01AD" w:rsidRDefault="005A01AD" w:rsidP="005A01AD">
      <w:pPr>
        <w:spacing w:after="120" w:line="276" w:lineRule="auto"/>
        <w:rPr>
          <w:rFonts w:ascii="Calibri" w:eastAsia="Times New Roman" w:hAnsi="Calibri" w:cs="Times New Roman"/>
          <w:sz w:val="24"/>
          <w:szCs w:val="20"/>
        </w:rPr>
      </w:pPr>
    </w:p>
    <w:p w:rsidR="005A01AD" w:rsidRPr="005A01AD" w:rsidRDefault="005A01AD" w:rsidP="005A01AD">
      <w:pPr>
        <w:jc w:val="center"/>
        <w:rPr>
          <w:rFonts w:ascii="Calibri" w:eastAsia="Times New Roman" w:hAnsi="Calibri" w:cs="Calibri"/>
          <w:b/>
          <w:color w:val="0070C0"/>
          <w:sz w:val="32"/>
          <w:szCs w:val="32"/>
        </w:rPr>
      </w:pPr>
      <w:r w:rsidRPr="005A01AD">
        <w:rPr>
          <w:rFonts w:ascii="Calibri" w:eastAsia="Times New Roman" w:hAnsi="Calibri" w:cs="Calibri"/>
          <w:b/>
          <w:color w:val="0070C0"/>
          <w:sz w:val="32"/>
          <w:szCs w:val="32"/>
        </w:rPr>
        <w:lastRenderedPageBreak/>
        <w:t>(Jurisdiction’s Name)</w:t>
      </w:r>
    </w:p>
    <w:p w:rsidR="005A01AD" w:rsidRPr="005A01AD" w:rsidRDefault="005A01AD" w:rsidP="005A01AD">
      <w:pPr>
        <w:shd w:val="clear" w:color="auto" w:fill="FFFFFF"/>
        <w:spacing w:after="0" w:line="276" w:lineRule="auto"/>
        <w:ind w:left="360" w:hanging="360"/>
        <w:jc w:val="center"/>
        <w:rPr>
          <w:rFonts w:ascii="Calibri" w:eastAsia="Times New Roman" w:hAnsi="Calibri" w:cs="Calibri"/>
          <w:b/>
          <w:color w:val="000000"/>
          <w:sz w:val="24"/>
          <w:szCs w:val="24"/>
        </w:rPr>
      </w:pPr>
      <w:r w:rsidRPr="005A01AD">
        <w:rPr>
          <w:rFonts w:ascii="Calibri" w:eastAsia="Times New Roman" w:hAnsi="Calibri" w:cs="Calibri"/>
          <w:b/>
          <w:color w:val="000000"/>
          <w:sz w:val="32"/>
          <w:szCs w:val="32"/>
        </w:rPr>
        <w:t>Recycling Contamination Reduction and Outreach Plan (CROP)</w:t>
      </w:r>
      <w:r w:rsidRPr="005A01AD">
        <w:rPr>
          <w:rFonts w:ascii="Calibri" w:eastAsia="Times New Roman" w:hAnsi="Calibri" w:cs="Calibri"/>
          <w:b/>
          <w:color w:val="000000"/>
          <w:sz w:val="24"/>
          <w:szCs w:val="24"/>
        </w:rPr>
        <w:br/>
      </w:r>
    </w:p>
    <w:p w:rsidR="005A01AD" w:rsidRPr="005A01AD" w:rsidRDefault="005A01AD" w:rsidP="005A01AD">
      <w:pPr>
        <w:spacing w:after="0" w:line="276" w:lineRule="auto"/>
        <w:rPr>
          <w:rFonts w:ascii="Calibri" w:eastAsia="Times New Roman" w:hAnsi="Calibri" w:cs="Calibri"/>
          <w:color w:val="000000"/>
          <w:sz w:val="24"/>
          <w:szCs w:val="24"/>
        </w:rPr>
      </w:pPr>
      <w:r w:rsidRPr="005A01AD">
        <w:rPr>
          <w:rFonts w:ascii="Calibri" w:eastAsia="Times New Roman" w:hAnsi="Calibri" w:cs="Calibri"/>
          <w:color w:val="000000"/>
          <w:sz w:val="24"/>
          <w:szCs w:val="24"/>
        </w:rPr>
        <w:t xml:space="preserve">The goal of the CROP is to reduce contamination of the materials collected in </w:t>
      </w:r>
      <w:r w:rsidRPr="005A01AD">
        <w:rPr>
          <w:rFonts w:ascii="Calibri" w:eastAsia="Times New Roman" w:hAnsi="Calibri" w:cs="Calibri"/>
          <w:b/>
          <w:color w:val="0070C0"/>
          <w:sz w:val="24"/>
          <w:szCs w:val="24"/>
        </w:rPr>
        <w:t>(Jurisdiction Name)</w:t>
      </w:r>
      <w:r w:rsidRPr="005A01AD">
        <w:rPr>
          <w:rFonts w:ascii="Calibri" w:eastAsia="Times New Roman" w:hAnsi="Calibri" w:cs="Calibri"/>
          <w:color w:val="000000"/>
          <w:sz w:val="24"/>
          <w:szCs w:val="24"/>
        </w:rPr>
        <w:t xml:space="preserve">’s single-family, multi-family, drop box, and commercial recycling programs. This, in turn, helps </w:t>
      </w:r>
      <w:r w:rsidRPr="005A01AD">
        <w:rPr>
          <w:rFonts w:ascii="Calibri" w:eastAsia="Times New Roman" w:hAnsi="Calibri" w:cs="Calibri"/>
          <w:b/>
          <w:color w:val="0070C0"/>
          <w:sz w:val="24"/>
          <w:szCs w:val="24"/>
        </w:rPr>
        <w:t>(Jurisdiction Name)</w:t>
      </w:r>
      <w:r w:rsidRPr="005A01AD">
        <w:rPr>
          <w:rFonts w:ascii="Calibri" w:eastAsia="Times New Roman" w:hAnsi="Calibri" w:cs="Calibri"/>
          <w:color w:val="000000"/>
          <w:sz w:val="24"/>
          <w:szCs w:val="24"/>
        </w:rPr>
        <w:t xml:space="preserve"> more fully realize the economic, environmental, social, and public health benefits of these programs. The CROP does not specifically include strategies to reduce contamination of other material streams such as organics or construction and demolition debris. However, many of the same strategies apply to these streams and may be included in future CROP updates. </w:t>
      </w:r>
    </w:p>
    <w:p w:rsidR="005A01AD" w:rsidRPr="005A01AD" w:rsidRDefault="005A01AD" w:rsidP="005A01AD">
      <w:pPr>
        <w:spacing w:after="0" w:line="276" w:lineRule="auto"/>
        <w:rPr>
          <w:rFonts w:ascii="Calibri" w:eastAsia="Times New Roman" w:hAnsi="Calibri" w:cs="Calibri"/>
          <w:color w:val="000000"/>
          <w:sz w:val="24"/>
          <w:szCs w:val="24"/>
        </w:rPr>
      </w:pPr>
    </w:p>
    <w:p w:rsidR="005A01AD" w:rsidRPr="005A01AD" w:rsidRDefault="005A01AD" w:rsidP="005A01AD">
      <w:pPr>
        <w:spacing w:after="0" w:line="276" w:lineRule="auto"/>
        <w:rPr>
          <w:rFonts w:ascii="Calibri" w:eastAsia="Times New Roman" w:hAnsi="Calibri" w:cs="Calibri"/>
          <w:color w:val="000000"/>
          <w:sz w:val="24"/>
          <w:szCs w:val="24"/>
          <w:shd w:val="clear" w:color="auto" w:fill="FFFFFF"/>
        </w:rPr>
      </w:pPr>
      <w:r w:rsidRPr="005A01AD">
        <w:rPr>
          <w:rFonts w:ascii="Calibri" w:eastAsia="Times New Roman" w:hAnsi="Calibri" w:cs="Calibri"/>
          <w:color w:val="000000"/>
          <w:sz w:val="24"/>
          <w:szCs w:val="24"/>
        </w:rPr>
        <w:t xml:space="preserve">The CROP intends to meet the requirement in </w:t>
      </w:r>
      <w:hyperlink r:id="rId8" w:history="1">
        <w:r w:rsidRPr="005A01AD">
          <w:rPr>
            <w:rFonts w:ascii="Calibri" w:eastAsia="Times New Roman" w:hAnsi="Calibri" w:cs="Calibri"/>
            <w:color w:val="0000FF"/>
            <w:sz w:val="24"/>
            <w:szCs w:val="24"/>
            <w:u w:val="single"/>
          </w:rPr>
          <w:t>RCW 70A.205.045(10)</w:t>
        </w:r>
      </w:hyperlink>
      <w:r w:rsidRPr="005A01AD">
        <w:rPr>
          <w:rFonts w:ascii="Calibri" w:eastAsia="Times New Roman" w:hAnsi="Calibri" w:cs="Calibri"/>
          <w:color w:val="0000FF"/>
          <w:sz w:val="24"/>
          <w:szCs w:val="24"/>
          <w:u w:val="single"/>
        </w:rPr>
        <w:t xml:space="preserve"> </w:t>
      </w:r>
      <w:r w:rsidRPr="005A01AD">
        <w:rPr>
          <w:rFonts w:ascii="Calibri" w:eastAsia="Times New Roman" w:hAnsi="Calibri" w:cs="Calibri"/>
          <w:color w:val="000000"/>
          <w:sz w:val="24"/>
          <w:szCs w:val="24"/>
          <w:shd w:val="clear" w:color="auto" w:fill="FFFFFF"/>
        </w:rPr>
        <w:t xml:space="preserve">that counties with a population of more than 25,000, and cities within these counties with independent Solid Waste Management Plans (SWMP), include a CROP in their SWMP by July 1, 2021. </w:t>
      </w:r>
    </w:p>
    <w:p w:rsidR="005A01AD" w:rsidRPr="005A01AD" w:rsidRDefault="005A01AD" w:rsidP="005A01AD">
      <w:pPr>
        <w:spacing w:after="0" w:line="276" w:lineRule="auto"/>
        <w:rPr>
          <w:rFonts w:ascii="Calibri" w:eastAsia="Times New Roman" w:hAnsi="Calibri" w:cs="Calibri"/>
          <w:color w:val="000000"/>
          <w:sz w:val="24"/>
          <w:szCs w:val="24"/>
          <w:shd w:val="clear" w:color="auto" w:fill="FFFFFF"/>
        </w:rPr>
      </w:pPr>
    </w:p>
    <w:p w:rsidR="005A01AD" w:rsidRPr="005A01AD" w:rsidRDefault="005A01AD" w:rsidP="005A01AD">
      <w:pPr>
        <w:spacing w:after="0" w:line="276" w:lineRule="auto"/>
        <w:rPr>
          <w:rFonts w:ascii="Calibri" w:eastAsia="Times New Roman" w:hAnsi="Calibri" w:cs="Calibri"/>
          <w:color w:val="000000"/>
          <w:sz w:val="24"/>
          <w:szCs w:val="24"/>
        </w:rPr>
      </w:pPr>
      <w:r w:rsidRPr="005A01AD">
        <w:rPr>
          <w:rFonts w:ascii="Calibri" w:eastAsia="Times New Roman" w:hAnsi="Calibri" w:cs="Calibri"/>
          <w:color w:val="000000"/>
          <w:sz w:val="24"/>
          <w:szCs w:val="24"/>
        </w:rPr>
        <w:t xml:space="preserve">This CROP includes ten action steps and is a framework for developing a more detailed and customized implementation plan in the future. In addition, it also identifies the need to align the CROP with the SWMP, and secure and allocate funding for ongoing planning and implementation. </w:t>
      </w:r>
    </w:p>
    <w:p w:rsidR="005A01AD" w:rsidRPr="005A01AD" w:rsidRDefault="005A01AD" w:rsidP="005A01AD">
      <w:pPr>
        <w:spacing w:after="0" w:line="276" w:lineRule="auto"/>
        <w:rPr>
          <w:rFonts w:ascii="Calibri" w:eastAsia="Times New Roman" w:hAnsi="Calibri" w:cs="Calibri"/>
          <w:color w:val="000000"/>
          <w:sz w:val="24"/>
          <w:szCs w:val="24"/>
        </w:rPr>
      </w:pPr>
      <w:r w:rsidRPr="005A01AD">
        <w:rPr>
          <w:rFonts w:ascii="Calibri" w:eastAsia="Times New Roman" w:hAnsi="Calibri" w:cs="Calibri"/>
          <w:color w:val="000000"/>
          <w:sz w:val="24"/>
          <w:szCs w:val="24"/>
        </w:rPr>
        <w:t xml:space="preserve"> </w:t>
      </w:r>
    </w:p>
    <w:p w:rsidR="005A01AD" w:rsidRPr="005A01AD" w:rsidRDefault="005A01AD" w:rsidP="005A01AD">
      <w:pPr>
        <w:shd w:val="clear" w:color="auto" w:fill="FFFFFF"/>
        <w:spacing w:after="0" w:line="276" w:lineRule="auto"/>
        <w:rPr>
          <w:rFonts w:ascii="Calibri" w:eastAsia="Times New Roman" w:hAnsi="Calibri" w:cs="Times New Roman"/>
          <w:b/>
          <w:bCs/>
          <w:sz w:val="24"/>
          <w:szCs w:val="20"/>
        </w:rPr>
      </w:pPr>
      <w:r w:rsidRPr="005A01AD">
        <w:rPr>
          <w:rFonts w:ascii="Calibri" w:eastAsia="Times New Roman" w:hAnsi="Calibri" w:cs="Times New Roman"/>
          <w:b/>
          <w:bCs/>
          <w:sz w:val="24"/>
          <w:szCs w:val="20"/>
        </w:rPr>
        <w:t xml:space="preserve">Step 1: Inventory current recycling collection services and programs </w:t>
      </w:r>
    </w:p>
    <w:p w:rsidR="005A01AD" w:rsidRPr="005A01AD" w:rsidRDefault="005A01AD" w:rsidP="005A01AD">
      <w:pPr>
        <w:shd w:val="clear" w:color="auto" w:fill="FFFFFF"/>
        <w:spacing w:after="0" w:line="276" w:lineRule="auto"/>
        <w:rPr>
          <w:rFonts w:ascii="Calibri" w:eastAsia="Times New Roman" w:hAnsi="Calibri" w:cs="Calibri"/>
          <w:color w:val="000000"/>
          <w:sz w:val="24"/>
          <w:szCs w:val="24"/>
        </w:rPr>
      </w:pPr>
      <w:r w:rsidRPr="005A01AD">
        <w:rPr>
          <w:rFonts w:ascii="Calibri" w:eastAsia="Times New Roman" w:hAnsi="Calibri" w:cs="Calibri"/>
          <w:b/>
          <w:color w:val="0070C0"/>
          <w:sz w:val="24"/>
          <w:szCs w:val="24"/>
        </w:rPr>
        <w:t xml:space="preserve">(Jurisdiction Name) </w:t>
      </w:r>
      <w:r w:rsidRPr="005A01AD">
        <w:rPr>
          <w:rFonts w:ascii="Calibri" w:eastAsia="Times New Roman" w:hAnsi="Calibri" w:cs="Calibri"/>
          <w:color w:val="000000"/>
          <w:sz w:val="24"/>
          <w:szCs w:val="24"/>
        </w:rPr>
        <w:t xml:space="preserve">will inventory single-family, multi-family, drop box, and commercial collection programs to identify what is accepted for recycling, where and how it is collected and by whom, and how it should be prepared for recycling. </w:t>
      </w:r>
    </w:p>
    <w:p w:rsidR="005A01AD" w:rsidRPr="005A01AD" w:rsidRDefault="005A01AD" w:rsidP="005A01AD">
      <w:pPr>
        <w:shd w:val="clear" w:color="auto" w:fill="FFFFFF"/>
        <w:spacing w:after="0" w:line="276" w:lineRule="auto"/>
        <w:rPr>
          <w:rFonts w:ascii="Calibri" w:eastAsia="Times New Roman" w:hAnsi="Calibri" w:cs="Calibri"/>
          <w:color w:val="000000"/>
          <w:sz w:val="24"/>
          <w:szCs w:val="24"/>
        </w:rPr>
      </w:pPr>
    </w:p>
    <w:p w:rsidR="005A01AD" w:rsidRPr="005A01AD" w:rsidRDefault="005A01AD" w:rsidP="005A01AD">
      <w:pPr>
        <w:shd w:val="clear" w:color="auto" w:fill="FFFFFF"/>
        <w:spacing w:after="0" w:line="276" w:lineRule="auto"/>
        <w:rPr>
          <w:rFonts w:ascii="Calibri" w:eastAsia="Times New Roman" w:hAnsi="Calibri" w:cs="Calibri"/>
          <w:color w:val="000000"/>
          <w:sz w:val="24"/>
          <w:szCs w:val="24"/>
        </w:rPr>
      </w:pPr>
      <w:r w:rsidRPr="005A01AD">
        <w:rPr>
          <w:rFonts w:ascii="Calibri" w:eastAsia="Times New Roman" w:hAnsi="Calibri" w:cs="Calibri"/>
          <w:color w:val="000000"/>
          <w:sz w:val="24"/>
          <w:szCs w:val="24"/>
        </w:rPr>
        <w:t xml:space="preserve">This inventory may include, but is not limited to the following: </w:t>
      </w:r>
    </w:p>
    <w:p w:rsidR="005A01AD" w:rsidRPr="005A01AD" w:rsidRDefault="005A01AD" w:rsidP="005A01AD">
      <w:pPr>
        <w:pStyle w:val="ListParagraph"/>
        <w:numPr>
          <w:ilvl w:val="0"/>
          <w:numId w:val="4"/>
        </w:numPr>
        <w:spacing w:before="120" w:after="120"/>
        <w:rPr>
          <w:rFonts w:ascii="Calibri" w:eastAsia="Times New Roman" w:hAnsi="Calibri" w:cs="Times New Roman"/>
          <w:sz w:val="24"/>
          <w:szCs w:val="20"/>
        </w:rPr>
      </w:pPr>
      <w:r w:rsidRPr="005A01AD">
        <w:rPr>
          <w:rFonts w:ascii="Calibri" w:eastAsia="Times New Roman" w:hAnsi="Calibri" w:cs="Times New Roman"/>
          <w:sz w:val="24"/>
          <w:szCs w:val="20"/>
        </w:rPr>
        <w:t>Designated recyclables list in the SWMP</w:t>
      </w:r>
    </w:p>
    <w:p w:rsidR="005A01AD" w:rsidRPr="005A01AD" w:rsidRDefault="005A01AD" w:rsidP="005A01AD">
      <w:pPr>
        <w:pStyle w:val="ListParagraph"/>
        <w:numPr>
          <w:ilvl w:val="0"/>
          <w:numId w:val="4"/>
        </w:numPr>
        <w:spacing w:before="120" w:after="120"/>
        <w:rPr>
          <w:rFonts w:ascii="Calibri" w:eastAsia="Times New Roman" w:hAnsi="Calibri" w:cs="Times New Roman"/>
          <w:sz w:val="24"/>
          <w:szCs w:val="20"/>
        </w:rPr>
      </w:pPr>
      <w:r w:rsidRPr="005A01AD">
        <w:rPr>
          <w:rFonts w:ascii="Calibri" w:eastAsia="Times New Roman" w:hAnsi="Calibri" w:cs="Times New Roman"/>
          <w:sz w:val="24"/>
          <w:szCs w:val="20"/>
        </w:rPr>
        <w:t>Collection methods (single- or multi-stream, carts or stackable bins, etc.)</w:t>
      </w:r>
    </w:p>
    <w:p w:rsidR="005A01AD" w:rsidRPr="005A01AD" w:rsidRDefault="005A01AD" w:rsidP="005A01AD">
      <w:pPr>
        <w:pStyle w:val="ListParagraph"/>
        <w:numPr>
          <w:ilvl w:val="0"/>
          <w:numId w:val="4"/>
        </w:numPr>
        <w:spacing w:before="120" w:after="120"/>
        <w:rPr>
          <w:rFonts w:ascii="Calibri" w:eastAsia="Times New Roman" w:hAnsi="Calibri" w:cs="Times New Roman"/>
          <w:sz w:val="24"/>
          <w:szCs w:val="20"/>
        </w:rPr>
      </w:pPr>
      <w:r w:rsidRPr="005A01AD">
        <w:rPr>
          <w:rFonts w:ascii="Calibri" w:eastAsia="Times New Roman" w:hAnsi="Calibri" w:cs="Times New Roman"/>
          <w:sz w:val="24"/>
          <w:szCs w:val="20"/>
        </w:rPr>
        <w:t xml:space="preserve">Number of tons collected for recycling and customers for each type of program </w:t>
      </w:r>
    </w:p>
    <w:p w:rsidR="005A01AD" w:rsidRPr="005A01AD" w:rsidRDefault="005A01AD" w:rsidP="005A01AD">
      <w:pPr>
        <w:pStyle w:val="ListParagraph"/>
        <w:numPr>
          <w:ilvl w:val="0"/>
          <w:numId w:val="4"/>
        </w:numPr>
        <w:spacing w:before="120" w:after="120"/>
        <w:rPr>
          <w:rFonts w:ascii="Calibri" w:eastAsia="Times New Roman" w:hAnsi="Calibri" w:cs="Times New Roman"/>
          <w:sz w:val="24"/>
          <w:szCs w:val="20"/>
        </w:rPr>
      </w:pPr>
      <w:r w:rsidRPr="005A01AD">
        <w:rPr>
          <w:rFonts w:ascii="Calibri" w:eastAsia="Times New Roman" w:hAnsi="Calibri" w:cs="Times New Roman"/>
          <w:sz w:val="24"/>
          <w:szCs w:val="20"/>
        </w:rPr>
        <w:t xml:space="preserve">Types of materials accepted for recycling in each type of program </w:t>
      </w:r>
    </w:p>
    <w:p w:rsidR="005A01AD" w:rsidRPr="005A01AD" w:rsidRDefault="005A01AD" w:rsidP="005A01AD">
      <w:pPr>
        <w:pStyle w:val="ListParagraph"/>
        <w:numPr>
          <w:ilvl w:val="0"/>
          <w:numId w:val="4"/>
        </w:numPr>
        <w:spacing w:before="120" w:after="120"/>
        <w:rPr>
          <w:rFonts w:ascii="Calibri" w:eastAsia="Times New Roman" w:hAnsi="Calibri" w:cs="Times New Roman"/>
          <w:sz w:val="24"/>
          <w:szCs w:val="20"/>
        </w:rPr>
      </w:pPr>
      <w:r w:rsidRPr="005A01AD">
        <w:rPr>
          <w:rFonts w:ascii="Calibri" w:eastAsia="Times New Roman" w:hAnsi="Calibri" w:cs="Times New Roman"/>
          <w:sz w:val="24"/>
          <w:szCs w:val="20"/>
        </w:rPr>
        <w:t>Cart or container colors</w:t>
      </w:r>
    </w:p>
    <w:p w:rsidR="005A01AD" w:rsidRPr="005A01AD" w:rsidRDefault="005A01AD" w:rsidP="005A01AD">
      <w:pPr>
        <w:pStyle w:val="ListParagraph"/>
        <w:numPr>
          <w:ilvl w:val="0"/>
          <w:numId w:val="4"/>
        </w:numPr>
        <w:spacing w:before="120" w:after="120"/>
        <w:rPr>
          <w:rFonts w:ascii="Calibri" w:eastAsia="Times New Roman" w:hAnsi="Calibri" w:cs="Times New Roman"/>
          <w:sz w:val="24"/>
          <w:szCs w:val="20"/>
        </w:rPr>
      </w:pPr>
      <w:r w:rsidRPr="005A01AD">
        <w:rPr>
          <w:rFonts w:ascii="Calibri" w:eastAsia="Times New Roman" w:hAnsi="Calibri" w:cs="Times New Roman"/>
          <w:sz w:val="24"/>
          <w:szCs w:val="20"/>
        </w:rPr>
        <w:t xml:space="preserve">Minimum service-level or other ordinances, resolutions, or </w:t>
      </w:r>
      <w:proofErr w:type="spellStart"/>
      <w:r w:rsidRPr="005A01AD">
        <w:rPr>
          <w:rFonts w:ascii="Calibri" w:eastAsia="Times New Roman" w:hAnsi="Calibri" w:cs="Times New Roman"/>
          <w:sz w:val="24"/>
          <w:szCs w:val="20"/>
        </w:rPr>
        <w:t>interlocal</w:t>
      </w:r>
      <w:proofErr w:type="spellEnd"/>
      <w:r w:rsidRPr="005A01AD">
        <w:rPr>
          <w:rFonts w:ascii="Calibri" w:eastAsia="Times New Roman" w:hAnsi="Calibri" w:cs="Times New Roman"/>
          <w:sz w:val="24"/>
          <w:szCs w:val="20"/>
        </w:rPr>
        <w:t xml:space="preserve"> agreements</w:t>
      </w:r>
    </w:p>
    <w:p w:rsidR="005A01AD" w:rsidRPr="005A01AD" w:rsidRDefault="005A01AD" w:rsidP="005A01AD">
      <w:pPr>
        <w:pStyle w:val="ListParagraph"/>
        <w:numPr>
          <w:ilvl w:val="0"/>
          <w:numId w:val="4"/>
        </w:numPr>
        <w:spacing w:before="120" w:after="120"/>
        <w:rPr>
          <w:rFonts w:ascii="Calibri" w:eastAsia="Times New Roman" w:hAnsi="Calibri" w:cs="Times New Roman"/>
          <w:sz w:val="24"/>
          <w:szCs w:val="20"/>
        </w:rPr>
      </w:pPr>
      <w:r w:rsidRPr="005A01AD">
        <w:rPr>
          <w:rFonts w:ascii="Calibri" w:eastAsia="Times New Roman" w:hAnsi="Calibri" w:cs="Times New Roman"/>
          <w:sz w:val="24"/>
          <w:szCs w:val="20"/>
        </w:rPr>
        <w:t xml:space="preserve">Collection or material processing contracts </w:t>
      </w:r>
    </w:p>
    <w:p w:rsidR="005A01AD" w:rsidRPr="005A01AD" w:rsidRDefault="005A01AD" w:rsidP="005A01AD">
      <w:pPr>
        <w:pStyle w:val="ListParagraph"/>
        <w:numPr>
          <w:ilvl w:val="0"/>
          <w:numId w:val="4"/>
        </w:numPr>
        <w:spacing w:before="120" w:after="120"/>
        <w:rPr>
          <w:rFonts w:ascii="Calibri" w:eastAsia="Times New Roman" w:hAnsi="Calibri" w:cs="Times New Roman"/>
          <w:sz w:val="24"/>
          <w:szCs w:val="20"/>
        </w:rPr>
      </w:pPr>
      <w:r w:rsidRPr="005A01AD">
        <w:rPr>
          <w:rFonts w:ascii="Calibri" w:eastAsia="Times New Roman" w:hAnsi="Calibri" w:cs="Times New Roman"/>
          <w:sz w:val="24"/>
          <w:szCs w:val="20"/>
        </w:rPr>
        <w:t>Local government and recycling collector websites and social media sites</w:t>
      </w:r>
    </w:p>
    <w:p w:rsidR="005A01AD" w:rsidRPr="005A01AD" w:rsidRDefault="005A01AD" w:rsidP="005A01AD">
      <w:pPr>
        <w:pStyle w:val="ListParagraph"/>
        <w:numPr>
          <w:ilvl w:val="0"/>
          <w:numId w:val="4"/>
        </w:numPr>
        <w:spacing w:before="120" w:after="120"/>
        <w:rPr>
          <w:rFonts w:ascii="Calibri" w:eastAsia="Times New Roman" w:hAnsi="Calibri" w:cs="Times New Roman"/>
          <w:sz w:val="24"/>
          <w:szCs w:val="20"/>
        </w:rPr>
      </w:pPr>
      <w:r w:rsidRPr="005A01AD">
        <w:rPr>
          <w:rFonts w:ascii="Calibri" w:eastAsia="Times New Roman" w:hAnsi="Calibri" w:cs="Times New Roman"/>
          <w:sz w:val="24"/>
          <w:szCs w:val="20"/>
        </w:rPr>
        <w:t>Stickers and signs on containers, in businesses, etc.</w:t>
      </w:r>
    </w:p>
    <w:p w:rsidR="005A01AD" w:rsidRPr="005A01AD" w:rsidRDefault="005A01AD" w:rsidP="005A01AD">
      <w:pPr>
        <w:pStyle w:val="ListParagraph"/>
        <w:numPr>
          <w:ilvl w:val="0"/>
          <w:numId w:val="4"/>
        </w:numPr>
        <w:spacing w:before="120" w:after="120"/>
        <w:rPr>
          <w:rFonts w:ascii="Calibri" w:eastAsia="Times New Roman" w:hAnsi="Calibri" w:cs="Times New Roman"/>
          <w:sz w:val="24"/>
          <w:szCs w:val="20"/>
        </w:rPr>
      </w:pPr>
      <w:r w:rsidRPr="005A01AD">
        <w:rPr>
          <w:rFonts w:ascii="Calibri" w:eastAsia="Times New Roman" w:hAnsi="Calibri" w:cs="Times New Roman"/>
          <w:sz w:val="24"/>
          <w:szCs w:val="20"/>
        </w:rPr>
        <w:t xml:space="preserve">Brochures, newsletters, information shared at community events, etc. </w:t>
      </w:r>
    </w:p>
    <w:p w:rsidR="005A01AD" w:rsidRPr="005A01AD" w:rsidRDefault="005A01AD" w:rsidP="005A01AD">
      <w:pPr>
        <w:pStyle w:val="ListParagraph"/>
        <w:numPr>
          <w:ilvl w:val="0"/>
          <w:numId w:val="4"/>
        </w:numPr>
        <w:spacing w:before="120" w:after="0"/>
        <w:rPr>
          <w:rFonts w:ascii="Calibri" w:eastAsia="Times New Roman" w:hAnsi="Calibri" w:cs="Times New Roman"/>
          <w:sz w:val="24"/>
          <w:szCs w:val="20"/>
        </w:rPr>
      </w:pPr>
      <w:r w:rsidRPr="005A01AD">
        <w:rPr>
          <w:rFonts w:ascii="Calibri" w:eastAsia="Times New Roman" w:hAnsi="Calibri" w:cs="Times New Roman"/>
          <w:sz w:val="24"/>
          <w:szCs w:val="20"/>
        </w:rPr>
        <w:t xml:space="preserve">Recent media coverage </w:t>
      </w:r>
      <w:r w:rsidR="00973836">
        <w:rPr>
          <w:rFonts w:ascii="Calibri" w:eastAsia="Times New Roman" w:hAnsi="Calibri" w:cs="Times New Roman"/>
          <w:sz w:val="24"/>
          <w:szCs w:val="20"/>
        </w:rPr>
        <w:br/>
      </w:r>
    </w:p>
    <w:p w:rsidR="005A01AD" w:rsidRPr="005A01AD" w:rsidRDefault="005A01AD" w:rsidP="005A01AD">
      <w:pPr>
        <w:shd w:val="clear" w:color="auto" w:fill="FFFFFF"/>
        <w:spacing w:after="0" w:line="276" w:lineRule="auto"/>
        <w:rPr>
          <w:rFonts w:ascii="Calibri" w:eastAsia="Times New Roman" w:hAnsi="Calibri" w:cs="Calibri"/>
          <w:color w:val="000000"/>
          <w:sz w:val="24"/>
          <w:szCs w:val="24"/>
        </w:rPr>
      </w:pPr>
      <w:r w:rsidRPr="005A01AD">
        <w:rPr>
          <w:rFonts w:ascii="Calibri" w:eastAsia="Times New Roman" w:hAnsi="Calibri" w:cs="Calibri"/>
          <w:b/>
          <w:color w:val="0070C0"/>
          <w:sz w:val="24"/>
          <w:szCs w:val="24"/>
        </w:rPr>
        <w:t xml:space="preserve">(Jurisdiction Name) </w:t>
      </w:r>
      <w:r w:rsidRPr="005A01AD">
        <w:rPr>
          <w:rFonts w:ascii="Calibri" w:eastAsia="Times New Roman" w:hAnsi="Calibri" w:cs="Calibri"/>
          <w:color w:val="000000"/>
          <w:sz w:val="24"/>
          <w:szCs w:val="24"/>
        </w:rPr>
        <w:t xml:space="preserve">will identify differences or inconsistencies across contracts and agreements for recycling programs, and in the information provided to residents and businesses about what to recycle and how it should be prepared for collection. </w:t>
      </w:r>
      <w:r w:rsidRPr="005A01AD">
        <w:rPr>
          <w:rFonts w:ascii="Calibri" w:eastAsia="Times New Roman" w:hAnsi="Calibri" w:cs="Calibri"/>
          <w:b/>
          <w:color w:val="0070C0"/>
          <w:sz w:val="24"/>
          <w:szCs w:val="24"/>
        </w:rPr>
        <w:t xml:space="preserve">(Jurisdiction Name) </w:t>
      </w:r>
      <w:r w:rsidRPr="005A01AD">
        <w:rPr>
          <w:rFonts w:ascii="Calibri" w:eastAsia="Times New Roman" w:hAnsi="Calibri" w:cs="Calibri"/>
          <w:color w:val="000000"/>
          <w:sz w:val="24"/>
          <w:szCs w:val="24"/>
        </w:rPr>
        <w:t xml:space="preserve">will use this data to identify opportunities for more consistent and aligned programs. The data will also be used to help determine what specific contamination reduction strategies to implement. </w:t>
      </w:r>
    </w:p>
    <w:p w:rsidR="005A01AD" w:rsidRPr="005A01AD" w:rsidRDefault="005A01AD" w:rsidP="005A01AD">
      <w:pPr>
        <w:shd w:val="clear" w:color="auto" w:fill="FFFFFF"/>
        <w:spacing w:after="0" w:line="276" w:lineRule="auto"/>
        <w:rPr>
          <w:rFonts w:ascii="Calibri" w:eastAsia="Times New Roman" w:hAnsi="Calibri" w:cs="Calibri"/>
          <w:color w:val="000000"/>
          <w:sz w:val="24"/>
          <w:szCs w:val="24"/>
        </w:rPr>
      </w:pPr>
    </w:p>
    <w:p w:rsidR="005A01AD" w:rsidRPr="005A01AD" w:rsidRDefault="005A01AD" w:rsidP="005A01AD">
      <w:pPr>
        <w:shd w:val="clear" w:color="auto" w:fill="FFFFFF"/>
        <w:spacing w:after="0" w:line="276" w:lineRule="auto"/>
        <w:rPr>
          <w:rFonts w:ascii="Calibri" w:eastAsia="Times New Roman" w:hAnsi="Calibri" w:cs="Times New Roman"/>
          <w:b/>
          <w:bCs/>
          <w:sz w:val="24"/>
          <w:szCs w:val="20"/>
        </w:rPr>
      </w:pPr>
      <w:r w:rsidRPr="005A01AD">
        <w:rPr>
          <w:rFonts w:ascii="Calibri" w:eastAsia="Times New Roman" w:hAnsi="Calibri" w:cs="Times New Roman"/>
          <w:b/>
          <w:bCs/>
          <w:sz w:val="24"/>
          <w:szCs w:val="20"/>
        </w:rPr>
        <w:t>Step 2: Develop scope of work with stakeholders</w:t>
      </w:r>
    </w:p>
    <w:p w:rsidR="005A01AD" w:rsidRPr="005A01AD" w:rsidRDefault="005A01AD" w:rsidP="005A01AD">
      <w:pPr>
        <w:shd w:val="clear" w:color="auto" w:fill="FFFFFF"/>
        <w:spacing w:after="0" w:line="276" w:lineRule="auto"/>
        <w:rPr>
          <w:rFonts w:ascii="Calibri" w:eastAsia="Times New Roman" w:hAnsi="Calibri" w:cs="Times New Roman"/>
          <w:b/>
          <w:bCs/>
          <w:sz w:val="24"/>
          <w:szCs w:val="20"/>
        </w:rPr>
      </w:pPr>
      <w:r w:rsidRPr="005A01AD">
        <w:rPr>
          <w:rFonts w:ascii="Calibri" w:eastAsia="Times New Roman" w:hAnsi="Calibri" w:cs="Calibri"/>
          <w:b/>
          <w:color w:val="0070C0"/>
          <w:sz w:val="24"/>
          <w:szCs w:val="24"/>
        </w:rPr>
        <w:t xml:space="preserve">(Jurisdiction Name) </w:t>
      </w:r>
      <w:r w:rsidRPr="005A01AD">
        <w:rPr>
          <w:rFonts w:ascii="Calibri" w:eastAsia="Times New Roman" w:hAnsi="Calibri" w:cs="Calibri"/>
          <w:color w:val="000000"/>
          <w:sz w:val="24"/>
          <w:szCs w:val="24"/>
        </w:rPr>
        <w:t xml:space="preserve">will work with key stakeholders to develop a scope of work for the CROP addressing the specific challenges and opportunities associated with local recycling contamination. To begin this scoping process, the information learned in Step 1 will be shared with the Solid Waste Advisory Committee (SWAC) and the SWAC’s role in </w:t>
      </w:r>
      <w:r w:rsidR="00B47F0E">
        <w:rPr>
          <w:rFonts w:ascii="Calibri" w:eastAsia="Times New Roman" w:hAnsi="Calibri" w:cs="Calibri"/>
          <w:color w:val="000000"/>
          <w:sz w:val="24"/>
          <w:szCs w:val="24"/>
        </w:rPr>
        <w:t>developing the CROP will be defined.</w:t>
      </w:r>
      <w:bookmarkStart w:id="1" w:name="_GoBack"/>
      <w:bookmarkEnd w:id="1"/>
    </w:p>
    <w:p w:rsidR="005A01AD" w:rsidRPr="005A01AD" w:rsidRDefault="005A01AD" w:rsidP="005A01AD">
      <w:pPr>
        <w:shd w:val="clear" w:color="auto" w:fill="FFFFFF"/>
        <w:spacing w:after="0" w:line="276" w:lineRule="auto"/>
        <w:rPr>
          <w:rFonts w:ascii="Calibri" w:eastAsia="Times New Roman" w:hAnsi="Calibri" w:cs="Calibri"/>
          <w:color w:val="000000"/>
          <w:sz w:val="24"/>
          <w:szCs w:val="24"/>
        </w:rPr>
      </w:pPr>
    </w:p>
    <w:p w:rsidR="005A01AD" w:rsidRPr="005A01AD" w:rsidRDefault="005A01AD" w:rsidP="005A01AD">
      <w:pPr>
        <w:shd w:val="clear" w:color="auto" w:fill="FFFFFF"/>
        <w:spacing w:after="0" w:line="276" w:lineRule="auto"/>
        <w:rPr>
          <w:rFonts w:ascii="Calibri" w:eastAsia="Times New Roman" w:hAnsi="Calibri" w:cs="Calibri"/>
          <w:b/>
          <w:color w:val="000000"/>
          <w:sz w:val="24"/>
          <w:szCs w:val="24"/>
        </w:rPr>
      </w:pPr>
      <w:r w:rsidRPr="005A01AD">
        <w:rPr>
          <w:rFonts w:ascii="Calibri" w:eastAsia="Times New Roman" w:hAnsi="Calibri" w:cs="Calibri"/>
          <w:color w:val="000000"/>
          <w:sz w:val="24"/>
          <w:szCs w:val="24"/>
        </w:rPr>
        <w:t>These stakeholders may include, but are not limited to:</w:t>
      </w:r>
    </w:p>
    <w:p w:rsidR="005A01AD" w:rsidRPr="005A01AD" w:rsidRDefault="005A01AD" w:rsidP="005A01AD">
      <w:pPr>
        <w:pStyle w:val="ListParagraph"/>
        <w:numPr>
          <w:ilvl w:val="0"/>
          <w:numId w:val="5"/>
        </w:numPr>
        <w:spacing w:before="120" w:after="120"/>
        <w:rPr>
          <w:rFonts w:ascii="Calibri" w:eastAsia="Times New Roman" w:hAnsi="Calibri" w:cs="Times New Roman"/>
          <w:sz w:val="24"/>
          <w:szCs w:val="20"/>
        </w:rPr>
      </w:pPr>
      <w:r w:rsidRPr="005A01AD">
        <w:rPr>
          <w:rFonts w:ascii="Calibri" w:eastAsia="Times New Roman" w:hAnsi="Calibri" w:cs="Times New Roman"/>
          <w:sz w:val="24"/>
          <w:szCs w:val="20"/>
        </w:rPr>
        <w:t>SWAC members</w:t>
      </w:r>
    </w:p>
    <w:p w:rsidR="005A01AD" w:rsidRPr="005A01AD" w:rsidRDefault="005A01AD" w:rsidP="005A01AD">
      <w:pPr>
        <w:pStyle w:val="ListParagraph"/>
        <w:numPr>
          <w:ilvl w:val="0"/>
          <w:numId w:val="5"/>
        </w:numPr>
        <w:spacing w:before="120" w:after="120"/>
        <w:rPr>
          <w:rFonts w:ascii="Calibri" w:eastAsia="Times New Roman" w:hAnsi="Calibri" w:cs="Times New Roman"/>
          <w:sz w:val="24"/>
          <w:szCs w:val="20"/>
        </w:rPr>
      </w:pPr>
      <w:r w:rsidRPr="005A01AD">
        <w:rPr>
          <w:rFonts w:ascii="Calibri" w:eastAsia="Times New Roman" w:hAnsi="Calibri" w:cs="Times New Roman"/>
          <w:sz w:val="24"/>
          <w:szCs w:val="20"/>
        </w:rPr>
        <w:t>Elected officials and key staff from other local governments, including potential regional partners in the same MRF-shed</w:t>
      </w:r>
    </w:p>
    <w:p w:rsidR="005A01AD" w:rsidRPr="005A01AD" w:rsidRDefault="005A01AD" w:rsidP="005A01AD">
      <w:pPr>
        <w:pStyle w:val="ListParagraph"/>
        <w:numPr>
          <w:ilvl w:val="0"/>
          <w:numId w:val="5"/>
        </w:numPr>
        <w:spacing w:before="120" w:after="120"/>
        <w:rPr>
          <w:rFonts w:ascii="Calibri" w:eastAsia="Times New Roman" w:hAnsi="Calibri" w:cs="Times New Roman"/>
          <w:sz w:val="24"/>
          <w:szCs w:val="20"/>
        </w:rPr>
      </w:pPr>
      <w:r w:rsidRPr="005A01AD">
        <w:rPr>
          <w:rFonts w:ascii="Calibri" w:eastAsia="Times New Roman" w:hAnsi="Calibri" w:cs="Times New Roman"/>
          <w:sz w:val="24"/>
          <w:szCs w:val="20"/>
        </w:rPr>
        <w:t>Garbage and recycling collection companies and their front-line staff</w:t>
      </w:r>
    </w:p>
    <w:p w:rsidR="005A01AD" w:rsidRPr="005A01AD" w:rsidRDefault="005A01AD" w:rsidP="005A01AD">
      <w:pPr>
        <w:pStyle w:val="ListParagraph"/>
        <w:numPr>
          <w:ilvl w:val="0"/>
          <w:numId w:val="5"/>
        </w:numPr>
        <w:spacing w:before="120" w:after="120"/>
        <w:rPr>
          <w:rFonts w:ascii="Calibri" w:eastAsia="Times New Roman" w:hAnsi="Calibri" w:cs="Times New Roman"/>
          <w:sz w:val="24"/>
          <w:szCs w:val="20"/>
        </w:rPr>
      </w:pPr>
      <w:r w:rsidRPr="005A01AD">
        <w:rPr>
          <w:rFonts w:ascii="Calibri" w:eastAsia="Times New Roman" w:hAnsi="Calibri" w:cs="Times New Roman"/>
          <w:sz w:val="24"/>
          <w:szCs w:val="20"/>
        </w:rPr>
        <w:t>Organizations representing homeowners, tenants, and multi-family and business interests</w:t>
      </w:r>
    </w:p>
    <w:p w:rsidR="005A01AD" w:rsidRPr="005A01AD" w:rsidRDefault="005A01AD" w:rsidP="005A01AD">
      <w:pPr>
        <w:pStyle w:val="ListParagraph"/>
        <w:numPr>
          <w:ilvl w:val="0"/>
          <w:numId w:val="5"/>
        </w:numPr>
        <w:spacing w:before="120" w:after="120"/>
        <w:rPr>
          <w:rFonts w:ascii="Calibri" w:eastAsia="Times New Roman" w:hAnsi="Calibri" w:cs="Times New Roman"/>
          <w:sz w:val="24"/>
          <w:szCs w:val="20"/>
        </w:rPr>
      </w:pPr>
      <w:r w:rsidRPr="005A01AD">
        <w:rPr>
          <w:rFonts w:ascii="Calibri" w:eastAsia="Times New Roman" w:hAnsi="Calibri" w:cs="Times New Roman"/>
          <w:sz w:val="24"/>
          <w:szCs w:val="20"/>
        </w:rPr>
        <w:t xml:space="preserve">Material recovery facilities (MRF) and transfer station operators </w:t>
      </w:r>
    </w:p>
    <w:p w:rsidR="005A01AD" w:rsidRPr="005A01AD" w:rsidRDefault="005A01AD" w:rsidP="005A01AD">
      <w:pPr>
        <w:pStyle w:val="ListParagraph"/>
        <w:numPr>
          <w:ilvl w:val="0"/>
          <w:numId w:val="5"/>
        </w:numPr>
        <w:spacing w:before="120" w:after="120"/>
        <w:rPr>
          <w:rFonts w:ascii="Calibri" w:eastAsia="Times New Roman" w:hAnsi="Calibri" w:cs="Times New Roman"/>
          <w:sz w:val="24"/>
          <w:szCs w:val="20"/>
        </w:rPr>
      </w:pPr>
      <w:r w:rsidRPr="005A01AD">
        <w:rPr>
          <w:rFonts w:ascii="Calibri" w:eastAsia="Times New Roman" w:hAnsi="Calibri" w:cs="Times New Roman"/>
          <w:sz w:val="24"/>
          <w:szCs w:val="20"/>
        </w:rPr>
        <w:t xml:space="preserve">End markets for recovered materials </w:t>
      </w:r>
    </w:p>
    <w:p w:rsidR="005A01AD" w:rsidRPr="005A01AD" w:rsidRDefault="005A01AD" w:rsidP="005A01AD">
      <w:pPr>
        <w:pStyle w:val="ListParagraph"/>
        <w:numPr>
          <w:ilvl w:val="0"/>
          <w:numId w:val="5"/>
        </w:numPr>
        <w:spacing w:before="120" w:after="120"/>
        <w:rPr>
          <w:rFonts w:ascii="Calibri" w:eastAsia="Times New Roman" w:hAnsi="Calibri" w:cs="Times New Roman"/>
          <w:sz w:val="24"/>
          <w:szCs w:val="20"/>
        </w:rPr>
      </w:pPr>
      <w:r w:rsidRPr="005A01AD">
        <w:rPr>
          <w:rFonts w:ascii="Calibri" w:eastAsia="Times New Roman" w:hAnsi="Calibri" w:cs="Times New Roman"/>
          <w:b/>
          <w:color w:val="0070C0"/>
          <w:sz w:val="24"/>
          <w:szCs w:val="20"/>
        </w:rPr>
        <w:t>(Jurisdiction Name)</w:t>
      </w:r>
      <w:r w:rsidRPr="005A01AD">
        <w:rPr>
          <w:rFonts w:ascii="Calibri" w:eastAsia="Times New Roman" w:hAnsi="Calibri" w:cs="Times New Roman"/>
          <w:sz w:val="24"/>
          <w:szCs w:val="20"/>
        </w:rPr>
        <w:t xml:space="preserve">’s Ecology Regional Planner and grant manager </w:t>
      </w:r>
    </w:p>
    <w:p w:rsidR="005A01AD" w:rsidRPr="005A01AD" w:rsidRDefault="005A01AD" w:rsidP="005A01AD">
      <w:pPr>
        <w:pStyle w:val="ListParagraph"/>
        <w:numPr>
          <w:ilvl w:val="0"/>
          <w:numId w:val="5"/>
        </w:numPr>
        <w:spacing w:before="120" w:after="120"/>
        <w:rPr>
          <w:rFonts w:ascii="Calibri" w:eastAsia="Times New Roman" w:hAnsi="Calibri" w:cs="Times New Roman"/>
          <w:sz w:val="24"/>
          <w:szCs w:val="20"/>
        </w:rPr>
      </w:pPr>
      <w:r w:rsidRPr="005A01AD">
        <w:rPr>
          <w:rFonts w:ascii="Calibri" w:eastAsia="Times New Roman" w:hAnsi="Calibri" w:cs="Times New Roman"/>
          <w:sz w:val="24"/>
          <w:szCs w:val="20"/>
        </w:rPr>
        <w:t xml:space="preserve">Non-governmental organizations and community groups </w:t>
      </w:r>
    </w:p>
    <w:p w:rsidR="005A01AD" w:rsidRPr="005A01AD" w:rsidRDefault="005A01AD" w:rsidP="005A01AD">
      <w:pPr>
        <w:pStyle w:val="ListParagraph"/>
        <w:numPr>
          <w:ilvl w:val="0"/>
          <w:numId w:val="5"/>
        </w:numPr>
        <w:spacing w:before="120" w:after="0"/>
        <w:rPr>
          <w:rFonts w:ascii="Calibri" w:eastAsia="Times New Roman" w:hAnsi="Calibri" w:cs="Times New Roman"/>
          <w:sz w:val="24"/>
          <w:szCs w:val="20"/>
        </w:rPr>
      </w:pPr>
      <w:r w:rsidRPr="005A01AD">
        <w:rPr>
          <w:rFonts w:ascii="Calibri" w:eastAsia="Times New Roman" w:hAnsi="Calibri" w:cs="Times New Roman"/>
          <w:sz w:val="24"/>
          <w:szCs w:val="20"/>
        </w:rPr>
        <w:t xml:space="preserve">Regional, statewide, and national organizations that can provide technical assistance and/or financial support. </w:t>
      </w:r>
    </w:p>
    <w:p w:rsidR="005A01AD" w:rsidRPr="005A01AD" w:rsidRDefault="005A01AD" w:rsidP="005A01AD">
      <w:pPr>
        <w:spacing w:after="0" w:line="276" w:lineRule="auto"/>
        <w:contextualSpacing/>
        <w:rPr>
          <w:rFonts w:ascii="Calibri" w:eastAsia="Times New Roman" w:hAnsi="Calibri" w:cs="Calibri"/>
          <w:color w:val="000000"/>
          <w:sz w:val="24"/>
          <w:szCs w:val="24"/>
        </w:rPr>
      </w:pPr>
    </w:p>
    <w:p w:rsidR="005A01AD" w:rsidRPr="005A01AD" w:rsidRDefault="005A01AD" w:rsidP="005A01AD">
      <w:pPr>
        <w:shd w:val="clear" w:color="auto" w:fill="FFFFFF"/>
        <w:spacing w:after="0" w:line="276" w:lineRule="auto"/>
        <w:rPr>
          <w:rFonts w:ascii="Calibri" w:eastAsia="Times New Roman" w:hAnsi="Calibri" w:cs="Times New Roman"/>
          <w:b/>
          <w:bCs/>
          <w:sz w:val="24"/>
          <w:szCs w:val="20"/>
        </w:rPr>
      </w:pPr>
      <w:r w:rsidRPr="005A01AD">
        <w:rPr>
          <w:rFonts w:ascii="Calibri" w:eastAsia="Times New Roman" w:hAnsi="Calibri" w:cs="Times New Roman"/>
          <w:b/>
          <w:bCs/>
          <w:sz w:val="24"/>
          <w:szCs w:val="20"/>
        </w:rPr>
        <w:t>Step 3: Prioritize the recycling program(s) to focus on first</w:t>
      </w:r>
    </w:p>
    <w:p w:rsidR="005A01AD" w:rsidRPr="005A01AD" w:rsidRDefault="005A01AD" w:rsidP="005A01AD">
      <w:pPr>
        <w:shd w:val="clear" w:color="auto" w:fill="FFFFFF"/>
        <w:spacing w:after="0" w:line="276" w:lineRule="auto"/>
        <w:rPr>
          <w:rFonts w:ascii="Calibri" w:eastAsia="Times New Roman" w:hAnsi="Calibri" w:cs="Calibri"/>
          <w:color w:val="000000"/>
          <w:sz w:val="24"/>
          <w:szCs w:val="24"/>
        </w:rPr>
      </w:pPr>
      <w:r w:rsidRPr="005A01AD">
        <w:rPr>
          <w:rFonts w:ascii="Calibri" w:eastAsia="Times New Roman" w:hAnsi="Calibri" w:cs="Calibri"/>
          <w:color w:val="000000"/>
          <w:sz w:val="24"/>
          <w:szCs w:val="24"/>
        </w:rPr>
        <w:t xml:space="preserve">Together with key stakeholders, </w:t>
      </w:r>
      <w:r w:rsidRPr="005A01AD">
        <w:rPr>
          <w:rFonts w:ascii="Calibri" w:eastAsia="Times New Roman" w:hAnsi="Calibri" w:cs="Calibri"/>
          <w:b/>
          <w:color w:val="0070C0"/>
          <w:sz w:val="24"/>
          <w:szCs w:val="24"/>
        </w:rPr>
        <w:t xml:space="preserve">(Jurisdiction Name) </w:t>
      </w:r>
      <w:r w:rsidRPr="005A01AD">
        <w:rPr>
          <w:rFonts w:ascii="Calibri" w:eastAsia="Times New Roman" w:hAnsi="Calibri" w:cs="Calibri"/>
          <w:color w:val="000000"/>
          <w:sz w:val="24"/>
          <w:szCs w:val="24"/>
        </w:rPr>
        <w:t xml:space="preserve">will identify what recycling collection program(s) to focus on first. Driving this decision could be current knowledge of contamination levels and their estimated impact on costs and material quality, the number of customers, total quantity of material collected, etc. </w:t>
      </w:r>
    </w:p>
    <w:p w:rsidR="005A01AD" w:rsidRPr="005A01AD" w:rsidRDefault="005A01AD" w:rsidP="005A01AD">
      <w:pPr>
        <w:shd w:val="clear" w:color="auto" w:fill="FFFFFF"/>
        <w:spacing w:after="0" w:line="276" w:lineRule="auto"/>
        <w:rPr>
          <w:rFonts w:ascii="Calibri" w:eastAsia="Times New Roman" w:hAnsi="Calibri" w:cs="Calibri"/>
          <w:color w:val="000000"/>
          <w:sz w:val="24"/>
          <w:szCs w:val="24"/>
        </w:rPr>
      </w:pPr>
    </w:p>
    <w:p w:rsidR="005A01AD" w:rsidRPr="005A01AD" w:rsidRDefault="005A01AD" w:rsidP="005A01AD">
      <w:pPr>
        <w:shd w:val="clear" w:color="auto" w:fill="FFFFFF"/>
        <w:spacing w:after="0" w:line="276" w:lineRule="auto"/>
        <w:ind w:left="360" w:hanging="360"/>
        <w:rPr>
          <w:rFonts w:ascii="Calibri" w:eastAsia="Times New Roman" w:hAnsi="Calibri" w:cs="Times New Roman"/>
          <w:b/>
          <w:bCs/>
          <w:sz w:val="24"/>
          <w:szCs w:val="20"/>
        </w:rPr>
      </w:pPr>
      <w:r w:rsidRPr="005A01AD">
        <w:rPr>
          <w:rFonts w:ascii="Calibri" w:eastAsia="Times New Roman" w:hAnsi="Calibri" w:cs="Times New Roman"/>
          <w:b/>
          <w:bCs/>
          <w:sz w:val="24"/>
          <w:szCs w:val="20"/>
        </w:rPr>
        <w:t>Step 4: Establish acceptable materials lists</w:t>
      </w:r>
    </w:p>
    <w:p w:rsidR="005A01AD" w:rsidRPr="005A01AD" w:rsidRDefault="005A01AD" w:rsidP="005A01AD">
      <w:pPr>
        <w:shd w:val="clear" w:color="auto" w:fill="FFFFFF"/>
        <w:spacing w:after="0" w:line="276" w:lineRule="auto"/>
        <w:rPr>
          <w:rFonts w:ascii="Calibri" w:eastAsia="Times New Roman" w:hAnsi="Calibri" w:cs="Calibri"/>
          <w:color w:val="000000"/>
          <w:sz w:val="24"/>
          <w:szCs w:val="24"/>
        </w:rPr>
      </w:pPr>
      <w:r w:rsidRPr="005A01AD">
        <w:rPr>
          <w:rFonts w:ascii="Calibri" w:eastAsia="Times New Roman" w:hAnsi="Calibri" w:cs="Calibri"/>
          <w:color w:val="000000"/>
          <w:sz w:val="24"/>
          <w:szCs w:val="24"/>
        </w:rPr>
        <w:t xml:space="preserve">Starting with the highest-priority program(s), </w:t>
      </w:r>
      <w:r w:rsidRPr="005A01AD">
        <w:rPr>
          <w:rFonts w:ascii="Calibri" w:eastAsia="Times New Roman" w:hAnsi="Calibri" w:cs="Calibri"/>
          <w:b/>
          <w:color w:val="0070C0"/>
          <w:sz w:val="24"/>
          <w:szCs w:val="24"/>
        </w:rPr>
        <w:t>(Jurisdiction Name)</w:t>
      </w:r>
      <w:r w:rsidRPr="005A01AD">
        <w:rPr>
          <w:rFonts w:ascii="Calibri" w:eastAsia="Times New Roman" w:hAnsi="Calibri" w:cs="Calibri"/>
          <w:color w:val="000000"/>
          <w:sz w:val="24"/>
          <w:szCs w:val="24"/>
        </w:rPr>
        <w:t xml:space="preserve"> will establish lists of acceptable materials. This effort will be coordinated with the SWAC, MRF operators, collectors, end markets, and other key stakeholders. Criteria for determining the acceptable materials lists may include, but are not limited to:</w:t>
      </w:r>
    </w:p>
    <w:p w:rsidR="005A01AD" w:rsidRPr="005A01AD" w:rsidRDefault="005A01AD" w:rsidP="005A01AD">
      <w:pPr>
        <w:pStyle w:val="ListParagraph"/>
        <w:numPr>
          <w:ilvl w:val="0"/>
          <w:numId w:val="6"/>
        </w:numPr>
        <w:spacing w:before="120" w:after="120"/>
        <w:rPr>
          <w:rFonts w:ascii="Calibri" w:eastAsia="Times New Roman" w:hAnsi="Calibri" w:cs="Times New Roman"/>
          <w:sz w:val="24"/>
          <w:szCs w:val="20"/>
        </w:rPr>
      </w:pPr>
      <w:r w:rsidRPr="005A01AD">
        <w:rPr>
          <w:rFonts w:ascii="Calibri" w:eastAsia="Times New Roman" w:hAnsi="Calibri" w:cs="Times New Roman"/>
          <w:sz w:val="24"/>
          <w:szCs w:val="20"/>
        </w:rPr>
        <w:t>Alignment with the SWMP mission and goals, and community values</w:t>
      </w:r>
    </w:p>
    <w:p w:rsidR="005A01AD" w:rsidRPr="005A01AD" w:rsidRDefault="005A01AD" w:rsidP="005A01AD">
      <w:pPr>
        <w:pStyle w:val="ListParagraph"/>
        <w:numPr>
          <w:ilvl w:val="0"/>
          <w:numId w:val="6"/>
        </w:numPr>
        <w:spacing w:before="120" w:after="120"/>
        <w:rPr>
          <w:rFonts w:ascii="Calibri" w:eastAsia="Times New Roman" w:hAnsi="Calibri" w:cs="Times New Roman"/>
          <w:sz w:val="24"/>
          <w:szCs w:val="20"/>
        </w:rPr>
      </w:pPr>
      <w:r w:rsidRPr="005A01AD">
        <w:rPr>
          <w:rFonts w:ascii="Calibri" w:eastAsia="Times New Roman" w:hAnsi="Calibri" w:cs="Times New Roman"/>
          <w:sz w:val="24"/>
          <w:szCs w:val="20"/>
        </w:rPr>
        <w:t xml:space="preserve">Degree of uniformity across local programs, regionally, and statewide </w:t>
      </w:r>
    </w:p>
    <w:p w:rsidR="005A01AD" w:rsidRPr="005A01AD" w:rsidRDefault="005A01AD" w:rsidP="005A01AD">
      <w:pPr>
        <w:pStyle w:val="ListParagraph"/>
        <w:numPr>
          <w:ilvl w:val="0"/>
          <w:numId w:val="6"/>
        </w:numPr>
        <w:spacing w:before="120" w:after="120"/>
        <w:rPr>
          <w:rFonts w:ascii="Calibri" w:eastAsia="Times New Roman" w:hAnsi="Calibri" w:cs="Times New Roman"/>
          <w:sz w:val="24"/>
          <w:szCs w:val="20"/>
        </w:rPr>
      </w:pPr>
      <w:r w:rsidRPr="005A01AD">
        <w:rPr>
          <w:rFonts w:ascii="Calibri" w:eastAsia="Times New Roman" w:hAnsi="Calibri" w:cs="Times New Roman"/>
          <w:sz w:val="24"/>
          <w:szCs w:val="20"/>
        </w:rPr>
        <w:t>Diversion potential</w:t>
      </w:r>
    </w:p>
    <w:p w:rsidR="005A01AD" w:rsidRPr="005A01AD" w:rsidRDefault="005A01AD" w:rsidP="005A01AD">
      <w:pPr>
        <w:pStyle w:val="ListParagraph"/>
        <w:numPr>
          <w:ilvl w:val="0"/>
          <w:numId w:val="6"/>
        </w:numPr>
        <w:spacing w:before="120" w:after="120"/>
        <w:rPr>
          <w:rFonts w:ascii="Calibri" w:eastAsia="Times New Roman" w:hAnsi="Calibri" w:cs="Times New Roman"/>
          <w:sz w:val="24"/>
          <w:szCs w:val="20"/>
        </w:rPr>
      </w:pPr>
      <w:r w:rsidRPr="005A01AD">
        <w:rPr>
          <w:rFonts w:ascii="Calibri" w:eastAsia="Times New Roman" w:hAnsi="Calibri" w:cs="Times New Roman"/>
          <w:sz w:val="24"/>
          <w:szCs w:val="20"/>
        </w:rPr>
        <w:t>Cost to collect and process relative to other management options</w:t>
      </w:r>
    </w:p>
    <w:p w:rsidR="005A01AD" w:rsidRPr="005A01AD" w:rsidRDefault="005A01AD" w:rsidP="005A01AD">
      <w:pPr>
        <w:pStyle w:val="ListParagraph"/>
        <w:numPr>
          <w:ilvl w:val="0"/>
          <w:numId w:val="6"/>
        </w:numPr>
        <w:spacing w:before="120" w:after="120"/>
        <w:rPr>
          <w:rFonts w:ascii="Calibri" w:eastAsia="Times New Roman" w:hAnsi="Calibri" w:cs="Times New Roman"/>
          <w:sz w:val="24"/>
          <w:szCs w:val="20"/>
        </w:rPr>
      </w:pPr>
      <w:r w:rsidRPr="005A01AD">
        <w:rPr>
          <w:rFonts w:ascii="Calibri" w:eastAsia="Times New Roman" w:hAnsi="Calibri" w:cs="Times New Roman"/>
          <w:sz w:val="24"/>
          <w:szCs w:val="20"/>
        </w:rPr>
        <w:t xml:space="preserve">Strength and long-term viability and stability of end markets </w:t>
      </w:r>
    </w:p>
    <w:p w:rsidR="005A01AD" w:rsidRPr="005A01AD" w:rsidRDefault="005A01AD" w:rsidP="005A01AD">
      <w:pPr>
        <w:pStyle w:val="ListParagraph"/>
        <w:numPr>
          <w:ilvl w:val="0"/>
          <w:numId w:val="6"/>
        </w:numPr>
        <w:spacing w:before="120" w:after="120"/>
        <w:rPr>
          <w:rFonts w:ascii="Calibri" w:eastAsia="Times New Roman" w:hAnsi="Calibri" w:cs="Times New Roman"/>
          <w:sz w:val="24"/>
          <w:szCs w:val="20"/>
        </w:rPr>
      </w:pPr>
      <w:r w:rsidRPr="005A01AD">
        <w:rPr>
          <w:rFonts w:ascii="Calibri" w:eastAsia="Times New Roman" w:hAnsi="Calibri" w:cs="Times New Roman"/>
          <w:sz w:val="24"/>
          <w:szCs w:val="20"/>
        </w:rPr>
        <w:t>Environmental, social, and other benefits and costs</w:t>
      </w:r>
    </w:p>
    <w:p w:rsidR="005A01AD" w:rsidRPr="005A01AD" w:rsidRDefault="005A01AD" w:rsidP="005A01AD">
      <w:pPr>
        <w:pStyle w:val="ListParagraph"/>
        <w:numPr>
          <w:ilvl w:val="0"/>
          <w:numId w:val="6"/>
        </w:numPr>
        <w:spacing w:before="120" w:after="120"/>
        <w:rPr>
          <w:rFonts w:ascii="Calibri" w:eastAsia="Times New Roman" w:hAnsi="Calibri" w:cs="Times New Roman"/>
          <w:sz w:val="24"/>
          <w:szCs w:val="20"/>
        </w:rPr>
      </w:pPr>
      <w:r w:rsidRPr="005A01AD">
        <w:rPr>
          <w:rFonts w:ascii="Calibri" w:eastAsia="Times New Roman" w:hAnsi="Calibri" w:cs="Times New Roman"/>
          <w:sz w:val="24"/>
          <w:szCs w:val="20"/>
        </w:rPr>
        <w:t>Potential to cross-contaminate or lower the value of other materials</w:t>
      </w:r>
    </w:p>
    <w:p w:rsidR="005A01AD" w:rsidRPr="005A01AD" w:rsidRDefault="005A01AD" w:rsidP="005A01AD">
      <w:pPr>
        <w:pStyle w:val="ListParagraph"/>
        <w:numPr>
          <w:ilvl w:val="0"/>
          <w:numId w:val="6"/>
        </w:numPr>
        <w:spacing w:before="120" w:after="0"/>
        <w:rPr>
          <w:rFonts w:ascii="Calibri" w:eastAsia="Times New Roman" w:hAnsi="Calibri" w:cs="Times New Roman"/>
          <w:sz w:val="24"/>
          <w:szCs w:val="20"/>
        </w:rPr>
      </w:pPr>
      <w:r w:rsidRPr="005A01AD">
        <w:rPr>
          <w:rFonts w:ascii="Calibri" w:eastAsia="Times New Roman" w:hAnsi="Calibri" w:cs="Times New Roman"/>
          <w:sz w:val="24"/>
          <w:szCs w:val="20"/>
        </w:rPr>
        <w:t>Potential to cause customer confusion</w:t>
      </w:r>
    </w:p>
    <w:p w:rsidR="005A01AD" w:rsidRPr="005A01AD" w:rsidRDefault="005A01AD" w:rsidP="005A01AD">
      <w:pPr>
        <w:shd w:val="clear" w:color="auto" w:fill="FFFFFF"/>
        <w:spacing w:before="240" w:after="0" w:line="276" w:lineRule="auto"/>
        <w:rPr>
          <w:rFonts w:ascii="Calibri" w:eastAsia="Times New Roman" w:hAnsi="Calibri" w:cs="Calibri"/>
          <w:color w:val="000000"/>
          <w:sz w:val="24"/>
          <w:szCs w:val="24"/>
        </w:rPr>
      </w:pPr>
      <w:r w:rsidRPr="005A01AD">
        <w:rPr>
          <w:rFonts w:ascii="Calibri" w:eastAsia="Times New Roman" w:hAnsi="Calibri" w:cs="Calibri"/>
          <w:color w:val="000000"/>
          <w:sz w:val="24"/>
          <w:szCs w:val="24"/>
        </w:rPr>
        <w:t xml:space="preserve">The Washington State Association of Counties Solid Waste Managers Affiliate, the Washington State Refuse and Recycling Association, and the Department of Ecology have supported the establishment of regional, and if possible, statewide uniformity in what materials are accepted for recycling and how they should be </w:t>
      </w:r>
      <w:r w:rsidRPr="005A01AD">
        <w:rPr>
          <w:rFonts w:ascii="Calibri" w:eastAsia="Times New Roman" w:hAnsi="Calibri" w:cs="Calibri"/>
          <w:color w:val="000000"/>
          <w:sz w:val="24"/>
          <w:szCs w:val="24"/>
        </w:rPr>
        <w:lastRenderedPageBreak/>
        <w:t xml:space="preserve">prepared. More harmonization across programs reduces customer confusion and contamination. To that end, they identified these four priority materials for statewide recovery: </w:t>
      </w:r>
    </w:p>
    <w:p w:rsidR="005A01AD" w:rsidRPr="005A01AD" w:rsidRDefault="005A01AD" w:rsidP="005A01AD">
      <w:pPr>
        <w:pStyle w:val="ListParagraph"/>
        <w:numPr>
          <w:ilvl w:val="0"/>
          <w:numId w:val="7"/>
        </w:numPr>
        <w:spacing w:before="120" w:after="120" w:line="276" w:lineRule="auto"/>
        <w:rPr>
          <w:rFonts w:ascii="Calibri" w:eastAsia="Times New Roman" w:hAnsi="Calibri" w:cs="Times New Roman"/>
          <w:sz w:val="24"/>
          <w:szCs w:val="20"/>
        </w:rPr>
      </w:pPr>
      <w:r w:rsidRPr="005A01AD">
        <w:rPr>
          <w:rFonts w:ascii="Calibri" w:eastAsia="Times New Roman" w:hAnsi="Calibri" w:cs="Times New Roman"/>
          <w:sz w:val="24"/>
          <w:szCs w:val="20"/>
        </w:rPr>
        <w:t>Paper (including office and notebook paper, newspaper, mail, catalogues, magazines, and cereal or cracker boxes)</w:t>
      </w:r>
    </w:p>
    <w:p w:rsidR="005A01AD" w:rsidRPr="005A01AD" w:rsidRDefault="005A01AD" w:rsidP="005A01AD">
      <w:pPr>
        <w:pStyle w:val="ListParagraph"/>
        <w:numPr>
          <w:ilvl w:val="0"/>
          <w:numId w:val="7"/>
        </w:numPr>
        <w:spacing w:before="120" w:after="120" w:line="276" w:lineRule="auto"/>
        <w:rPr>
          <w:rFonts w:ascii="Calibri" w:eastAsia="Times New Roman" w:hAnsi="Calibri" w:cs="Times New Roman"/>
          <w:sz w:val="24"/>
          <w:szCs w:val="20"/>
        </w:rPr>
      </w:pPr>
      <w:r w:rsidRPr="005A01AD">
        <w:rPr>
          <w:rFonts w:ascii="Calibri" w:eastAsia="Times New Roman" w:hAnsi="Calibri" w:cs="Times New Roman"/>
          <w:sz w:val="24"/>
          <w:szCs w:val="20"/>
        </w:rPr>
        <w:t>Cardboard</w:t>
      </w:r>
    </w:p>
    <w:p w:rsidR="005A01AD" w:rsidRPr="005A01AD" w:rsidRDefault="005A01AD" w:rsidP="005A01AD">
      <w:pPr>
        <w:pStyle w:val="ListParagraph"/>
        <w:numPr>
          <w:ilvl w:val="0"/>
          <w:numId w:val="7"/>
        </w:numPr>
        <w:spacing w:before="120" w:after="120" w:line="276" w:lineRule="auto"/>
        <w:rPr>
          <w:rFonts w:ascii="Calibri" w:eastAsia="Times New Roman" w:hAnsi="Calibri" w:cs="Times New Roman"/>
          <w:sz w:val="24"/>
          <w:szCs w:val="20"/>
        </w:rPr>
      </w:pPr>
      <w:r w:rsidRPr="005A01AD">
        <w:rPr>
          <w:rFonts w:ascii="Calibri" w:eastAsia="Times New Roman" w:hAnsi="Calibri" w:cs="Times New Roman"/>
          <w:sz w:val="24"/>
          <w:szCs w:val="20"/>
        </w:rPr>
        <w:t>Plastic bottles and jugs (clear, colored, and natural)</w:t>
      </w:r>
    </w:p>
    <w:p w:rsidR="005A01AD" w:rsidRPr="005A01AD" w:rsidRDefault="005A01AD" w:rsidP="005A01AD">
      <w:pPr>
        <w:pStyle w:val="ListParagraph"/>
        <w:numPr>
          <w:ilvl w:val="0"/>
          <w:numId w:val="7"/>
        </w:numPr>
        <w:spacing w:before="120" w:after="0" w:line="276" w:lineRule="auto"/>
        <w:rPr>
          <w:rFonts w:ascii="Calibri" w:eastAsia="Times New Roman" w:hAnsi="Calibri" w:cs="Times New Roman"/>
          <w:sz w:val="24"/>
          <w:szCs w:val="20"/>
        </w:rPr>
      </w:pPr>
      <w:r w:rsidRPr="005A01AD">
        <w:rPr>
          <w:rFonts w:ascii="Calibri" w:eastAsia="Times New Roman" w:hAnsi="Calibri" w:cs="Times New Roman"/>
          <w:sz w:val="24"/>
          <w:szCs w:val="20"/>
        </w:rPr>
        <w:t>Steel and aluminum cans</w:t>
      </w:r>
    </w:p>
    <w:p w:rsidR="005A01AD" w:rsidRPr="005A01AD" w:rsidRDefault="005A01AD" w:rsidP="005A01AD">
      <w:pPr>
        <w:spacing w:after="120" w:line="276" w:lineRule="auto"/>
        <w:rPr>
          <w:rFonts w:ascii="Calibri" w:eastAsia="Times New Roman" w:hAnsi="Calibri" w:cs="Times New Roman"/>
        </w:rPr>
      </w:pPr>
      <w:r w:rsidRPr="005A01AD">
        <w:rPr>
          <w:rFonts w:ascii="Calibri" w:eastAsia="Times New Roman" w:hAnsi="Calibri" w:cs="Calibri"/>
          <w:color w:val="000000"/>
          <w:sz w:val="24"/>
          <w:szCs w:val="24"/>
        </w:rPr>
        <w:br/>
        <w:t xml:space="preserve">The resources and guidelines developed by these organizations to establish their list of priority materials will help guide the development of </w:t>
      </w:r>
      <w:r w:rsidRPr="005A01AD">
        <w:rPr>
          <w:rFonts w:ascii="Calibri" w:eastAsia="Times New Roman" w:hAnsi="Calibri" w:cs="Calibri"/>
          <w:b/>
          <w:color w:val="0070C0"/>
          <w:sz w:val="24"/>
          <w:szCs w:val="24"/>
        </w:rPr>
        <w:t>(Jurisdiction Name)</w:t>
      </w:r>
      <w:r w:rsidRPr="005A01AD">
        <w:rPr>
          <w:rFonts w:ascii="Calibri" w:eastAsia="Times New Roman" w:hAnsi="Calibri" w:cs="Calibri"/>
          <w:color w:val="000000"/>
          <w:sz w:val="24"/>
          <w:szCs w:val="24"/>
        </w:rPr>
        <w:t xml:space="preserve">’s acceptable materials list. </w:t>
      </w:r>
      <w:hyperlink r:id="rId9" w:history="1">
        <w:r w:rsidRPr="005A01AD">
          <w:rPr>
            <w:rFonts w:ascii="Calibri" w:eastAsia="Times New Roman" w:hAnsi="Calibri" w:cs="Calibri"/>
            <w:color w:val="0000FF"/>
            <w:sz w:val="24"/>
            <w:szCs w:val="24"/>
            <w:u w:val="single"/>
          </w:rPr>
          <w:t>Ecology's Resource Library</w:t>
        </w:r>
      </w:hyperlink>
      <w:r w:rsidRPr="005A01AD">
        <w:rPr>
          <w:rFonts w:ascii="Calibri" w:eastAsia="Times New Roman" w:hAnsi="Calibri" w:cs="Calibri"/>
          <w:color w:val="000000"/>
          <w:sz w:val="24"/>
          <w:szCs w:val="24"/>
        </w:rPr>
        <w:t xml:space="preserve"> contains this information and, along with </w:t>
      </w:r>
      <w:hyperlink r:id="rId10" w:history="1">
        <w:r w:rsidRPr="005A01AD">
          <w:rPr>
            <w:rFonts w:ascii="Calibri" w:eastAsia="Times New Roman" w:hAnsi="Calibri" w:cs="Times New Roman"/>
            <w:color w:val="0000FF"/>
            <w:sz w:val="24"/>
            <w:szCs w:val="20"/>
            <w:u w:val="single"/>
          </w:rPr>
          <w:t>Ecology’s Best Management practices (BMPs)</w:t>
        </w:r>
        <w:r w:rsidRPr="005A01AD">
          <w:rPr>
            <w:rFonts w:ascii="Calibri" w:eastAsia="Times New Roman" w:hAnsi="Calibri" w:cs="Calibri"/>
            <w:color w:val="0000FF"/>
            <w:sz w:val="24"/>
            <w:szCs w:val="24"/>
            <w:u w:val="single"/>
          </w:rPr>
          <w:t xml:space="preserve"> and Resources document</w:t>
        </w:r>
      </w:hyperlink>
      <w:r w:rsidRPr="005A01AD">
        <w:rPr>
          <w:rFonts w:ascii="Calibri" w:eastAsia="Times New Roman" w:hAnsi="Calibri" w:cs="Calibri"/>
          <w:color w:val="000000"/>
          <w:sz w:val="24"/>
          <w:szCs w:val="24"/>
        </w:rPr>
        <w:t xml:space="preserve">, includes other resources to assist in developing an accepted materials list. This includes information on the specific challenges and opportunities associated with collecting glass and aseptic and </w:t>
      </w:r>
      <w:proofErr w:type="spellStart"/>
      <w:r w:rsidRPr="005A01AD">
        <w:rPr>
          <w:rFonts w:ascii="Calibri" w:eastAsia="Times New Roman" w:hAnsi="Calibri" w:cs="Calibri"/>
          <w:color w:val="000000"/>
          <w:sz w:val="24"/>
          <w:szCs w:val="24"/>
        </w:rPr>
        <w:t>polycoat</w:t>
      </w:r>
      <w:proofErr w:type="spellEnd"/>
      <w:r w:rsidRPr="005A01AD">
        <w:rPr>
          <w:rFonts w:ascii="Calibri" w:eastAsia="Times New Roman" w:hAnsi="Calibri" w:cs="Calibri"/>
          <w:color w:val="000000"/>
          <w:sz w:val="24"/>
          <w:szCs w:val="24"/>
        </w:rPr>
        <w:t xml:space="preserve"> containers</w:t>
      </w:r>
      <w:r w:rsidRPr="005A01AD">
        <w:rPr>
          <w:rFonts w:ascii="Calibri" w:eastAsia="Times New Roman" w:hAnsi="Calibri" w:cs="Times New Roman"/>
          <w:sz w:val="24"/>
          <w:szCs w:val="24"/>
        </w:rPr>
        <w:t>, which some recycling programs in Washington accept.</w:t>
      </w:r>
      <w:r w:rsidR="00973836">
        <w:rPr>
          <w:rFonts w:ascii="Calibri" w:eastAsia="Times New Roman" w:hAnsi="Calibri" w:cs="Times New Roman"/>
          <w:sz w:val="24"/>
          <w:szCs w:val="24"/>
        </w:rPr>
        <w:br/>
      </w:r>
    </w:p>
    <w:p w:rsidR="005A01AD" w:rsidRPr="005A01AD" w:rsidRDefault="005A01AD" w:rsidP="005A01AD">
      <w:pPr>
        <w:shd w:val="clear" w:color="auto" w:fill="FFFFFF"/>
        <w:spacing w:after="0" w:line="276" w:lineRule="auto"/>
        <w:rPr>
          <w:rFonts w:ascii="Calibri" w:eastAsia="Times New Roman" w:hAnsi="Calibri" w:cs="Times New Roman"/>
          <w:b/>
          <w:bCs/>
          <w:sz w:val="24"/>
          <w:szCs w:val="20"/>
        </w:rPr>
      </w:pPr>
      <w:r w:rsidRPr="005A01AD">
        <w:rPr>
          <w:rFonts w:ascii="Calibri" w:eastAsia="Times New Roman" w:hAnsi="Calibri" w:cs="Times New Roman"/>
          <w:b/>
          <w:bCs/>
          <w:sz w:val="24"/>
          <w:szCs w:val="20"/>
        </w:rPr>
        <w:t>Step 5: Define what data to collect to determine baseline levels of recycling contamination</w:t>
      </w:r>
    </w:p>
    <w:p w:rsidR="005A01AD" w:rsidRPr="005A01AD" w:rsidRDefault="005A01AD" w:rsidP="005A01AD">
      <w:pPr>
        <w:shd w:val="clear" w:color="auto" w:fill="FFFFFF"/>
        <w:spacing w:after="0" w:line="276" w:lineRule="auto"/>
        <w:rPr>
          <w:rFonts w:ascii="Calibri" w:eastAsia="Times New Roman" w:hAnsi="Calibri" w:cs="Calibri"/>
          <w:color w:val="000000"/>
          <w:sz w:val="24"/>
          <w:szCs w:val="24"/>
        </w:rPr>
      </w:pPr>
      <w:r w:rsidRPr="005A01AD">
        <w:rPr>
          <w:rFonts w:ascii="Calibri" w:eastAsia="Times New Roman" w:hAnsi="Calibri" w:cs="Calibri"/>
          <w:color w:val="000000"/>
          <w:sz w:val="24"/>
          <w:szCs w:val="24"/>
        </w:rPr>
        <w:t xml:space="preserve">Starting with the highest priority program(s), and based on the review completed in Step 1, </w:t>
      </w:r>
      <w:r w:rsidRPr="005A01AD">
        <w:rPr>
          <w:rFonts w:ascii="Calibri" w:eastAsia="Times New Roman" w:hAnsi="Calibri" w:cs="Calibri"/>
          <w:b/>
          <w:color w:val="0070C0"/>
          <w:sz w:val="24"/>
          <w:szCs w:val="24"/>
        </w:rPr>
        <w:t xml:space="preserve">(Jurisdiction Name) </w:t>
      </w:r>
      <w:r w:rsidRPr="005A01AD">
        <w:rPr>
          <w:rFonts w:ascii="Calibri" w:eastAsia="Times New Roman" w:hAnsi="Calibri" w:cs="Calibri"/>
          <w:color w:val="000000"/>
          <w:sz w:val="24"/>
          <w:szCs w:val="24"/>
        </w:rPr>
        <w:t>will identify what the acceptable materials are and what is considered contamination for the purposes of establishing a baseline recycling contamination rate. This data will also inform decisions about what, if any, changes to make to the accepted materials list in the future.</w:t>
      </w:r>
    </w:p>
    <w:p w:rsidR="005A01AD" w:rsidRPr="005A01AD" w:rsidRDefault="005A01AD" w:rsidP="005A01AD">
      <w:pPr>
        <w:shd w:val="clear" w:color="auto" w:fill="FFFFFF"/>
        <w:spacing w:after="0" w:line="276" w:lineRule="auto"/>
        <w:rPr>
          <w:rFonts w:ascii="Calibri" w:eastAsia="Times New Roman" w:hAnsi="Calibri" w:cs="Calibri"/>
          <w:color w:val="000000"/>
          <w:sz w:val="24"/>
          <w:szCs w:val="24"/>
        </w:rPr>
      </w:pPr>
    </w:p>
    <w:p w:rsidR="005A01AD" w:rsidRPr="005A01AD" w:rsidRDefault="005A01AD" w:rsidP="005A01AD">
      <w:pPr>
        <w:shd w:val="clear" w:color="auto" w:fill="FFFFFF"/>
        <w:spacing w:after="0" w:line="276" w:lineRule="auto"/>
        <w:rPr>
          <w:rFonts w:ascii="Calibri" w:eastAsia="Times New Roman" w:hAnsi="Calibri" w:cs="Calibri"/>
          <w:color w:val="000000"/>
          <w:sz w:val="24"/>
          <w:szCs w:val="24"/>
        </w:rPr>
      </w:pPr>
      <w:r w:rsidRPr="005A01AD">
        <w:rPr>
          <w:rFonts w:ascii="Calibri" w:eastAsia="Times New Roman" w:hAnsi="Calibri" w:cs="Times New Roman"/>
          <w:b/>
          <w:bCs/>
          <w:sz w:val="24"/>
          <w:szCs w:val="20"/>
        </w:rPr>
        <w:t xml:space="preserve">Step 6: Gather baseline recycling contamination data </w:t>
      </w:r>
    </w:p>
    <w:p w:rsidR="005A01AD" w:rsidRPr="005A01AD" w:rsidRDefault="005A01AD" w:rsidP="005A01AD">
      <w:pPr>
        <w:shd w:val="clear" w:color="auto" w:fill="FFFFFF"/>
        <w:spacing w:after="0" w:line="276" w:lineRule="auto"/>
        <w:rPr>
          <w:rFonts w:ascii="Calibri" w:eastAsia="Times New Roman" w:hAnsi="Calibri" w:cs="Calibri"/>
          <w:color w:val="000000"/>
          <w:sz w:val="24"/>
          <w:szCs w:val="24"/>
        </w:rPr>
      </w:pPr>
      <w:r w:rsidRPr="005A01AD">
        <w:rPr>
          <w:rFonts w:ascii="Calibri" w:eastAsia="Times New Roman" w:hAnsi="Calibri" w:cs="Calibri"/>
          <w:color w:val="000000"/>
          <w:sz w:val="24"/>
          <w:szCs w:val="24"/>
        </w:rPr>
        <w:t xml:space="preserve">Starting with the highest-priority program(s), </w:t>
      </w:r>
      <w:r w:rsidRPr="005A01AD">
        <w:rPr>
          <w:rFonts w:ascii="Calibri" w:eastAsia="Times New Roman" w:hAnsi="Calibri" w:cs="Calibri"/>
          <w:b/>
          <w:color w:val="0070C0"/>
          <w:sz w:val="24"/>
          <w:szCs w:val="24"/>
        </w:rPr>
        <w:t xml:space="preserve">(Jurisdiction Name) </w:t>
      </w:r>
      <w:r w:rsidRPr="005A01AD">
        <w:rPr>
          <w:rFonts w:ascii="Calibri" w:eastAsia="Times New Roman" w:hAnsi="Calibri" w:cs="Calibri"/>
          <w:color w:val="000000"/>
          <w:sz w:val="24"/>
          <w:szCs w:val="24"/>
        </w:rPr>
        <w:t xml:space="preserve">will establish baseline levels and types of recycling contamination. Recycling contamination rates can vary significantly across different programs and communities. Nationally, The Recycling Partnership (TRP) estimated an average contamination rate of about 17% across 197 programs that participated in their 2019 State of Curbside Survey. In Washington State, TRP’s 2019 survey of seven MRFs found inbound levels of contamination from commingled recycling collection programs ranging from 5%-20% by weight. Recent drop-off programs and cart lid-lift audits in Washington showed rates as high as 40%. For this reason, it is important to gather data on local recycling contamination levels. </w:t>
      </w:r>
    </w:p>
    <w:p w:rsidR="005A01AD" w:rsidRPr="005A01AD" w:rsidRDefault="005A01AD" w:rsidP="005A01AD">
      <w:pPr>
        <w:shd w:val="clear" w:color="auto" w:fill="FFFFFF"/>
        <w:spacing w:after="0" w:line="276" w:lineRule="auto"/>
        <w:rPr>
          <w:rFonts w:ascii="Calibri" w:eastAsia="Times New Roman" w:hAnsi="Calibri" w:cs="Calibri"/>
          <w:color w:val="000000"/>
          <w:sz w:val="24"/>
          <w:szCs w:val="24"/>
        </w:rPr>
      </w:pPr>
    </w:p>
    <w:p w:rsidR="005A01AD" w:rsidRPr="005A01AD" w:rsidRDefault="005A01AD" w:rsidP="005A01AD">
      <w:pPr>
        <w:shd w:val="clear" w:color="auto" w:fill="FFFFFF"/>
        <w:spacing w:after="0" w:line="276" w:lineRule="auto"/>
        <w:rPr>
          <w:rFonts w:ascii="Calibri" w:eastAsia="Times New Roman" w:hAnsi="Calibri" w:cs="Calibri"/>
          <w:color w:val="000000"/>
          <w:sz w:val="24"/>
          <w:szCs w:val="24"/>
        </w:rPr>
      </w:pPr>
      <w:r w:rsidRPr="005A01AD">
        <w:rPr>
          <w:rFonts w:ascii="Calibri" w:eastAsia="Times New Roman" w:hAnsi="Calibri" w:cs="Calibri"/>
          <w:color w:val="000000"/>
          <w:sz w:val="24"/>
          <w:szCs w:val="24"/>
        </w:rPr>
        <w:t xml:space="preserve">In discussions with stakeholders, and building on the information in the State CROP and </w:t>
      </w:r>
      <w:hyperlink r:id="rId11" w:history="1">
        <w:r w:rsidRPr="005A01AD">
          <w:rPr>
            <w:rFonts w:ascii="Calibri" w:eastAsia="Times New Roman" w:hAnsi="Calibri" w:cs="Calibri"/>
            <w:color w:val="0000FF"/>
            <w:sz w:val="24"/>
            <w:szCs w:val="24"/>
            <w:u w:val="single"/>
          </w:rPr>
          <w:t>Ecology’s Resource Library</w:t>
        </w:r>
      </w:hyperlink>
      <w:r w:rsidRPr="005A01AD">
        <w:rPr>
          <w:rFonts w:ascii="Calibri" w:eastAsia="Times New Roman" w:hAnsi="Calibri" w:cs="Calibri"/>
          <w:color w:val="000000"/>
          <w:sz w:val="24"/>
          <w:szCs w:val="24"/>
        </w:rPr>
        <w:t xml:space="preserve">, and on the work completed in Step 5 </w:t>
      </w:r>
      <w:r w:rsidRPr="005A01AD">
        <w:rPr>
          <w:rFonts w:ascii="Calibri" w:eastAsia="Times New Roman" w:hAnsi="Calibri" w:cs="Calibri"/>
          <w:b/>
          <w:color w:val="0070C0"/>
          <w:sz w:val="24"/>
          <w:szCs w:val="24"/>
        </w:rPr>
        <w:t xml:space="preserve">(Jurisdiction Name) </w:t>
      </w:r>
      <w:r w:rsidRPr="005A01AD">
        <w:rPr>
          <w:rFonts w:ascii="Calibri" w:eastAsia="Times New Roman" w:hAnsi="Calibri" w:cs="Calibri"/>
          <w:color w:val="000000"/>
          <w:sz w:val="24"/>
          <w:szCs w:val="24"/>
        </w:rPr>
        <w:t xml:space="preserve">will identify and develop ways to track specific contaminants. For example, tracking the number of carts containing plastic bags may be a more useful metric than an estimated overall percentage of contamination by volume. </w:t>
      </w:r>
    </w:p>
    <w:p w:rsidR="005A01AD" w:rsidRPr="005A01AD" w:rsidRDefault="005A01AD" w:rsidP="005A01AD">
      <w:pPr>
        <w:shd w:val="clear" w:color="auto" w:fill="FFFFFF"/>
        <w:spacing w:after="0" w:line="276" w:lineRule="auto"/>
        <w:rPr>
          <w:rFonts w:ascii="Calibri" w:eastAsia="Times New Roman" w:hAnsi="Calibri" w:cs="Calibri"/>
          <w:color w:val="000000"/>
          <w:sz w:val="24"/>
          <w:szCs w:val="24"/>
        </w:rPr>
      </w:pPr>
    </w:p>
    <w:p w:rsidR="005A01AD" w:rsidRPr="005A01AD" w:rsidRDefault="005A01AD" w:rsidP="005A01AD">
      <w:pPr>
        <w:shd w:val="clear" w:color="auto" w:fill="FFFFFF"/>
        <w:spacing w:after="0" w:line="276" w:lineRule="auto"/>
        <w:rPr>
          <w:rFonts w:ascii="Calibri" w:eastAsia="Times New Roman" w:hAnsi="Calibri" w:cs="Calibri"/>
          <w:color w:val="000000"/>
          <w:sz w:val="24"/>
          <w:szCs w:val="24"/>
        </w:rPr>
      </w:pPr>
      <w:r w:rsidRPr="005A01AD">
        <w:rPr>
          <w:rFonts w:ascii="Calibri" w:eastAsia="Times New Roman" w:hAnsi="Calibri" w:cs="Calibri"/>
          <w:color w:val="000000"/>
          <w:sz w:val="24"/>
          <w:szCs w:val="24"/>
        </w:rPr>
        <w:t>Data collection methods may include, but are not limited to:</w:t>
      </w:r>
    </w:p>
    <w:p w:rsidR="005A01AD" w:rsidRPr="00973836" w:rsidRDefault="005A01AD" w:rsidP="00973836">
      <w:pPr>
        <w:pStyle w:val="ListParagraph"/>
        <w:numPr>
          <w:ilvl w:val="0"/>
          <w:numId w:val="9"/>
        </w:numPr>
        <w:spacing w:before="120" w:after="120"/>
        <w:rPr>
          <w:rFonts w:ascii="Calibri" w:eastAsia="Times New Roman" w:hAnsi="Calibri" w:cs="Times New Roman"/>
          <w:sz w:val="24"/>
          <w:szCs w:val="20"/>
        </w:rPr>
      </w:pPr>
      <w:r w:rsidRPr="00973836">
        <w:rPr>
          <w:rFonts w:ascii="Calibri" w:eastAsia="Times New Roman" w:hAnsi="Calibri" w:cs="Times New Roman"/>
          <w:sz w:val="24"/>
          <w:szCs w:val="20"/>
        </w:rPr>
        <w:t xml:space="preserve">Recycling stream composition studies </w:t>
      </w:r>
    </w:p>
    <w:p w:rsidR="005A01AD" w:rsidRPr="00973836" w:rsidRDefault="005A01AD" w:rsidP="00973836">
      <w:pPr>
        <w:pStyle w:val="ListParagraph"/>
        <w:numPr>
          <w:ilvl w:val="0"/>
          <w:numId w:val="9"/>
        </w:numPr>
        <w:spacing w:before="120" w:after="120"/>
        <w:rPr>
          <w:rFonts w:ascii="Calibri" w:eastAsia="Times New Roman" w:hAnsi="Calibri" w:cs="Times New Roman"/>
          <w:sz w:val="24"/>
          <w:szCs w:val="20"/>
        </w:rPr>
      </w:pPr>
      <w:r w:rsidRPr="00973836">
        <w:rPr>
          <w:rFonts w:ascii="Calibri" w:eastAsia="Times New Roman" w:hAnsi="Calibri" w:cs="Times New Roman"/>
          <w:sz w:val="24"/>
          <w:szCs w:val="20"/>
        </w:rPr>
        <w:t>Survey of transfer stations and MRF operators</w:t>
      </w:r>
    </w:p>
    <w:p w:rsidR="005A01AD" w:rsidRPr="00973836" w:rsidRDefault="005A01AD" w:rsidP="00973836">
      <w:pPr>
        <w:pStyle w:val="ListParagraph"/>
        <w:numPr>
          <w:ilvl w:val="0"/>
          <w:numId w:val="9"/>
        </w:numPr>
        <w:spacing w:before="120" w:after="120"/>
        <w:rPr>
          <w:rFonts w:ascii="Calibri" w:eastAsia="Times New Roman" w:hAnsi="Calibri" w:cs="Times New Roman"/>
          <w:sz w:val="24"/>
          <w:szCs w:val="20"/>
        </w:rPr>
      </w:pPr>
      <w:r w:rsidRPr="00973836">
        <w:rPr>
          <w:rFonts w:ascii="Calibri" w:eastAsia="Times New Roman" w:hAnsi="Calibri" w:cs="Times New Roman"/>
          <w:sz w:val="24"/>
          <w:szCs w:val="20"/>
        </w:rPr>
        <w:t>Tracking contamination using on-board truck or container-mounted cameras</w:t>
      </w:r>
    </w:p>
    <w:p w:rsidR="005A01AD" w:rsidRPr="00973836" w:rsidRDefault="005A01AD" w:rsidP="00973836">
      <w:pPr>
        <w:pStyle w:val="ListParagraph"/>
        <w:numPr>
          <w:ilvl w:val="0"/>
          <w:numId w:val="9"/>
        </w:numPr>
        <w:spacing w:before="120" w:after="120"/>
        <w:rPr>
          <w:rFonts w:ascii="Calibri" w:eastAsia="Times New Roman" w:hAnsi="Calibri" w:cs="Times New Roman"/>
          <w:i/>
          <w:sz w:val="24"/>
          <w:szCs w:val="20"/>
        </w:rPr>
      </w:pPr>
      <w:r w:rsidRPr="00973836">
        <w:rPr>
          <w:rFonts w:ascii="Calibri" w:eastAsia="Times New Roman" w:hAnsi="Calibri" w:cs="Times New Roman"/>
          <w:sz w:val="24"/>
          <w:szCs w:val="20"/>
        </w:rPr>
        <w:t>Drop box composition studies or visual audits</w:t>
      </w:r>
    </w:p>
    <w:p w:rsidR="005A01AD" w:rsidRPr="00973836" w:rsidRDefault="005A01AD" w:rsidP="00973836">
      <w:pPr>
        <w:pStyle w:val="ListParagraph"/>
        <w:numPr>
          <w:ilvl w:val="0"/>
          <w:numId w:val="9"/>
        </w:numPr>
        <w:spacing w:after="0"/>
        <w:rPr>
          <w:rFonts w:ascii="Calibri" w:eastAsia="Times New Roman" w:hAnsi="Calibri" w:cs="Times New Roman"/>
          <w:i/>
          <w:sz w:val="24"/>
          <w:szCs w:val="20"/>
        </w:rPr>
      </w:pPr>
      <w:r w:rsidRPr="00973836">
        <w:rPr>
          <w:rFonts w:ascii="Calibri" w:eastAsia="Times New Roman" w:hAnsi="Calibri" w:cs="Times New Roman"/>
          <w:sz w:val="24"/>
          <w:szCs w:val="20"/>
        </w:rPr>
        <w:lastRenderedPageBreak/>
        <w:t>Container lid-lift audits for residential, multi-family and commercial accounts</w:t>
      </w:r>
    </w:p>
    <w:p w:rsidR="005A01AD" w:rsidRPr="00973836" w:rsidRDefault="005A01AD" w:rsidP="00973836">
      <w:pPr>
        <w:pStyle w:val="ListParagraph"/>
        <w:numPr>
          <w:ilvl w:val="1"/>
          <w:numId w:val="9"/>
        </w:numPr>
        <w:spacing w:after="0"/>
        <w:rPr>
          <w:rFonts w:ascii="Calibri" w:eastAsia="Times New Roman" w:hAnsi="Calibri" w:cs="Times New Roman"/>
          <w:i/>
          <w:sz w:val="24"/>
          <w:szCs w:val="20"/>
        </w:rPr>
      </w:pPr>
      <w:r w:rsidRPr="00973836">
        <w:rPr>
          <w:rFonts w:ascii="Calibri" w:eastAsia="Times New Roman" w:hAnsi="Calibri" w:cs="Times New Roman"/>
          <w:i/>
          <w:sz w:val="24"/>
          <w:szCs w:val="20"/>
        </w:rPr>
        <w:t xml:space="preserve">Legal questions have been raised about lid-lift audits. The Measurement and Reporting section of </w:t>
      </w:r>
      <w:hyperlink r:id="rId12" w:history="1">
        <w:r w:rsidRPr="00973836">
          <w:rPr>
            <w:rFonts w:ascii="Calibri" w:eastAsia="Times New Roman" w:hAnsi="Calibri" w:cs="Times New Roman"/>
            <w:color w:val="0000FF"/>
            <w:sz w:val="24"/>
            <w:szCs w:val="20"/>
            <w:u w:val="single"/>
          </w:rPr>
          <w:t>Ecology’s BMPs</w:t>
        </w:r>
      </w:hyperlink>
      <w:r w:rsidRPr="00973836">
        <w:rPr>
          <w:rFonts w:ascii="Calibri" w:eastAsia="Times New Roman" w:hAnsi="Calibri" w:cs="Times New Roman"/>
          <w:i/>
          <w:sz w:val="24"/>
          <w:szCs w:val="20"/>
        </w:rPr>
        <w:t xml:space="preserve"> provides more details.</w:t>
      </w:r>
    </w:p>
    <w:p w:rsidR="005A01AD" w:rsidRPr="005A01AD" w:rsidRDefault="005A01AD" w:rsidP="005A01AD">
      <w:pPr>
        <w:autoSpaceDE w:val="0"/>
        <w:autoSpaceDN w:val="0"/>
        <w:adjustRightInd w:val="0"/>
        <w:spacing w:after="0"/>
        <w:contextualSpacing/>
        <w:rPr>
          <w:rFonts w:ascii="Calibri" w:eastAsia="Times New Roman" w:hAnsi="Calibri" w:cs="Calibri"/>
          <w:bCs/>
          <w:sz w:val="24"/>
          <w:szCs w:val="24"/>
        </w:rPr>
      </w:pPr>
    </w:p>
    <w:p w:rsidR="005A01AD" w:rsidRPr="005A01AD" w:rsidRDefault="005A01AD" w:rsidP="005A01AD">
      <w:pPr>
        <w:shd w:val="clear" w:color="auto" w:fill="FFFFFF"/>
        <w:spacing w:after="0" w:line="276" w:lineRule="auto"/>
        <w:ind w:left="360" w:hanging="360"/>
        <w:rPr>
          <w:rFonts w:ascii="Calibri" w:eastAsia="Times New Roman" w:hAnsi="Calibri" w:cs="Times New Roman"/>
          <w:b/>
          <w:bCs/>
          <w:sz w:val="24"/>
          <w:szCs w:val="20"/>
        </w:rPr>
      </w:pPr>
      <w:r w:rsidRPr="005A01AD">
        <w:rPr>
          <w:rFonts w:ascii="Calibri" w:eastAsia="Times New Roman" w:hAnsi="Calibri" w:cs="Times New Roman"/>
          <w:b/>
          <w:bCs/>
          <w:sz w:val="24"/>
          <w:szCs w:val="20"/>
        </w:rPr>
        <w:t>Step 7: Identify key contaminants and their costs and impacts</w:t>
      </w:r>
    </w:p>
    <w:p w:rsidR="005A01AD" w:rsidRPr="005A01AD" w:rsidRDefault="005A01AD" w:rsidP="005A01AD">
      <w:pPr>
        <w:shd w:val="clear" w:color="auto" w:fill="FFFFFF"/>
        <w:spacing w:after="0" w:line="276" w:lineRule="auto"/>
        <w:rPr>
          <w:rFonts w:ascii="Calibri" w:eastAsia="Times New Roman" w:hAnsi="Calibri" w:cs="Calibri"/>
          <w:color w:val="000000"/>
          <w:sz w:val="24"/>
          <w:szCs w:val="24"/>
        </w:rPr>
      </w:pPr>
      <w:r w:rsidRPr="005A01AD">
        <w:rPr>
          <w:rFonts w:ascii="Calibri" w:eastAsia="Times New Roman" w:hAnsi="Calibri" w:cs="Calibri"/>
          <w:color w:val="000000"/>
          <w:sz w:val="24"/>
          <w:szCs w:val="24"/>
        </w:rPr>
        <w:t xml:space="preserve">Based on the data collected in Step 6 and collaborating with key stakeholders, </w:t>
      </w:r>
      <w:r w:rsidRPr="005A01AD">
        <w:rPr>
          <w:rFonts w:ascii="Calibri" w:eastAsia="Times New Roman" w:hAnsi="Calibri" w:cs="Calibri"/>
          <w:b/>
          <w:color w:val="0070C0"/>
          <w:sz w:val="24"/>
          <w:szCs w:val="24"/>
        </w:rPr>
        <w:t xml:space="preserve">(Jurisdiction Name) </w:t>
      </w:r>
      <w:r w:rsidRPr="005A01AD">
        <w:rPr>
          <w:rFonts w:ascii="Calibri" w:eastAsia="Times New Roman" w:hAnsi="Calibri" w:cs="Calibri"/>
          <w:color w:val="000000"/>
          <w:sz w:val="24"/>
          <w:szCs w:val="24"/>
        </w:rPr>
        <w:t xml:space="preserve">will identify the most problematic and costly contaminants starting with the highest-priority program(s). Although the types and impacts of contamination don’t vary as much as the levels of contamination across different communities and programs, it is still important to gather locally specific data. This data is critical to designing outreach campaigns and other strategies targeting the most problematic materials. It can also be helpful in calculating the economic and other benefits of removing problematic materials from the recycling stream. </w:t>
      </w:r>
    </w:p>
    <w:p w:rsidR="005A01AD" w:rsidRPr="005A01AD" w:rsidRDefault="005A01AD" w:rsidP="005A01AD">
      <w:pPr>
        <w:shd w:val="clear" w:color="auto" w:fill="FFFFFF"/>
        <w:spacing w:after="0" w:line="276" w:lineRule="auto"/>
        <w:rPr>
          <w:rFonts w:ascii="Calibri" w:eastAsia="Times New Roman" w:hAnsi="Calibri" w:cs="Calibri"/>
          <w:color w:val="000000"/>
          <w:sz w:val="24"/>
          <w:szCs w:val="24"/>
        </w:rPr>
      </w:pPr>
    </w:p>
    <w:p w:rsidR="005A01AD" w:rsidRPr="005A01AD" w:rsidRDefault="005A01AD" w:rsidP="005A01AD">
      <w:pPr>
        <w:shd w:val="clear" w:color="auto" w:fill="FFFFFF"/>
        <w:spacing w:after="0" w:line="276" w:lineRule="auto"/>
        <w:rPr>
          <w:rFonts w:ascii="Calibri" w:eastAsia="Times New Roman" w:hAnsi="Calibri" w:cs="Calibri"/>
          <w:color w:val="000000"/>
          <w:sz w:val="24"/>
          <w:szCs w:val="24"/>
        </w:rPr>
      </w:pPr>
      <w:r w:rsidRPr="005A01AD">
        <w:rPr>
          <w:rFonts w:ascii="Calibri" w:eastAsia="Times New Roman" w:hAnsi="Calibri" w:cs="Calibri"/>
          <w:color w:val="000000"/>
          <w:sz w:val="24"/>
          <w:szCs w:val="24"/>
        </w:rPr>
        <w:t>In recent surveys, such as the one conducted by the TRP in 2019, MRFs and cities in Washington identified the following recycling contaminants as the most problematic and costly to manage:</w:t>
      </w:r>
    </w:p>
    <w:p w:rsidR="005A01AD" w:rsidRPr="00973836" w:rsidRDefault="005A01AD" w:rsidP="00973836">
      <w:pPr>
        <w:pStyle w:val="ListParagraph"/>
        <w:numPr>
          <w:ilvl w:val="0"/>
          <w:numId w:val="10"/>
        </w:numPr>
        <w:spacing w:before="120" w:after="120"/>
        <w:rPr>
          <w:rFonts w:ascii="Calibri" w:eastAsia="Times New Roman" w:hAnsi="Calibri" w:cs="Times New Roman"/>
          <w:sz w:val="24"/>
          <w:szCs w:val="20"/>
        </w:rPr>
      </w:pPr>
      <w:r w:rsidRPr="00973836">
        <w:rPr>
          <w:rFonts w:ascii="Calibri" w:eastAsia="Times New Roman" w:hAnsi="Calibri" w:cs="Times New Roman"/>
          <w:sz w:val="24"/>
          <w:szCs w:val="20"/>
        </w:rPr>
        <w:t>Plastic bags and film</w:t>
      </w:r>
    </w:p>
    <w:p w:rsidR="005A01AD" w:rsidRPr="00973836" w:rsidRDefault="005A01AD" w:rsidP="00973836">
      <w:pPr>
        <w:pStyle w:val="ListParagraph"/>
        <w:numPr>
          <w:ilvl w:val="0"/>
          <w:numId w:val="10"/>
        </w:numPr>
        <w:spacing w:before="120" w:after="120"/>
        <w:rPr>
          <w:rFonts w:ascii="Calibri" w:eastAsia="Times New Roman" w:hAnsi="Calibri" w:cs="Times New Roman"/>
          <w:sz w:val="24"/>
          <w:szCs w:val="20"/>
        </w:rPr>
      </w:pPr>
      <w:proofErr w:type="spellStart"/>
      <w:r w:rsidRPr="00973836">
        <w:rPr>
          <w:rFonts w:ascii="Calibri" w:eastAsia="Times New Roman" w:hAnsi="Calibri" w:cs="Times New Roman"/>
          <w:sz w:val="24"/>
          <w:szCs w:val="20"/>
        </w:rPr>
        <w:t>Tanglers</w:t>
      </w:r>
      <w:proofErr w:type="spellEnd"/>
      <w:r w:rsidRPr="00973836">
        <w:rPr>
          <w:rFonts w:ascii="Calibri" w:eastAsia="Times New Roman" w:hAnsi="Calibri" w:cs="Times New Roman"/>
          <w:sz w:val="24"/>
          <w:szCs w:val="20"/>
        </w:rPr>
        <w:t xml:space="preserve"> including rope, cords, chains, and hoses</w:t>
      </w:r>
    </w:p>
    <w:p w:rsidR="005A01AD" w:rsidRPr="00973836" w:rsidRDefault="005A01AD" w:rsidP="00973836">
      <w:pPr>
        <w:pStyle w:val="ListParagraph"/>
        <w:numPr>
          <w:ilvl w:val="0"/>
          <w:numId w:val="10"/>
        </w:numPr>
        <w:spacing w:before="120" w:after="120"/>
        <w:rPr>
          <w:rFonts w:ascii="Calibri" w:eastAsia="Times New Roman" w:hAnsi="Calibri" w:cs="Times New Roman"/>
          <w:sz w:val="24"/>
          <w:szCs w:val="20"/>
        </w:rPr>
      </w:pPr>
      <w:r w:rsidRPr="00973836">
        <w:rPr>
          <w:rFonts w:ascii="Calibri" w:eastAsia="Times New Roman" w:hAnsi="Calibri" w:cs="Times New Roman"/>
          <w:sz w:val="24"/>
          <w:szCs w:val="20"/>
        </w:rPr>
        <w:t>Food and liquids</w:t>
      </w:r>
    </w:p>
    <w:p w:rsidR="005A01AD" w:rsidRPr="00973836" w:rsidRDefault="005A01AD" w:rsidP="00973836">
      <w:pPr>
        <w:pStyle w:val="ListParagraph"/>
        <w:numPr>
          <w:ilvl w:val="0"/>
          <w:numId w:val="10"/>
        </w:numPr>
        <w:spacing w:before="120" w:after="120"/>
        <w:rPr>
          <w:rFonts w:ascii="Calibri" w:eastAsia="Times New Roman" w:hAnsi="Calibri" w:cs="Times New Roman"/>
          <w:sz w:val="24"/>
          <w:szCs w:val="20"/>
        </w:rPr>
      </w:pPr>
      <w:r w:rsidRPr="00973836">
        <w:rPr>
          <w:rFonts w:ascii="Calibri" w:eastAsia="Times New Roman" w:hAnsi="Calibri" w:cs="Times New Roman"/>
          <w:sz w:val="24"/>
          <w:szCs w:val="20"/>
        </w:rPr>
        <w:t>Shredded paper</w:t>
      </w:r>
    </w:p>
    <w:p w:rsidR="005A01AD" w:rsidRPr="00973836" w:rsidRDefault="005A01AD" w:rsidP="00973836">
      <w:pPr>
        <w:pStyle w:val="ListParagraph"/>
        <w:numPr>
          <w:ilvl w:val="0"/>
          <w:numId w:val="10"/>
        </w:numPr>
        <w:spacing w:before="120" w:after="120"/>
        <w:rPr>
          <w:rFonts w:ascii="Calibri" w:eastAsia="Times New Roman" w:hAnsi="Calibri" w:cs="Times New Roman"/>
          <w:sz w:val="24"/>
          <w:szCs w:val="20"/>
        </w:rPr>
      </w:pPr>
      <w:r w:rsidRPr="00973836">
        <w:rPr>
          <w:rFonts w:ascii="Calibri" w:eastAsia="Times New Roman" w:hAnsi="Calibri" w:cs="Times New Roman"/>
          <w:sz w:val="24"/>
          <w:szCs w:val="20"/>
        </w:rPr>
        <w:t>Bagged garbage</w:t>
      </w:r>
    </w:p>
    <w:p w:rsidR="005A01AD" w:rsidRPr="00973836" w:rsidRDefault="005A01AD" w:rsidP="00973836">
      <w:pPr>
        <w:pStyle w:val="ListParagraph"/>
        <w:numPr>
          <w:ilvl w:val="0"/>
          <w:numId w:val="10"/>
        </w:numPr>
        <w:spacing w:before="120" w:after="120"/>
        <w:rPr>
          <w:rFonts w:ascii="Calibri" w:eastAsia="Times New Roman" w:hAnsi="Calibri" w:cs="Times New Roman"/>
          <w:sz w:val="24"/>
          <w:szCs w:val="20"/>
        </w:rPr>
      </w:pPr>
      <w:r w:rsidRPr="00973836">
        <w:rPr>
          <w:rFonts w:ascii="Calibri" w:eastAsia="Times New Roman" w:hAnsi="Calibri" w:cs="Times New Roman"/>
          <w:sz w:val="24"/>
          <w:szCs w:val="20"/>
        </w:rPr>
        <w:t>Non-program plastics including clamshells and polystyrene foam</w:t>
      </w:r>
    </w:p>
    <w:p w:rsidR="005A01AD" w:rsidRPr="00973836" w:rsidRDefault="005A01AD" w:rsidP="00973836">
      <w:pPr>
        <w:pStyle w:val="ListParagraph"/>
        <w:numPr>
          <w:ilvl w:val="0"/>
          <w:numId w:val="10"/>
        </w:numPr>
        <w:spacing w:before="120" w:after="0"/>
        <w:rPr>
          <w:rFonts w:ascii="Calibri" w:eastAsia="Times New Roman" w:hAnsi="Calibri" w:cs="Times New Roman"/>
          <w:sz w:val="24"/>
          <w:szCs w:val="20"/>
        </w:rPr>
      </w:pPr>
      <w:r w:rsidRPr="00973836">
        <w:rPr>
          <w:rFonts w:ascii="Calibri" w:eastAsia="Times New Roman" w:hAnsi="Calibri" w:cs="Times New Roman"/>
          <w:sz w:val="24"/>
          <w:szCs w:val="20"/>
        </w:rPr>
        <w:t>Hypodermic needles</w:t>
      </w:r>
    </w:p>
    <w:p w:rsidR="005A01AD" w:rsidRPr="005A01AD" w:rsidRDefault="005A01AD" w:rsidP="005A01AD">
      <w:pPr>
        <w:shd w:val="clear" w:color="auto" w:fill="FFFFFF"/>
        <w:spacing w:after="0" w:line="276" w:lineRule="auto"/>
        <w:rPr>
          <w:rFonts w:ascii="Calibri" w:eastAsia="Times New Roman" w:hAnsi="Calibri" w:cs="Calibri"/>
          <w:color w:val="000000"/>
          <w:sz w:val="24"/>
          <w:szCs w:val="24"/>
        </w:rPr>
      </w:pPr>
      <w:r w:rsidRPr="005A01AD">
        <w:rPr>
          <w:rFonts w:ascii="Calibri" w:eastAsia="Times New Roman" w:hAnsi="Calibri" w:cs="Calibri"/>
          <w:color w:val="000000"/>
          <w:sz w:val="24"/>
          <w:szCs w:val="24"/>
        </w:rPr>
        <w:br/>
        <w:t>These contaminants can:</w:t>
      </w:r>
    </w:p>
    <w:p w:rsidR="005A01AD" w:rsidRPr="00973836" w:rsidRDefault="005A01AD" w:rsidP="00973836">
      <w:pPr>
        <w:pStyle w:val="ListParagraph"/>
        <w:numPr>
          <w:ilvl w:val="0"/>
          <w:numId w:val="11"/>
        </w:numPr>
        <w:spacing w:before="120" w:after="120"/>
        <w:rPr>
          <w:rFonts w:ascii="Calibri" w:eastAsia="Times New Roman" w:hAnsi="Calibri" w:cs="Times New Roman"/>
          <w:sz w:val="24"/>
          <w:szCs w:val="20"/>
        </w:rPr>
      </w:pPr>
      <w:r w:rsidRPr="00973836">
        <w:rPr>
          <w:rFonts w:ascii="Calibri" w:eastAsia="Times New Roman" w:hAnsi="Calibri" w:cs="Times New Roman"/>
          <w:sz w:val="24"/>
          <w:szCs w:val="20"/>
        </w:rPr>
        <w:t>Slow down the sorting and processing of materials.</w:t>
      </w:r>
    </w:p>
    <w:p w:rsidR="005A01AD" w:rsidRPr="00973836" w:rsidRDefault="005A01AD" w:rsidP="00973836">
      <w:pPr>
        <w:pStyle w:val="ListParagraph"/>
        <w:numPr>
          <w:ilvl w:val="0"/>
          <w:numId w:val="11"/>
        </w:numPr>
        <w:spacing w:before="120" w:after="120"/>
        <w:rPr>
          <w:rFonts w:ascii="Calibri" w:eastAsia="Times New Roman" w:hAnsi="Calibri" w:cs="Times New Roman"/>
          <w:sz w:val="24"/>
          <w:szCs w:val="20"/>
        </w:rPr>
      </w:pPr>
      <w:r w:rsidRPr="00973836">
        <w:rPr>
          <w:rFonts w:ascii="Calibri" w:eastAsia="Times New Roman" w:hAnsi="Calibri" w:cs="Times New Roman"/>
          <w:sz w:val="24"/>
          <w:szCs w:val="20"/>
        </w:rPr>
        <w:t xml:space="preserve">Reduce the quality and value of secondary material </w:t>
      </w:r>
      <w:proofErr w:type="spellStart"/>
      <w:r w:rsidRPr="00973836">
        <w:rPr>
          <w:rFonts w:ascii="Calibri" w:eastAsia="Times New Roman" w:hAnsi="Calibri" w:cs="Times New Roman"/>
          <w:sz w:val="24"/>
          <w:szCs w:val="20"/>
        </w:rPr>
        <w:t>feedstocks</w:t>
      </w:r>
      <w:proofErr w:type="spellEnd"/>
      <w:r w:rsidRPr="00973836">
        <w:rPr>
          <w:rFonts w:ascii="Calibri" w:eastAsia="Times New Roman" w:hAnsi="Calibri" w:cs="Times New Roman"/>
          <w:sz w:val="24"/>
          <w:szCs w:val="20"/>
        </w:rPr>
        <w:t>.</w:t>
      </w:r>
    </w:p>
    <w:p w:rsidR="005A01AD" w:rsidRPr="00973836" w:rsidRDefault="005A01AD" w:rsidP="00973836">
      <w:pPr>
        <w:pStyle w:val="ListParagraph"/>
        <w:numPr>
          <w:ilvl w:val="0"/>
          <w:numId w:val="11"/>
        </w:numPr>
        <w:spacing w:before="120" w:after="120"/>
        <w:rPr>
          <w:rFonts w:ascii="Calibri" w:eastAsia="Times New Roman" w:hAnsi="Calibri" w:cs="Times New Roman"/>
          <w:sz w:val="24"/>
          <w:szCs w:val="20"/>
        </w:rPr>
      </w:pPr>
      <w:r w:rsidRPr="00973836">
        <w:rPr>
          <w:rFonts w:ascii="Calibri" w:eastAsia="Times New Roman" w:hAnsi="Calibri" w:cs="Times New Roman"/>
          <w:sz w:val="24"/>
          <w:szCs w:val="20"/>
        </w:rPr>
        <w:t>Result in costly shutdowns.</w:t>
      </w:r>
    </w:p>
    <w:p w:rsidR="005A01AD" w:rsidRPr="00973836" w:rsidRDefault="005A01AD" w:rsidP="00973836">
      <w:pPr>
        <w:pStyle w:val="ListParagraph"/>
        <w:numPr>
          <w:ilvl w:val="0"/>
          <w:numId w:val="11"/>
        </w:numPr>
        <w:spacing w:before="120" w:after="120"/>
        <w:rPr>
          <w:rFonts w:ascii="Calibri" w:eastAsia="Times New Roman" w:hAnsi="Calibri" w:cs="Times New Roman"/>
          <w:sz w:val="24"/>
          <w:szCs w:val="20"/>
        </w:rPr>
      </w:pPr>
      <w:r w:rsidRPr="00973836">
        <w:rPr>
          <w:rFonts w:ascii="Calibri" w:eastAsia="Times New Roman" w:hAnsi="Calibri" w:cs="Times New Roman"/>
          <w:sz w:val="24"/>
          <w:szCs w:val="20"/>
        </w:rPr>
        <w:t>Damage collection, processing, and remanufacturing equipment.</w:t>
      </w:r>
    </w:p>
    <w:p w:rsidR="005A01AD" w:rsidRPr="00973836" w:rsidRDefault="005A01AD" w:rsidP="00973836">
      <w:pPr>
        <w:pStyle w:val="ListParagraph"/>
        <w:numPr>
          <w:ilvl w:val="0"/>
          <w:numId w:val="11"/>
        </w:numPr>
        <w:spacing w:before="120" w:after="0"/>
        <w:rPr>
          <w:rFonts w:ascii="Calibri" w:eastAsia="Times New Roman" w:hAnsi="Calibri" w:cs="Times New Roman"/>
          <w:sz w:val="24"/>
          <w:szCs w:val="20"/>
        </w:rPr>
      </w:pPr>
      <w:r w:rsidRPr="00973836">
        <w:rPr>
          <w:rFonts w:ascii="Calibri" w:eastAsia="Times New Roman" w:hAnsi="Calibri" w:cs="Times New Roman"/>
          <w:sz w:val="24"/>
          <w:szCs w:val="20"/>
        </w:rPr>
        <w:t>Cause serious injuries to collection and processing facility staff.</w:t>
      </w:r>
    </w:p>
    <w:p w:rsidR="005A01AD" w:rsidRPr="005A01AD" w:rsidRDefault="005A01AD" w:rsidP="005A01AD">
      <w:pPr>
        <w:shd w:val="clear" w:color="auto" w:fill="FFFFFF"/>
        <w:spacing w:after="0" w:line="276" w:lineRule="auto"/>
        <w:ind w:left="360"/>
        <w:rPr>
          <w:rFonts w:ascii="Calibri" w:eastAsia="Times New Roman" w:hAnsi="Calibri" w:cs="Calibri"/>
          <w:color w:val="000000"/>
          <w:sz w:val="24"/>
          <w:szCs w:val="24"/>
        </w:rPr>
      </w:pPr>
    </w:p>
    <w:p w:rsidR="005A01AD" w:rsidRPr="005A01AD" w:rsidRDefault="005A01AD" w:rsidP="005A01AD">
      <w:pPr>
        <w:shd w:val="clear" w:color="auto" w:fill="FFFFFF"/>
        <w:spacing w:after="0" w:line="276" w:lineRule="auto"/>
        <w:rPr>
          <w:rFonts w:ascii="Calibri" w:eastAsia="Times New Roman" w:hAnsi="Calibri" w:cs="Calibri"/>
          <w:color w:val="000000"/>
          <w:sz w:val="24"/>
          <w:szCs w:val="24"/>
        </w:rPr>
      </w:pPr>
      <w:r w:rsidRPr="005A01AD">
        <w:rPr>
          <w:rFonts w:ascii="Calibri" w:eastAsia="Times New Roman" w:hAnsi="Calibri" w:cs="Calibri"/>
          <w:color w:val="000000"/>
          <w:sz w:val="24"/>
          <w:szCs w:val="24"/>
        </w:rPr>
        <w:t xml:space="preserve">According to TRP, the greatest costs associated with managing a contaminated recycling stream at MRFs nationally come from the following and represent 80% of total contamination-related costs: </w:t>
      </w:r>
    </w:p>
    <w:p w:rsidR="005A01AD" w:rsidRPr="00973836" w:rsidRDefault="005A01AD" w:rsidP="00973836">
      <w:pPr>
        <w:pStyle w:val="ListParagraph"/>
        <w:numPr>
          <w:ilvl w:val="0"/>
          <w:numId w:val="12"/>
        </w:numPr>
        <w:spacing w:before="120" w:after="120"/>
        <w:rPr>
          <w:rFonts w:ascii="Calibri" w:eastAsia="Times New Roman" w:hAnsi="Calibri" w:cs="Times New Roman"/>
          <w:sz w:val="24"/>
          <w:szCs w:val="20"/>
        </w:rPr>
      </w:pPr>
      <w:r w:rsidRPr="00973836">
        <w:rPr>
          <w:rFonts w:ascii="Calibri" w:eastAsia="Times New Roman" w:hAnsi="Calibri" w:cs="Times New Roman"/>
          <w:sz w:val="24"/>
          <w:szCs w:val="20"/>
        </w:rPr>
        <w:t>40% for disposal of residuals</w:t>
      </w:r>
    </w:p>
    <w:p w:rsidR="005A01AD" w:rsidRPr="00973836" w:rsidRDefault="005A01AD" w:rsidP="00973836">
      <w:pPr>
        <w:pStyle w:val="ListParagraph"/>
        <w:numPr>
          <w:ilvl w:val="0"/>
          <w:numId w:val="12"/>
        </w:numPr>
        <w:spacing w:before="120" w:after="120"/>
        <w:rPr>
          <w:rFonts w:ascii="Calibri" w:eastAsia="Times New Roman" w:hAnsi="Calibri" w:cs="Times New Roman"/>
          <w:sz w:val="24"/>
          <w:szCs w:val="20"/>
        </w:rPr>
      </w:pPr>
      <w:r w:rsidRPr="00973836">
        <w:rPr>
          <w:rFonts w:ascii="Calibri" w:eastAsia="Times New Roman" w:hAnsi="Calibri" w:cs="Times New Roman"/>
          <w:sz w:val="24"/>
          <w:szCs w:val="20"/>
        </w:rPr>
        <w:t xml:space="preserve">26% in value lost from contaminated recyclables </w:t>
      </w:r>
    </w:p>
    <w:p w:rsidR="005A01AD" w:rsidRPr="00973836" w:rsidRDefault="005A01AD" w:rsidP="00973836">
      <w:pPr>
        <w:pStyle w:val="ListParagraph"/>
        <w:numPr>
          <w:ilvl w:val="0"/>
          <w:numId w:val="12"/>
        </w:numPr>
        <w:spacing w:before="120" w:after="0"/>
        <w:rPr>
          <w:rFonts w:ascii="Calibri" w:eastAsia="Times New Roman" w:hAnsi="Calibri" w:cs="Times New Roman"/>
          <w:sz w:val="24"/>
          <w:szCs w:val="20"/>
        </w:rPr>
      </w:pPr>
      <w:r w:rsidRPr="00973836">
        <w:rPr>
          <w:rFonts w:ascii="Calibri" w:eastAsia="Times New Roman" w:hAnsi="Calibri" w:cs="Times New Roman"/>
          <w:sz w:val="24"/>
          <w:szCs w:val="20"/>
        </w:rPr>
        <w:t>14% in labor to remove contamination from sorting equipment, etc.</w:t>
      </w:r>
    </w:p>
    <w:p w:rsidR="005A01AD" w:rsidRPr="005A01AD" w:rsidRDefault="005A01AD" w:rsidP="005A01AD">
      <w:pPr>
        <w:spacing w:after="0" w:line="276" w:lineRule="auto"/>
        <w:rPr>
          <w:rFonts w:ascii="Calibri" w:eastAsia="Times New Roman" w:hAnsi="Calibri" w:cs="Calibri"/>
          <w:color w:val="000000"/>
          <w:sz w:val="24"/>
          <w:szCs w:val="24"/>
        </w:rPr>
      </w:pPr>
    </w:p>
    <w:p w:rsidR="005A01AD" w:rsidRPr="005A01AD" w:rsidRDefault="005A01AD" w:rsidP="005A01AD">
      <w:pPr>
        <w:spacing w:after="0" w:line="276" w:lineRule="auto"/>
        <w:ind w:left="360" w:hanging="360"/>
        <w:rPr>
          <w:rFonts w:ascii="Calibri" w:eastAsia="Times New Roman" w:hAnsi="Calibri" w:cs="Times New Roman"/>
          <w:b/>
          <w:bCs/>
          <w:sz w:val="24"/>
          <w:szCs w:val="20"/>
        </w:rPr>
      </w:pPr>
      <w:r w:rsidRPr="005A01AD">
        <w:rPr>
          <w:rFonts w:ascii="Calibri" w:eastAsia="Times New Roman" w:hAnsi="Calibri" w:cs="Times New Roman"/>
          <w:b/>
          <w:bCs/>
          <w:sz w:val="24"/>
          <w:szCs w:val="20"/>
        </w:rPr>
        <w:t>Step 8: Develop and implement education and outreach strategies to reduce contamination</w:t>
      </w:r>
    </w:p>
    <w:p w:rsidR="005A01AD" w:rsidRPr="005A01AD" w:rsidRDefault="005A01AD" w:rsidP="005A01AD">
      <w:pPr>
        <w:spacing w:after="0" w:line="276" w:lineRule="auto"/>
        <w:rPr>
          <w:rFonts w:ascii="Calibri" w:eastAsia="Times New Roman" w:hAnsi="Calibri" w:cs="Calibri"/>
          <w:color w:val="000000"/>
          <w:sz w:val="24"/>
          <w:szCs w:val="24"/>
        </w:rPr>
      </w:pPr>
      <w:r w:rsidRPr="005A01AD">
        <w:rPr>
          <w:rFonts w:ascii="Calibri" w:eastAsia="Times New Roman" w:hAnsi="Calibri" w:cs="Calibri"/>
          <w:b/>
          <w:color w:val="0070C0"/>
          <w:sz w:val="24"/>
          <w:szCs w:val="24"/>
        </w:rPr>
        <w:t xml:space="preserve">(Jurisdiction Name) </w:t>
      </w:r>
      <w:r w:rsidRPr="005A01AD">
        <w:rPr>
          <w:rFonts w:ascii="Calibri" w:eastAsia="Times New Roman" w:hAnsi="Calibri" w:cs="Calibri"/>
          <w:color w:val="000000"/>
          <w:sz w:val="24"/>
          <w:szCs w:val="24"/>
        </w:rPr>
        <w:t xml:space="preserve">will develop and implement education and outreach strategies based on best practices. This starts with addressing any inconsistencies in recycling information and messaging identified in Step 1. All new outreach materials and messages will be aligned and consistent across all platforms. </w:t>
      </w:r>
      <w:r w:rsidR="00973836">
        <w:rPr>
          <w:rFonts w:ascii="Calibri" w:eastAsia="Times New Roman" w:hAnsi="Calibri" w:cs="Calibri"/>
          <w:color w:val="000000"/>
          <w:sz w:val="24"/>
          <w:szCs w:val="24"/>
        </w:rPr>
        <w:br/>
      </w:r>
    </w:p>
    <w:p w:rsidR="005A01AD" w:rsidRPr="005A01AD" w:rsidRDefault="005A01AD" w:rsidP="005A01AD">
      <w:pPr>
        <w:spacing w:after="0" w:line="276" w:lineRule="auto"/>
        <w:ind w:left="360"/>
        <w:rPr>
          <w:rFonts w:ascii="Calibri" w:eastAsia="Times New Roman" w:hAnsi="Calibri" w:cs="Calibri"/>
          <w:color w:val="000000"/>
          <w:sz w:val="24"/>
          <w:szCs w:val="24"/>
        </w:rPr>
      </w:pPr>
    </w:p>
    <w:p w:rsidR="005A01AD" w:rsidRPr="005A01AD" w:rsidRDefault="005A01AD" w:rsidP="005A01AD">
      <w:pPr>
        <w:spacing w:after="0" w:line="276" w:lineRule="auto"/>
        <w:rPr>
          <w:rFonts w:ascii="Calibri" w:eastAsia="Times New Roman" w:hAnsi="Calibri" w:cs="Calibri"/>
          <w:color w:val="000000"/>
          <w:sz w:val="24"/>
          <w:szCs w:val="24"/>
        </w:rPr>
      </w:pPr>
      <w:r w:rsidRPr="005A01AD">
        <w:rPr>
          <w:rFonts w:ascii="Calibri" w:eastAsia="Times New Roman" w:hAnsi="Calibri" w:cs="Calibri"/>
          <w:color w:val="000000"/>
          <w:sz w:val="24"/>
          <w:szCs w:val="24"/>
        </w:rPr>
        <w:lastRenderedPageBreak/>
        <w:t>Depending on the type of recycling program, outreach and education strategies may include, but are not limited to:</w:t>
      </w:r>
    </w:p>
    <w:p w:rsidR="00973836" w:rsidRDefault="005A01AD" w:rsidP="00973836">
      <w:pPr>
        <w:pStyle w:val="ListParagraph"/>
        <w:numPr>
          <w:ilvl w:val="0"/>
          <w:numId w:val="13"/>
        </w:numPr>
        <w:spacing w:before="120" w:after="120"/>
        <w:rPr>
          <w:rFonts w:ascii="Calibri" w:eastAsia="Times New Roman" w:hAnsi="Calibri" w:cs="Times New Roman"/>
          <w:sz w:val="24"/>
          <w:szCs w:val="20"/>
        </w:rPr>
      </w:pPr>
      <w:r w:rsidRPr="00973836">
        <w:rPr>
          <w:rFonts w:ascii="Calibri" w:eastAsia="Times New Roman" w:hAnsi="Calibri" w:cs="Times New Roman"/>
          <w:sz w:val="24"/>
          <w:szCs w:val="20"/>
        </w:rPr>
        <w:t>Moving toward uniformity in cart and container colors (or at least lids)</w:t>
      </w:r>
    </w:p>
    <w:p w:rsidR="005A01AD" w:rsidRPr="00973836" w:rsidRDefault="005A01AD" w:rsidP="00973836">
      <w:pPr>
        <w:pStyle w:val="ListParagraph"/>
        <w:numPr>
          <w:ilvl w:val="1"/>
          <w:numId w:val="13"/>
        </w:numPr>
        <w:spacing w:before="120" w:after="120"/>
        <w:rPr>
          <w:rFonts w:ascii="Calibri" w:eastAsia="Times New Roman" w:hAnsi="Calibri" w:cs="Times New Roman"/>
          <w:sz w:val="24"/>
          <w:szCs w:val="20"/>
        </w:rPr>
      </w:pPr>
      <w:r w:rsidRPr="00973836">
        <w:rPr>
          <w:rFonts w:ascii="Calibri" w:eastAsia="Times New Roman" w:hAnsi="Calibri" w:cs="Times New Roman"/>
          <w:sz w:val="24"/>
          <w:szCs w:val="20"/>
        </w:rPr>
        <w:t>blue for recycling, gray or black for garbage, and green for organics</w:t>
      </w:r>
    </w:p>
    <w:p w:rsidR="005A01AD" w:rsidRPr="00973836" w:rsidRDefault="005A01AD" w:rsidP="00973836">
      <w:pPr>
        <w:pStyle w:val="ListParagraph"/>
        <w:numPr>
          <w:ilvl w:val="0"/>
          <w:numId w:val="13"/>
        </w:numPr>
        <w:spacing w:before="120" w:after="120"/>
        <w:rPr>
          <w:rFonts w:ascii="Calibri" w:eastAsia="Times New Roman" w:hAnsi="Calibri" w:cs="Times New Roman"/>
          <w:sz w:val="24"/>
          <w:szCs w:val="20"/>
        </w:rPr>
      </w:pPr>
      <w:r w:rsidRPr="00973836">
        <w:rPr>
          <w:rFonts w:ascii="Calibri" w:eastAsia="Times New Roman" w:hAnsi="Calibri" w:cs="Times New Roman"/>
          <w:sz w:val="24"/>
          <w:szCs w:val="20"/>
        </w:rPr>
        <w:t>Visual, easy-to-understand signage using photos and universal pictures and symbols</w:t>
      </w:r>
    </w:p>
    <w:p w:rsidR="005A01AD" w:rsidRPr="00973836" w:rsidRDefault="005A01AD" w:rsidP="00973836">
      <w:pPr>
        <w:pStyle w:val="ListParagraph"/>
        <w:numPr>
          <w:ilvl w:val="0"/>
          <w:numId w:val="13"/>
        </w:numPr>
        <w:spacing w:before="120" w:after="120"/>
        <w:rPr>
          <w:rFonts w:ascii="Calibri" w:eastAsia="Times New Roman" w:hAnsi="Calibri" w:cs="Times New Roman"/>
          <w:sz w:val="24"/>
          <w:szCs w:val="20"/>
        </w:rPr>
      </w:pPr>
      <w:r w:rsidRPr="00973836">
        <w:rPr>
          <w:rFonts w:ascii="Calibri" w:eastAsia="Times New Roman" w:hAnsi="Calibri" w:cs="Times New Roman"/>
          <w:sz w:val="24"/>
          <w:szCs w:val="20"/>
        </w:rPr>
        <w:t xml:space="preserve">Cart-tagging and cart rejection </w:t>
      </w:r>
    </w:p>
    <w:p w:rsidR="005A01AD" w:rsidRPr="00973836" w:rsidRDefault="005A01AD" w:rsidP="00973836">
      <w:pPr>
        <w:pStyle w:val="ListParagraph"/>
        <w:numPr>
          <w:ilvl w:val="0"/>
          <w:numId w:val="13"/>
        </w:numPr>
        <w:spacing w:before="120" w:after="120"/>
        <w:rPr>
          <w:rFonts w:ascii="Calibri" w:eastAsia="Times New Roman" w:hAnsi="Calibri" w:cs="Times New Roman"/>
          <w:sz w:val="24"/>
          <w:szCs w:val="20"/>
        </w:rPr>
      </w:pPr>
      <w:r w:rsidRPr="00973836">
        <w:rPr>
          <w:rFonts w:ascii="Calibri" w:eastAsia="Times New Roman" w:hAnsi="Calibri" w:cs="Times New Roman"/>
          <w:sz w:val="24"/>
          <w:szCs w:val="20"/>
        </w:rPr>
        <w:t>On-route monitoring tools, including apps and cameras</w:t>
      </w:r>
    </w:p>
    <w:p w:rsidR="005A01AD" w:rsidRPr="00973836" w:rsidRDefault="005A01AD" w:rsidP="00973836">
      <w:pPr>
        <w:pStyle w:val="ListParagraph"/>
        <w:numPr>
          <w:ilvl w:val="0"/>
          <w:numId w:val="13"/>
        </w:numPr>
        <w:spacing w:before="120" w:after="120"/>
        <w:rPr>
          <w:rFonts w:ascii="Calibri" w:eastAsia="Times New Roman" w:hAnsi="Calibri" w:cs="Times New Roman"/>
          <w:sz w:val="24"/>
          <w:szCs w:val="20"/>
        </w:rPr>
      </w:pPr>
      <w:r w:rsidRPr="00973836">
        <w:rPr>
          <w:rFonts w:ascii="Calibri" w:eastAsia="Times New Roman" w:hAnsi="Calibri" w:cs="Times New Roman"/>
          <w:sz w:val="24"/>
          <w:szCs w:val="20"/>
        </w:rPr>
        <w:t xml:space="preserve">Pairing right-sized recycling and trash bins </w:t>
      </w:r>
    </w:p>
    <w:p w:rsidR="005A01AD" w:rsidRPr="00973836" w:rsidRDefault="005A01AD" w:rsidP="00973836">
      <w:pPr>
        <w:pStyle w:val="ListParagraph"/>
        <w:numPr>
          <w:ilvl w:val="0"/>
          <w:numId w:val="13"/>
        </w:numPr>
        <w:spacing w:before="120" w:after="120"/>
        <w:rPr>
          <w:rFonts w:ascii="Calibri" w:eastAsia="Times New Roman" w:hAnsi="Calibri" w:cs="Times New Roman"/>
          <w:sz w:val="24"/>
          <w:szCs w:val="20"/>
        </w:rPr>
      </w:pPr>
      <w:r w:rsidRPr="00973836">
        <w:rPr>
          <w:rFonts w:ascii="Calibri" w:eastAsia="Times New Roman" w:hAnsi="Calibri" w:cs="Times New Roman"/>
          <w:sz w:val="24"/>
          <w:szCs w:val="20"/>
        </w:rPr>
        <w:t>On-site assistance and outreach at drop-off sites</w:t>
      </w:r>
    </w:p>
    <w:p w:rsidR="005A01AD" w:rsidRPr="00973836" w:rsidRDefault="005A01AD" w:rsidP="00973836">
      <w:pPr>
        <w:pStyle w:val="ListParagraph"/>
        <w:numPr>
          <w:ilvl w:val="0"/>
          <w:numId w:val="13"/>
        </w:numPr>
        <w:spacing w:before="120" w:after="120"/>
        <w:rPr>
          <w:rFonts w:ascii="Calibri" w:eastAsia="Times New Roman" w:hAnsi="Calibri" w:cs="Times New Roman"/>
          <w:sz w:val="24"/>
          <w:szCs w:val="20"/>
        </w:rPr>
      </w:pPr>
      <w:r w:rsidRPr="00973836">
        <w:rPr>
          <w:rFonts w:ascii="Calibri" w:eastAsia="Times New Roman" w:hAnsi="Calibri" w:cs="Times New Roman"/>
          <w:sz w:val="24"/>
          <w:szCs w:val="20"/>
        </w:rPr>
        <w:t>Up-to-date, and easy-to-find and access websites with clear, consistent messaging</w:t>
      </w:r>
    </w:p>
    <w:p w:rsidR="005A01AD" w:rsidRPr="00973836" w:rsidRDefault="005A01AD" w:rsidP="00973836">
      <w:pPr>
        <w:pStyle w:val="ListParagraph"/>
        <w:numPr>
          <w:ilvl w:val="0"/>
          <w:numId w:val="13"/>
        </w:numPr>
        <w:spacing w:before="120" w:after="120"/>
        <w:rPr>
          <w:rFonts w:ascii="Calibri" w:eastAsia="Times New Roman" w:hAnsi="Calibri" w:cs="Times New Roman"/>
          <w:sz w:val="24"/>
          <w:szCs w:val="20"/>
        </w:rPr>
      </w:pPr>
      <w:r w:rsidRPr="00973836">
        <w:rPr>
          <w:rFonts w:ascii="Calibri" w:eastAsia="Times New Roman" w:hAnsi="Calibri" w:cs="Times New Roman"/>
          <w:sz w:val="24"/>
          <w:szCs w:val="20"/>
        </w:rPr>
        <w:t>Social media posts, campaigns, mailings, brochures, and other communications</w:t>
      </w:r>
    </w:p>
    <w:p w:rsidR="005A01AD" w:rsidRPr="00973836" w:rsidRDefault="005A01AD" w:rsidP="00973836">
      <w:pPr>
        <w:pStyle w:val="ListParagraph"/>
        <w:numPr>
          <w:ilvl w:val="0"/>
          <w:numId w:val="13"/>
        </w:numPr>
        <w:spacing w:before="120" w:after="120"/>
        <w:rPr>
          <w:rFonts w:ascii="Calibri" w:eastAsia="Times New Roman" w:hAnsi="Calibri" w:cs="Times New Roman"/>
          <w:sz w:val="24"/>
          <w:szCs w:val="20"/>
        </w:rPr>
      </w:pPr>
      <w:r w:rsidRPr="00973836">
        <w:rPr>
          <w:rFonts w:ascii="Calibri" w:eastAsia="Times New Roman" w:hAnsi="Calibri" w:cs="Times New Roman"/>
          <w:sz w:val="24"/>
          <w:szCs w:val="20"/>
        </w:rPr>
        <w:t>Online apps for residents and businesses to get answers to their recycling questions</w:t>
      </w:r>
    </w:p>
    <w:p w:rsidR="005A01AD" w:rsidRPr="00973836" w:rsidRDefault="005A01AD" w:rsidP="00973836">
      <w:pPr>
        <w:pStyle w:val="ListParagraph"/>
        <w:numPr>
          <w:ilvl w:val="0"/>
          <w:numId w:val="13"/>
        </w:numPr>
        <w:spacing w:before="120" w:after="120"/>
        <w:rPr>
          <w:rFonts w:ascii="Calibri" w:eastAsia="Times New Roman" w:hAnsi="Calibri" w:cs="Times New Roman"/>
          <w:sz w:val="24"/>
          <w:szCs w:val="20"/>
        </w:rPr>
      </w:pPr>
      <w:r w:rsidRPr="00973836">
        <w:rPr>
          <w:rFonts w:ascii="Calibri" w:eastAsia="Times New Roman" w:hAnsi="Calibri" w:cs="Times New Roman"/>
          <w:sz w:val="24"/>
          <w:szCs w:val="20"/>
        </w:rPr>
        <w:t>Community presentations, tabling, and activities at community events</w:t>
      </w:r>
    </w:p>
    <w:p w:rsidR="005A01AD" w:rsidRPr="00973836" w:rsidRDefault="005A01AD" w:rsidP="00973836">
      <w:pPr>
        <w:pStyle w:val="ListParagraph"/>
        <w:numPr>
          <w:ilvl w:val="0"/>
          <w:numId w:val="13"/>
        </w:numPr>
        <w:spacing w:before="120" w:after="120"/>
        <w:rPr>
          <w:rFonts w:ascii="Calibri" w:eastAsia="Times New Roman" w:hAnsi="Calibri" w:cs="Times New Roman"/>
          <w:sz w:val="24"/>
          <w:szCs w:val="20"/>
        </w:rPr>
      </w:pPr>
      <w:r w:rsidRPr="00973836">
        <w:rPr>
          <w:rFonts w:ascii="Calibri" w:eastAsia="Times New Roman" w:hAnsi="Calibri" w:cs="Times New Roman"/>
          <w:sz w:val="24"/>
          <w:szCs w:val="20"/>
        </w:rPr>
        <w:t>School presentations and activities focused on recycling right</w:t>
      </w:r>
    </w:p>
    <w:p w:rsidR="005A01AD" w:rsidRPr="00973836" w:rsidRDefault="005A01AD" w:rsidP="00973836">
      <w:pPr>
        <w:pStyle w:val="ListParagraph"/>
        <w:numPr>
          <w:ilvl w:val="0"/>
          <w:numId w:val="13"/>
        </w:numPr>
        <w:spacing w:before="120" w:after="120"/>
        <w:rPr>
          <w:rFonts w:ascii="Calibri" w:eastAsia="Times New Roman" w:hAnsi="Calibri" w:cs="Times New Roman"/>
          <w:sz w:val="24"/>
          <w:szCs w:val="20"/>
        </w:rPr>
      </w:pPr>
      <w:r w:rsidRPr="00973836">
        <w:rPr>
          <w:rFonts w:ascii="Calibri" w:eastAsia="Times New Roman" w:hAnsi="Calibri" w:cs="Times New Roman"/>
          <w:sz w:val="24"/>
          <w:szCs w:val="20"/>
        </w:rPr>
        <w:t xml:space="preserve">Translation and </w:t>
      </w:r>
      <w:proofErr w:type="spellStart"/>
      <w:r w:rsidRPr="00973836">
        <w:rPr>
          <w:rFonts w:ascii="Calibri" w:eastAsia="Times New Roman" w:hAnsi="Calibri" w:cs="Times New Roman"/>
          <w:sz w:val="24"/>
          <w:szCs w:val="20"/>
        </w:rPr>
        <w:t>transcreation</w:t>
      </w:r>
      <w:proofErr w:type="spellEnd"/>
      <w:r w:rsidRPr="00973836">
        <w:rPr>
          <w:rFonts w:ascii="Calibri" w:eastAsia="Times New Roman" w:hAnsi="Calibri" w:cs="Times New Roman"/>
          <w:sz w:val="24"/>
          <w:szCs w:val="20"/>
        </w:rPr>
        <w:t xml:space="preserve"> of educational materials and campaigns to ensure recycling information is clearly understood by all audiences</w:t>
      </w:r>
    </w:p>
    <w:p w:rsidR="005A01AD" w:rsidRPr="00973836" w:rsidRDefault="005A01AD" w:rsidP="00973836">
      <w:pPr>
        <w:pStyle w:val="ListParagraph"/>
        <w:numPr>
          <w:ilvl w:val="0"/>
          <w:numId w:val="13"/>
        </w:numPr>
        <w:spacing w:before="120" w:after="0"/>
        <w:rPr>
          <w:rFonts w:ascii="Calibri" w:eastAsia="Times New Roman" w:hAnsi="Calibri" w:cs="Times New Roman"/>
          <w:sz w:val="24"/>
          <w:szCs w:val="20"/>
        </w:rPr>
      </w:pPr>
      <w:r w:rsidRPr="00973836">
        <w:rPr>
          <w:rFonts w:ascii="Calibri" w:eastAsia="Times New Roman" w:hAnsi="Calibri" w:cs="Times New Roman"/>
          <w:sz w:val="24"/>
          <w:szCs w:val="20"/>
        </w:rPr>
        <w:t>Social marketing campaigns to effectively promote long-term behavior change</w:t>
      </w:r>
    </w:p>
    <w:p w:rsidR="005A01AD" w:rsidRPr="005A01AD" w:rsidRDefault="005A01AD" w:rsidP="005A01AD">
      <w:pPr>
        <w:spacing w:after="0" w:line="276" w:lineRule="auto"/>
        <w:ind w:hanging="360"/>
        <w:rPr>
          <w:rFonts w:ascii="Calibri" w:eastAsia="Times New Roman" w:hAnsi="Calibri" w:cs="Calibri"/>
          <w:color w:val="000000"/>
          <w:sz w:val="24"/>
          <w:szCs w:val="24"/>
        </w:rPr>
      </w:pPr>
    </w:p>
    <w:p w:rsidR="005A01AD" w:rsidRPr="005A01AD" w:rsidRDefault="005A01AD" w:rsidP="005A01AD">
      <w:pPr>
        <w:spacing w:after="0" w:line="276" w:lineRule="auto"/>
        <w:rPr>
          <w:rFonts w:ascii="Calibri" w:eastAsia="Times New Roman" w:hAnsi="Calibri" w:cs="Calibri"/>
          <w:color w:val="000000"/>
          <w:sz w:val="24"/>
          <w:szCs w:val="24"/>
        </w:rPr>
      </w:pPr>
      <w:r w:rsidRPr="005A01AD">
        <w:rPr>
          <w:rFonts w:ascii="Calibri" w:eastAsia="Times New Roman" w:hAnsi="Calibri" w:cs="Calibri"/>
          <w:color w:val="000000"/>
          <w:sz w:val="24"/>
          <w:szCs w:val="24"/>
        </w:rPr>
        <w:t xml:space="preserve">Where possible, free and customizable resources will be utilized, including </w:t>
      </w:r>
      <w:hyperlink r:id="rId13" w:anchor=":~:text=Recycling%20Right%20Matters,recyclables%20in%20the%20recycling%20bin.&amp;text=They%20can%20also%20contaminate%20other,support%20local%20jobs%20and%20businesses." w:history="1">
        <w:r w:rsidRPr="005A01AD">
          <w:rPr>
            <w:rFonts w:ascii="Calibri" w:eastAsia="Times New Roman" w:hAnsi="Calibri" w:cs="Calibri"/>
            <w:color w:val="0000FF"/>
            <w:sz w:val="24"/>
            <w:szCs w:val="24"/>
            <w:u w:val="single"/>
          </w:rPr>
          <w:t>Ecology’s Recycle Right</w:t>
        </w:r>
      </w:hyperlink>
      <w:r w:rsidRPr="005A01AD">
        <w:rPr>
          <w:rFonts w:ascii="Calibri" w:eastAsia="Times New Roman" w:hAnsi="Calibri" w:cs="Calibri"/>
          <w:color w:val="000000"/>
          <w:sz w:val="24"/>
          <w:szCs w:val="24"/>
        </w:rPr>
        <w:t xml:space="preserve"> campaign materials and </w:t>
      </w:r>
      <w:hyperlink r:id="rId14" w:history="1">
        <w:r w:rsidRPr="005A01AD">
          <w:rPr>
            <w:rFonts w:ascii="Calibri" w:eastAsia="Times New Roman" w:hAnsi="Calibri" w:cs="Calibri"/>
            <w:color w:val="0000FF"/>
            <w:sz w:val="24"/>
            <w:szCs w:val="24"/>
            <w:u w:val="single"/>
          </w:rPr>
          <w:t>The Recycling Partnership’s Anti-Contamination Kit.</w:t>
        </w:r>
      </w:hyperlink>
      <w:r w:rsidRPr="005A01AD">
        <w:rPr>
          <w:rFonts w:ascii="Calibri" w:eastAsia="Times New Roman" w:hAnsi="Calibri" w:cs="Calibri"/>
          <w:color w:val="000000"/>
          <w:sz w:val="24"/>
          <w:szCs w:val="24"/>
        </w:rPr>
        <w:t xml:space="preserve"> </w:t>
      </w:r>
      <w:hyperlink r:id="rId15" w:history="1">
        <w:r w:rsidRPr="005A01AD">
          <w:rPr>
            <w:rFonts w:ascii="Calibri" w:eastAsia="Times New Roman" w:hAnsi="Calibri" w:cs="Calibri"/>
            <w:color w:val="0000FF"/>
            <w:sz w:val="24"/>
            <w:szCs w:val="24"/>
            <w:u w:val="single"/>
          </w:rPr>
          <w:t>Ecology’s Contamination Reduction Best Management Practices &amp; Resources document</w:t>
        </w:r>
      </w:hyperlink>
      <w:r w:rsidRPr="005A01AD">
        <w:rPr>
          <w:rFonts w:ascii="Calibri" w:eastAsia="Times New Roman" w:hAnsi="Calibri" w:cs="Calibri"/>
          <w:color w:val="000000"/>
          <w:sz w:val="24"/>
          <w:szCs w:val="24"/>
        </w:rPr>
        <w:t xml:space="preserve"> and </w:t>
      </w:r>
      <w:hyperlink r:id="rId16" w:history="1">
        <w:r w:rsidRPr="005A01AD">
          <w:rPr>
            <w:rFonts w:ascii="Calibri" w:eastAsia="Times New Roman" w:hAnsi="Calibri" w:cs="Calibri"/>
            <w:color w:val="0000FF"/>
            <w:sz w:val="24"/>
            <w:szCs w:val="24"/>
            <w:u w:val="single"/>
          </w:rPr>
          <w:t>Resource Library</w:t>
        </w:r>
      </w:hyperlink>
      <w:r w:rsidRPr="005A01AD">
        <w:rPr>
          <w:rFonts w:ascii="Calibri" w:eastAsia="Times New Roman" w:hAnsi="Calibri" w:cs="Calibri"/>
          <w:color w:val="000000"/>
          <w:sz w:val="24"/>
          <w:szCs w:val="24"/>
        </w:rPr>
        <w:t xml:space="preserve"> have examples of successful anti-contamination programs.</w:t>
      </w:r>
    </w:p>
    <w:p w:rsidR="005A01AD" w:rsidRPr="005A01AD" w:rsidRDefault="005A01AD" w:rsidP="005A01AD">
      <w:pPr>
        <w:spacing w:after="0" w:line="276" w:lineRule="auto"/>
        <w:rPr>
          <w:rFonts w:ascii="Calibri" w:eastAsia="Times New Roman" w:hAnsi="Calibri" w:cs="Calibri"/>
          <w:b/>
          <w:color w:val="000000"/>
          <w:sz w:val="24"/>
          <w:szCs w:val="24"/>
        </w:rPr>
      </w:pPr>
      <w:r w:rsidRPr="005A01AD">
        <w:rPr>
          <w:rFonts w:ascii="Calibri" w:eastAsia="Times New Roman" w:hAnsi="Calibri" w:cs="Calibri"/>
          <w:b/>
          <w:color w:val="000000"/>
          <w:sz w:val="24"/>
          <w:szCs w:val="24"/>
        </w:rPr>
        <w:t xml:space="preserve"> </w:t>
      </w:r>
    </w:p>
    <w:p w:rsidR="005A01AD" w:rsidRPr="005A01AD" w:rsidRDefault="005A01AD" w:rsidP="005A01AD">
      <w:pPr>
        <w:shd w:val="clear" w:color="auto" w:fill="FFFFFF"/>
        <w:spacing w:after="0" w:line="276" w:lineRule="auto"/>
        <w:rPr>
          <w:rFonts w:ascii="Calibri" w:eastAsia="Times New Roman" w:hAnsi="Calibri" w:cs="Times New Roman"/>
          <w:b/>
          <w:bCs/>
          <w:sz w:val="24"/>
          <w:szCs w:val="20"/>
        </w:rPr>
      </w:pPr>
      <w:r w:rsidRPr="005A01AD">
        <w:rPr>
          <w:rFonts w:ascii="Calibri" w:eastAsia="Times New Roman" w:hAnsi="Calibri" w:cs="Times New Roman"/>
          <w:b/>
          <w:bCs/>
          <w:sz w:val="24"/>
          <w:szCs w:val="20"/>
        </w:rPr>
        <w:t>Step 9: Evaluate the effectiveness of anti-contamination strategies and set next steps</w:t>
      </w:r>
    </w:p>
    <w:p w:rsidR="005A01AD" w:rsidRPr="005A01AD" w:rsidRDefault="005A01AD" w:rsidP="005A01AD">
      <w:pPr>
        <w:shd w:val="clear" w:color="auto" w:fill="FFFFFF"/>
        <w:spacing w:after="0" w:line="276" w:lineRule="auto"/>
        <w:rPr>
          <w:rFonts w:ascii="Calibri" w:eastAsia="Times New Roman" w:hAnsi="Calibri" w:cs="Calibri"/>
          <w:color w:val="000000"/>
          <w:sz w:val="24"/>
          <w:szCs w:val="24"/>
        </w:rPr>
      </w:pPr>
      <w:r w:rsidRPr="005A01AD">
        <w:rPr>
          <w:rFonts w:ascii="Calibri" w:eastAsia="Times New Roman" w:hAnsi="Calibri" w:cs="Calibri"/>
          <w:b/>
          <w:color w:val="0070C0"/>
          <w:sz w:val="24"/>
          <w:szCs w:val="24"/>
        </w:rPr>
        <w:t xml:space="preserve">(Jurisdiction Name) </w:t>
      </w:r>
      <w:r w:rsidRPr="005A01AD">
        <w:rPr>
          <w:rFonts w:ascii="Calibri" w:eastAsia="Times New Roman" w:hAnsi="Calibri" w:cs="Calibri"/>
          <w:color w:val="000000"/>
          <w:sz w:val="24"/>
          <w:szCs w:val="24"/>
        </w:rPr>
        <w:t>will conduct periodic assessments on the effectiveness of recycling contamination reduction programs and strategies, and share the results with key stakeholders and the public. These assessments will use, at least in part, the same methodology used in Step 6 to establish baseline contamination levels.</w:t>
      </w:r>
      <w:r w:rsidRPr="005A01AD">
        <w:rPr>
          <w:rFonts w:ascii="Calibri" w:eastAsia="Times New Roman" w:hAnsi="Calibri" w:cs="Calibri"/>
          <w:color w:val="000000"/>
          <w:sz w:val="24"/>
          <w:szCs w:val="24"/>
        </w:rPr>
        <w:br/>
      </w:r>
      <w:r w:rsidRPr="005A01AD">
        <w:rPr>
          <w:rFonts w:ascii="Calibri" w:eastAsia="Times New Roman" w:hAnsi="Calibri" w:cs="Calibri"/>
          <w:color w:val="000000"/>
          <w:sz w:val="24"/>
          <w:szCs w:val="24"/>
        </w:rPr>
        <w:br/>
        <w:t xml:space="preserve">The assessment results inform what is working and what adjustments to make for better results. This includes reducing contamination in other recycling programs that were not a focus during the initial CROP implementation. </w:t>
      </w:r>
    </w:p>
    <w:p w:rsidR="005A01AD" w:rsidRPr="005A01AD" w:rsidRDefault="005A01AD" w:rsidP="005A01AD">
      <w:pPr>
        <w:shd w:val="clear" w:color="auto" w:fill="FFFFFF"/>
        <w:spacing w:after="0" w:line="276" w:lineRule="auto"/>
        <w:rPr>
          <w:rFonts w:ascii="Calibri" w:eastAsia="Times New Roman" w:hAnsi="Calibri" w:cs="Calibri"/>
          <w:color w:val="000000"/>
          <w:sz w:val="24"/>
          <w:szCs w:val="24"/>
        </w:rPr>
      </w:pPr>
    </w:p>
    <w:p w:rsidR="005A01AD" w:rsidRPr="005A01AD" w:rsidRDefault="005A01AD" w:rsidP="005A01AD">
      <w:pPr>
        <w:shd w:val="clear" w:color="auto" w:fill="FFFFFF"/>
        <w:spacing w:after="0" w:line="276" w:lineRule="auto"/>
        <w:ind w:left="360" w:hanging="360"/>
        <w:rPr>
          <w:rFonts w:ascii="Calibri" w:eastAsia="Times New Roman" w:hAnsi="Calibri" w:cs="Times New Roman"/>
          <w:b/>
          <w:bCs/>
          <w:sz w:val="24"/>
          <w:szCs w:val="20"/>
        </w:rPr>
      </w:pPr>
      <w:r w:rsidRPr="005A01AD">
        <w:rPr>
          <w:rFonts w:ascii="Calibri" w:eastAsia="Times New Roman" w:hAnsi="Calibri" w:cs="Times New Roman"/>
          <w:b/>
          <w:bCs/>
          <w:sz w:val="24"/>
          <w:szCs w:val="20"/>
        </w:rPr>
        <w:t>Step 10: Explore contamination reduction strategies beyond education and outreach</w:t>
      </w:r>
    </w:p>
    <w:p w:rsidR="005A01AD" w:rsidRPr="005A01AD" w:rsidRDefault="005A01AD" w:rsidP="005A01AD">
      <w:pPr>
        <w:shd w:val="clear" w:color="auto" w:fill="FFFFFF"/>
        <w:spacing w:after="0" w:line="276" w:lineRule="auto"/>
        <w:rPr>
          <w:rFonts w:ascii="Calibri" w:eastAsia="Times New Roman" w:hAnsi="Calibri" w:cs="Calibri"/>
          <w:color w:val="000000"/>
          <w:sz w:val="24"/>
          <w:szCs w:val="24"/>
        </w:rPr>
      </w:pPr>
      <w:r w:rsidRPr="005A01AD">
        <w:rPr>
          <w:rFonts w:ascii="Calibri" w:eastAsia="Times New Roman" w:hAnsi="Calibri" w:cs="Calibri"/>
          <w:sz w:val="24"/>
          <w:szCs w:val="24"/>
        </w:rPr>
        <w:t>As part of a statewide effort,</w:t>
      </w:r>
      <w:r w:rsidRPr="005A01AD">
        <w:rPr>
          <w:rFonts w:ascii="Calibri" w:eastAsia="Times New Roman" w:hAnsi="Calibri" w:cs="Calibri"/>
          <w:b/>
          <w:sz w:val="24"/>
          <w:szCs w:val="24"/>
        </w:rPr>
        <w:t xml:space="preserve"> </w:t>
      </w:r>
      <w:r w:rsidRPr="005A01AD">
        <w:rPr>
          <w:rFonts w:ascii="Calibri" w:eastAsia="Times New Roman" w:hAnsi="Calibri" w:cs="Calibri"/>
          <w:b/>
          <w:color w:val="0070C0"/>
          <w:sz w:val="24"/>
          <w:szCs w:val="24"/>
        </w:rPr>
        <w:t xml:space="preserve">(Jurisdiction Name) </w:t>
      </w:r>
      <w:r w:rsidRPr="005A01AD">
        <w:rPr>
          <w:rFonts w:ascii="Calibri" w:eastAsia="Times New Roman" w:hAnsi="Calibri" w:cs="Calibri"/>
          <w:color w:val="000000"/>
          <w:sz w:val="24"/>
          <w:szCs w:val="24"/>
        </w:rPr>
        <w:t xml:space="preserve">will work with Ecology and other partners to explore strategies and solutions beyond education and outreach. These could address regional planning, operations and collection, contracting, incentives, pricing, policies, mandates, enhanced data collection, etc. Based on this evaluation, </w:t>
      </w:r>
      <w:r w:rsidRPr="005A01AD">
        <w:rPr>
          <w:rFonts w:ascii="Calibri" w:eastAsia="Times New Roman" w:hAnsi="Calibri" w:cs="Calibri"/>
          <w:b/>
          <w:color w:val="0070C0"/>
          <w:sz w:val="24"/>
          <w:szCs w:val="24"/>
        </w:rPr>
        <w:t xml:space="preserve">(Jurisdiction Name) </w:t>
      </w:r>
      <w:r w:rsidRPr="005A01AD">
        <w:rPr>
          <w:rFonts w:ascii="Calibri" w:eastAsia="Times New Roman" w:hAnsi="Calibri" w:cs="Calibri"/>
          <w:color w:val="000000"/>
          <w:sz w:val="24"/>
          <w:szCs w:val="24"/>
        </w:rPr>
        <w:t>will identify and pursue the most promising initiatives.</w:t>
      </w:r>
    </w:p>
    <w:p w:rsidR="005A01AD" w:rsidRPr="005A01AD" w:rsidRDefault="005A01AD" w:rsidP="005A01AD">
      <w:pPr>
        <w:shd w:val="clear" w:color="auto" w:fill="FFFFFF"/>
        <w:spacing w:after="0" w:line="276" w:lineRule="auto"/>
        <w:rPr>
          <w:rFonts w:ascii="Calibri" w:eastAsia="Times New Roman" w:hAnsi="Calibri" w:cs="Calibri"/>
          <w:color w:val="000000"/>
          <w:sz w:val="24"/>
          <w:szCs w:val="24"/>
        </w:rPr>
      </w:pPr>
    </w:p>
    <w:p w:rsidR="005A01AD" w:rsidRPr="005A01AD" w:rsidRDefault="005A01AD" w:rsidP="005A01AD">
      <w:pPr>
        <w:shd w:val="clear" w:color="auto" w:fill="FFFFFF"/>
        <w:spacing w:after="0" w:line="276" w:lineRule="auto"/>
        <w:ind w:left="360" w:hanging="360"/>
        <w:rPr>
          <w:rFonts w:ascii="Calibri" w:eastAsia="Times New Roman" w:hAnsi="Calibri" w:cs="Calibri"/>
          <w:color w:val="000000"/>
          <w:sz w:val="24"/>
          <w:szCs w:val="24"/>
        </w:rPr>
      </w:pPr>
      <w:r w:rsidRPr="005A01AD">
        <w:rPr>
          <w:rFonts w:ascii="Calibri" w:eastAsia="Times New Roman" w:hAnsi="Calibri" w:cs="Calibri"/>
          <w:color w:val="000000"/>
          <w:sz w:val="24"/>
          <w:szCs w:val="24"/>
        </w:rPr>
        <w:t xml:space="preserve">These options may include, but are not limited to: </w:t>
      </w:r>
    </w:p>
    <w:p w:rsidR="005A01AD" w:rsidRPr="00973836" w:rsidRDefault="005A01AD" w:rsidP="00973836">
      <w:pPr>
        <w:pStyle w:val="ListParagraph"/>
        <w:numPr>
          <w:ilvl w:val="0"/>
          <w:numId w:val="14"/>
        </w:numPr>
        <w:spacing w:before="120" w:after="120"/>
        <w:rPr>
          <w:rFonts w:ascii="Calibri" w:eastAsia="Times New Roman" w:hAnsi="Calibri" w:cs="Times New Roman"/>
          <w:sz w:val="24"/>
          <w:szCs w:val="20"/>
        </w:rPr>
      </w:pPr>
      <w:r w:rsidRPr="00973836">
        <w:rPr>
          <w:rFonts w:ascii="Calibri" w:eastAsia="Times New Roman" w:hAnsi="Calibri" w:cs="Times New Roman"/>
          <w:sz w:val="24"/>
          <w:szCs w:val="20"/>
        </w:rPr>
        <w:t>Regional planning and aligned or joint contracting for services to harmonize messaging, lower program costs, and improve program performance.</w:t>
      </w:r>
    </w:p>
    <w:p w:rsidR="005A01AD" w:rsidRPr="00973836" w:rsidRDefault="005A01AD" w:rsidP="00973836">
      <w:pPr>
        <w:pStyle w:val="ListParagraph"/>
        <w:numPr>
          <w:ilvl w:val="0"/>
          <w:numId w:val="14"/>
        </w:numPr>
        <w:spacing w:before="120" w:after="120"/>
        <w:rPr>
          <w:rFonts w:ascii="Calibri" w:eastAsia="Times New Roman" w:hAnsi="Calibri" w:cs="Times New Roman"/>
          <w:sz w:val="24"/>
          <w:szCs w:val="20"/>
        </w:rPr>
      </w:pPr>
      <w:r w:rsidRPr="00973836">
        <w:rPr>
          <w:rFonts w:ascii="Calibri" w:eastAsia="Times New Roman" w:hAnsi="Calibri" w:cs="Times New Roman"/>
          <w:sz w:val="24"/>
          <w:szCs w:val="20"/>
        </w:rPr>
        <w:lastRenderedPageBreak/>
        <w:t>Evaluating the costs and benefits of operational changes, including collection frequency, level of source-separation at the curb, and innovative drop-off container designs on contamination levels and overall program performance.</w:t>
      </w:r>
    </w:p>
    <w:p w:rsidR="005A01AD" w:rsidRPr="00973836" w:rsidRDefault="005A01AD" w:rsidP="00973836">
      <w:pPr>
        <w:pStyle w:val="ListParagraph"/>
        <w:numPr>
          <w:ilvl w:val="0"/>
          <w:numId w:val="14"/>
        </w:numPr>
        <w:spacing w:before="120" w:after="120"/>
        <w:rPr>
          <w:rFonts w:ascii="Calibri" w:eastAsia="Times New Roman" w:hAnsi="Calibri" w:cs="Times New Roman"/>
          <w:sz w:val="24"/>
          <w:szCs w:val="20"/>
        </w:rPr>
      </w:pPr>
      <w:r w:rsidRPr="00973836">
        <w:rPr>
          <w:rFonts w:ascii="Calibri" w:eastAsia="Times New Roman" w:hAnsi="Calibri" w:cs="Times New Roman"/>
          <w:sz w:val="24"/>
          <w:szCs w:val="20"/>
        </w:rPr>
        <w:t>Product bans or restrictions.</w:t>
      </w:r>
    </w:p>
    <w:p w:rsidR="005A01AD" w:rsidRPr="00973836" w:rsidRDefault="005A01AD" w:rsidP="00973836">
      <w:pPr>
        <w:pStyle w:val="ListParagraph"/>
        <w:numPr>
          <w:ilvl w:val="0"/>
          <w:numId w:val="14"/>
        </w:numPr>
        <w:spacing w:before="120" w:after="0"/>
        <w:rPr>
          <w:rFonts w:ascii="Calibri" w:eastAsia="Times New Roman" w:hAnsi="Calibri" w:cs="Times New Roman"/>
          <w:sz w:val="24"/>
          <w:szCs w:val="20"/>
        </w:rPr>
      </w:pPr>
      <w:r w:rsidRPr="00973836">
        <w:rPr>
          <w:rFonts w:ascii="Calibri" w:eastAsia="Times New Roman" w:hAnsi="Calibri" w:cs="Times New Roman"/>
          <w:sz w:val="24"/>
          <w:szCs w:val="20"/>
        </w:rPr>
        <w:t xml:space="preserve">Strengthening contracts with haulers and MRFs to include provisions focused on reducing contamination, collecting and reporting data on program performance and ensuring materials on the accepted materials list are responsibly recycled. Consult </w:t>
      </w:r>
      <w:hyperlink r:id="rId17" w:history="1">
        <w:r w:rsidRPr="00973836">
          <w:rPr>
            <w:rFonts w:ascii="Calibri" w:eastAsia="Times New Roman" w:hAnsi="Calibri" w:cs="Times New Roman"/>
            <w:color w:val="0000FF"/>
            <w:sz w:val="24"/>
            <w:szCs w:val="20"/>
            <w:u w:val="single"/>
          </w:rPr>
          <w:t>The Recycling Partnership’s BMPs for MRF contracting</w:t>
        </w:r>
      </w:hyperlink>
      <w:r w:rsidRPr="00973836">
        <w:rPr>
          <w:rFonts w:ascii="Calibri" w:eastAsia="Times New Roman" w:hAnsi="Calibri" w:cs="Times New Roman"/>
          <w:sz w:val="24"/>
          <w:szCs w:val="20"/>
        </w:rPr>
        <w:t xml:space="preserve"> and their </w:t>
      </w:r>
      <w:hyperlink r:id="rId18" w:history="1">
        <w:r w:rsidRPr="00973836">
          <w:rPr>
            <w:rFonts w:ascii="Calibri" w:eastAsia="Times New Roman" w:hAnsi="Calibri" w:cs="Times New Roman"/>
            <w:color w:val="0000FF"/>
            <w:sz w:val="24"/>
            <w:szCs w:val="20"/>
            <w:u w:val="single"/>
          </w:rPr>
          <w:t>supporting materials</w:t>
        </w:r>
      </w:hyperlink>
      <w:r w:rsidRPr="00973836">
        <w:rPr>
          <w:rFonts w:ascii="Calibri" w:eastAsia="Times New Roman" w:hAnsi="Calibri" w:cs="Times New Roman"/>
          <w:sz w:val="24"/>
          <w:szCs w:val="20"/>
        </w:rPr>
        <w:t xml:space="preserve"> for guidance.</w:t>
      </w:r>
    </w:p>
    <w:p w:rsidR="005A01AD" w:rsidRPr="005A01AD" w:rsidRDefault="005A01AD" w:rsidP="005A01AD">
      <w:pPr>
        <w:spacing w:after="0" w:line="276" w:lineRule="auto"/>
        <w:contextualSpacing/>
        <w:rPr>
          <w:rFonts w:ascii="Calibri" w:eastAsia="Times New Roman" w:hAnsi="Calibri" w:cs="Times New Roman"/>
          <w:b/>
          <w:bCs/>
          <w:sz w:val="24"/>
          <w:szCs w:val="20"/>
        </w:rPr>
      </w:pPr>
    </w:p>
    <w:p w:rsidR="005A01AD" w:rsidRPr="005A01AD" w:rsidRDefault="005A01AD" w:rsidP="005A01AD">
      <w:pPr>
        <w:shd w:val="clear" w:color="auto" w:fill="FFFFFF"/>
        <w:spacing w:after="0" w:line="276" w:lineRule="auto"/>
        <w:ind w:left="360" w:hanging="360"/>
        <w:rPr>
          <w:rFonts w:ascii="Calibri" w:eastAsia="Times New Roman" w:hAnsi="Calibri" w:cs="Times New Roman"/>
          <w:b/>
          <w:bCs/>
          <w:sz w:val="24"/>
          <w:szCs w:val="20"/>
        </w:rPr>
      </w:pPr>
      <w:r w:rsidRPr="005A01AD">
        <w:rPr>
          <w:rFonts w:ascii="Calibri" w:eastAsia="Times New Roman" w:hAnsi="Calibri" w:cs="Times New Roman"/>
          <w:b/>
          <w:bCs/>
          <w:sz w:val="24"/>
          <w:szCs w:val="20"/>
        </w:rPr>
        <w:t xml:space="preserve">Ensure alignment of the CROP and SWMP and secure and allocate funding to implement the </w:t>
      </w:r>
    </w:p>
    <w:p w:rsidR="005A01AD" w:rsidRPr="005A01AD" w:rsidRDefault="005A01AD" w:rsidP="005A01AD">
      <w:pPr>
        <w:shd w:val="clear" w:color="auto" w:fill="FFFFFF"/>
        <w:spacing w:after="0" w:line="276" w:lineRule="auto"/>
        <w:ind w:left="360" w:hanging="360"/>
        <w:rPr>
          <w:rFonts w:ascii="Calibri" w:eastAsia="Times New Roman" w:hAnsi="Calibri" w:cs="Calibri"/>
          <w:color w:val="000000"/>
          <w:sz w:val="24"/>
          <w:szCs w:val="24"/>
        </w:rPr>
      </w:pPr>
      <w:r w:rsidRPr="005A01AD">
        <w:rPr>
          <w:rFonts w:ascii="Calibri" w:eastAsia="Times New Roman" w:hAnsi="Calibri" w:cs="Times New Roman"/>
          <w:b/>
          <w:bCs/>
          <w:sz w:val="24"/>
          <w:szCs w:val="20"/>
        </w:rPr>
        <w:t xml:space="preserve">CROP: </w:t>
      </w:r>
      <w:r w:rsidRPr="005A01AD">
        <w:rPr>
          <w:rFonts w:ascii="Calibri" w:eastAsia="Times New Roman" w:hAnsi="Calibri" w:cs="Calibri"/>
          <w:color w:val="000000"/>
          <w:sz w:val="24"/>
          <w:szCs w:val="24"/>
        </w:rPr>
        <w:t>This work will occur throughout the process as needed. Updates to the CROP can occur</w:t>
      </w:r>
    </w:p>
    <w:p w:rsidR="005A01AD" w:rsidRPr="005A01AD" w:rsidRDefault="005A01AD" w:rsidP="005A01AD">
      <w:pPr>
        <w:shd w:val="clear" w:color="auto" w:fill="FFFFFF"/>
        <w:spacing w:after="0" w:line="276" w:lineRule="auto"/>
        <w:ind w:left="360" w:hanging="360"/>
        <w:rPr>
          <w:rFonts w:ascii="Calibri" w:eastAsia="Times New Roman" w:hAnsi="Calibri" w:cs="Calibri"/>
          <w:color w:val="000000"/>
          <w:sz w:val="24"/>
          <w:szCs w:val="24"/>
        </w:rPr>
      </w:pPr>
      <w:r w:rsidRPr="005A01AD">
        <w:rPr>
          <w:rFonts w:ascii="Calibri" w:eastAsia="Times New Roman" w:hAnsi="Calibri" w:cs="Calibri"/>
          <w:color w:val="000000"/>
          <w:sz w:val="24"/>
          <w:szCs w:val="24"/>
        </w:rPr>
        <w:t xml:space="preserve">during SWMP revisions, including the required five-year revision process. </w:t>
      </w:r>
    </w:p>
    <w:p w:rsidR="005A01AD" w:rsidRPr="005A01AD" w:rsidRDefault="005A01AD" w:rsidP="005A01AD">
      <w:pPr>
        <w:spacing w:before="240" w:after="0" w:line="276" w:lineRule="auto"/>
        <w:rPr>
          <w:rFonts w:ascii="Calibri" w:eastAsia="Times New Roman" w:hAnsi="Calibri" w:cs="Calibri"/>
          <w:color w:val="000000"/>
          <w:sz w:val="24"/>
          <w:szCs w:val="24"/>
        </w:rPr>
      </w:pPr>
      <w:r w:rsidRPr="005A01AD">
        <w:rPr>
          <w:rFonts w:ascii="Calibri" w:eastAsia="Times New Roman" w:hAnsi="Calibri" w:cs="Calibri"/>
          <w:color w:val="000000"/>
          <w:sz w:val="24"/>
          <w:szCs w:val="24"/>
        </w:rPr>
        <w:t>This work includes involving key stakeholders in reviewing, and if necessary, updating related elements in the SWMP to ensure they are aligned and consistent with the contents of the CROP and implementation work. This information may include, but is not limited to:</w:t>
      </w:r>
    </w:p>
    <w:p w:rsidR="005A01AD" w:rsidRPr="00973836" w:rsidRDefault="005A01AD" w:rsidP="00973836">
      <w:pPr>
        <w:pStyle w:val="ListParagraph"/>
        <w:numPr>
          <w:ilvl w:val="0"/>
          <w:numId w:val="15"/>
        </w:numPr>
        <w:spacing w:before="120" w:after="120"/>
        <w:rPr>
          <w:rFonts w:ascii="Calibri" w:eastAsia="Times New Roman" w:hAnsi="Calibri" w:cs="Times New Roman"/>
          <w:b/>
          <w:sz w:val="24"/>
          <w:szCs w:val="20"/>
        </w:rPr>
      </w:pPr>
      <w:r w:rsidRPr="00973836">
        <w:rPr>
          <w:rFonts w:ascii="Calibri" w:eastAsia="Times New Roman" w:hAnsi="Calibri" w:cs="Times New Roman"/>
          <w:sz w:val="24"/>
          <w:szCs w:val="20"/>
        </w:rPr>
        <w:t>Designated recyclables list</w:t>
      </w:r>
    </w:p>
    <w:p w:rsidR="005A01AD" w:rsidRPr="00973836" w:rsidRDefault="005A01AD" w:rsidP="00973836">
      <w:pPr>
        <w:pStyle w:val="ListParagraph"/>
        <w:numPr>
          <w:ilvl w:val="0"/>
          <w:numId w:val="15"/>
        </w:numPr>
        <w:spacing w:before="120" w:after="120"/>
        <w:rPr>
          <w:rFonts w:ascii="Calibri" w:eastAsia="Times New Roman" w:hAnsi="Calibri" w:cs="Times New Roman"/>
          <w:b/>
          <w:sz w:val="24"/>
          <w:szCs w:val="20"/>
        </w:rPr>
      </w:pPr>
      <w:r w:rsidRPr="00973836">
        <w:rPr>
          <w:rFonts w:ascii="Calibri" w:eastAsia="Times New Roman" w:hAnsi="Calibri" w:cs="Times New Roman"/>
          <w:sz w:val="24"/>
          <w:szCs w:val="20"/>
        </w:rPr>
        <w:t>Recycling facilities including transfer stations, drop-off sites, and MRFs</w:t>
      </w:r>
    </w:p>
    <w:p w:rsidR="005A01AD" w:rsidRPr="00973836" w:rsidRDefault="005A01AD" w:rsidP="00973836">
      <w:pPr>
        <w:pStyle w:val="ListParagraph"/>
        <w:numPr>
          <w:ilvl w:val="0"/>
          <w:numId w:val="15"/>
        </w:numPr>
        <w:spacing w:before="120" w:after="120"/>
        <w:rPr>
          <w:rFonts w:ascii="Calibri" w:eastAsia="Times New Roman" w:hAnsi="Calibri" w:cs="Times New Roman"/>
          <w:b/>
          <w:sz w:val="24"/>
          <w:szCs w:val="20"/>
        </w:rPr>
      </w:pPr>
      <w:r w:rsidRPr="00973836">
        <w:rPr>
          <w:rFonts w:ascii="Calibri" w:eastAsia="Times New Roman" w:hAnsi="Calibri" w:cs="Times New Roman"/>
          <w:sz w:val="24"/>
          <w:szCs w:val="20"/>
        </w:rPr>
        <w:t>Recycling collection services and providers, and collection systems and fees</w:t>
      </w:r>
    </w:p>
    <w:p w:rsidR="005A01AD" w:rsidRPr="00973836" w:rsidRDefault="005A01AD" w:rsidP="00973836">
      <w:pPr>
        <w:pStyle w:val="ListParagraph"/>
        <w:numPr>
          <w:ilvl w:val="0"/>
          <w:numId w:val="15"/>
        </w:numPr>
        <w:spacing w:before="120" w:after="120"/>
        <w:rPr>
          <w:rFonts w:ascii="Calibri" w:eastAsia="Times New Roman" w:hAnsi="Calibri" w:cs="Times New Roman"/>
          <w:b/>
          <w:sz w:val="24"/>
          <w:szCs w:val="20"/>
        </w:rPr>
      </w:pPr>
      <w:r w:rsidRPr="00973836">
        <w:rPr>
          <w:rFonts w:ascii="Calibri" w:eastAsia="Times New Roman" w:hAnsi="Calibri" w:cs="Times New Roman"/>
          <w:sz w:val="24"/>
          <w:szCs w:val="20"/>
        </w:rPr>
        <w:t>Waste reduction and recycling education and outreach strategies</w:t>
      </w:r>
    </w:p>
    <w:p w:rsidR="005A01AD" w:rsidRPr="00973836" w:rsidRDefault="005A01AD" w:rsidP="00973836">
      <w:pPr>
        <w:pStyle w:val="ListParagraph"/>
        <w:numPr>
          <w:ilvl w:val="0"/>
          <w:numId w:val="15"/>
        </w:numPr>
        <w:spacing w:before="120" w:after="0"/>
        <w:rPr>
          <w:rFonts w:ascii="Calibri" w:eastAsia="Times New Roman" w:hAnsi="Calibri" w:cs="Times New Roman"/>
          <w:b/>
          <w:sz w:val="24"/>
          <w:szCs w:val="20"/>
        </w:rPr>
      </w:pPr>
      <w:r w:rsidRPr="00973836">
        <w:rPr>
          <w:rFonts w:ascii="Calibri" w:eastAsia="Times New Roman" w:hAnsi="Calibri" w:cs="Times New Roman"/>
          <w:sz w:val="24"/>
          <w:szCs w:val="20"/>
        </w:rPr>
        <w:t>Funding sources and mechanisms for recycling programs and services</w:t>
      </w:r>
    </w:p>
    <w:p w:rsidR="00973836" w:rsidRDefault="00973836" w:rsidP="005A01AD">
      <w:pPr>
        <w:spacing w:after="0" w:line="276" w:lineRule="auto"/>
        <w:rPr>
          <w:rFonts w:ascii="Calibri" w:eastAsia="Times New Roman" w:hAnsi="Calibri" w:cs="Calibri"/>
          <w:color w:val="000000"/>
          <w:sz w:val="24"/>
          <w:szCs w:val="24"/>
        </w:rPr>
      </w:pPr>
    </w:p>
    <w:p w:rsidR="005A01AD" w:rsidRPr="005A01AD" w:rsidRDefault="005A01AD" w:rsidP="005A01AD">
      <w:pPr>
        <w:spacing w:after="0" w:line="276" w:lineRule="auto"/>
        <w:rPr>
          <w:rFonts w:ascii="Calibri" w:eastAsia="Times New Roman" w:hAnsi="Calibri" w:cs="Calibri"/>
          <w:color w:val="000000"/>
          <w:sz w:val="24"/>
          <w:szCs w:val="24"/>
        </w:rPr>
      </w:pPr>
      <w:r w:rsidRPr="005A01AD">
        <w:rPr>
          <w:rFonts w:ascii="Calibri" w:eastAsia="Times New Roman" w:hAnsi="Calibri" w:cs="Calibri"/>
          <w:color w:val="000000"/>
          <w:sz w:val="24"/>
          <w:szCs w:val="24"/>
        </w:rPr>
        <w:t>During this process, (</w:t>
      </w:r>
      <w:r w:rsidRPr="005A01AD">
        <w:rPr>
          <w:rFonts w:ascii="Calibri" w:eastAsia="Times New Roman" w:hAnsi="Calibri" w:cs="Calibri"/>
          <w:b/>
          <w:color w:val="0070C0"/>
          <w:sz w:val="24"/>
          <w:szCs w:val="24"/>
        </w:rPr>
        <w:t>Jurisdiction Name)</w:t>
      </w:r>
      <w:r w:rsidRPr="005A01AD">
        <w:rPr>
          <w:rFonts w:ascii="Calibri" w:eastAsia="Times New Roman" w:hAnsi="Calibri" w:cs="Calibri"/>
          <w:color w:val="0070C0"/>
          <w:sz w:val="24"/>
          <w:szCs w:val="24"/>
        </w:rPr>
        <w:t xml:space="preserve"> </w:t>
      </w:r>
      <w:r w:rsidRPr="005A01AD">
        <w:rPr>
          <w:rFonts w:ascii="Calibri" w:eastAsia="Times New Roman" w:hAnsi="Calibri" w:cs="Calibri"/>
          <w:color w:val="000000"/>
          <w:sz w:val="24"/>
          <w:szCs w:val="24"/>
        </w:rPr>
        <w:t>will also work with Ecology and other key stakeholders to identify and secure new and/or allocate existing funding, and forge partnerships with agencies and organizations to provide technical and financial assistance.</w:t>
      </w:r>
    </w:p>
    <w:p w:rsidR="005A01AD" w:rsidRPr="005A01AD" w:rsidRDefault="005A01AD" w:rsidP="005A01AD">
      <w:pPr>
        <w:spacing w:after="0" w:line="276" w:lineRule="auto"/>
        <w:rPr>
          <w:rFonts w:ascii="Calibri" w:eastAsia="Times New Roman" w:hAnsi="Calibri" w:cs="Calibri"/>
          <w:color w:val="000000"/>
          <w:sz w:val="24"/>
          <w:szCs w:val="24"/>
        </w:rPr>
      </w:pPr>
      <w:r w:rsidRPr="005A01AD">
        <w:rPr>
          <w:rFonts w:ascii="Calibri" w:eastAsia="Times New Roman" w:hAnsi="Calibri" w:cs="Calibri"/>
          <w:color w:val="000000"/>
          <w:sz w:val="24"/>
          <w:szCs w:val="24"/>
        </w:rPr>
        <w:t xml:space="preserve"> </w:t>
      </w:r>
    </w:p>
    <w:p w:rsidR="005A01AD" w:rsidRPr="005A01AD" w:rsidRDefault="005A01AD" w:rsidP="005A01AD">
      <w:pPr>
        <w:spacing w:after="0" w:line="276" w:lineRule="auto"/>
        <w:rPr>
          <w:rFonts w:ascii="Calibri" w:eastAsia="Times New Roman" w:hAnsi="Calibri" w:cs="Calibri"/>
          <w:color w:val="000000"/>
          <w:sz w:val="24"/>
          <w:szCs w:val="24"/>
        </w:rPr>
      </w:pPr>
      <w:r w:rsidRPr="005A01AD">
        <w:rPr>
          <w:rFonts w:ascii="Calibri" w:eastAsia="Times New Roman" w:hAnsi="Calibri" w:cs="Calibri"/>
          <w:color w:val="000000"/>
          <w:sz w:val="24"/>
          <w:szCs w:val="24"/>
        </w:rPr>
        <w:t xml:space="preserve">The State CROP and </w:t>
      </w:r>
      <w:hyperlink r:id="rId19" w:history="1">
        <w:r w:rsidRPr="005A01AD">
          <w:rPr>
            <w:rFonts w:ascii="Calibri" w:eastAsia="Times New Roman" w:hAnsi="Calibri" w:cs="Calibri"/>
            <w:color w:val="0000FF"/>
            <w:sz w:val="24"/>
            <w:szCs w:val="24"/>
            <w:u w:val="single"/>
          </w:rPr>
          <w:t>Ecology’s Resource Library</w:t>
        </w:r>
      </w:hyperlink>
      <w:r w:rsidRPr="005A01AD">
        <w:rPr>
          <w:rFonts w:ascii="Calibri" w:eastAsia="Times New Roman" w:hAnsi="Calibri" w:cs="Calibri"/>
          <w:color w:val="000000"/>
          <w:sz w:val="24"/>
          <w:szCs w:val="24"/>
        </w:rPr>
        <w:t xml:space="preserve"> are tools to get started on implementing the CROP. The library includes contamination reduction best management practices, contracting guides, MRF-shed maps, materials from successful programs in Washington State and across the country, and more. </w:t>
      </w:r>
    </w:p>
    <w:p w:rsidR="005A01AD" w:rsidRPr="005A01AD" w:rsidRDefault="005A01AD" w:rsidP="005A01AD">
      <w:pPr>
        <w:spacing w:after="0" w:line="276" w:lineRule="auto"/>
        <w:contextualSpacing/>
        <w:rPr>
          <w:rFonts w:ascii="Calibri" w:eastAsia="Times New Roman" w:hAnsi="Calibri" w:cs="Calibri"/>
          <w:color w:val="000000"/>
          <w:sz w:val="24"/>
          <w:szCs w:val="24"/>
        </w:rPr>
      </w:pPr>
    </w:p>
    <w:p w:rsidR="005A01AD" w:rsidRPr="005A01AD" w:rsidRDefault="005A01AD" w:rsidP="005A01AD">
      <w:pPr>
        <w:spacing w:after="0" w:line="276" w:lineRule="auto"/>
        <w:contextualSpacing/>
        <w:rPr>
          <w:rFonts w:ascii="Calibri" w:eastAsia="Times New Roman" w:hAnsi="Calibri" w:cs="Calibri"/>
          <w:color w:val="000000"/>
          <w:sz w:val="24"/>
          <w:szCs w:val="24"/>
        </w:rPr>
      </w:pPr>
      <w:r w:rsidRPr="005A01AD">
        <w:rPr>
          <w:rFonts w:ascii="Calibri" w:eastAsia="Times New Roman" w:hAnsi="Calibri" w:cs="Calibri"/>
          <w:color w:val="000000"/>
          <w:sz w:val="24"/>
          <w:szCs w:val="24"/>
        </w:rPr>
        <w:t xml:space="preserve">An initial 3-year implementation schedule for all ten steps in the CROP is included below. As </w:t>
      </w:r>
      <w:r w:rsidRPr="005A01AD">
        <w:rPr>
          <w:rFonts w:ascii="Calibri" w:eastAsia="Times New Roman" w:hAnsi="Calibri" w:cs="Calibri"/>
          <w:b/>
          <w:color w:val="0070C0"/>
          <w:sz w:val="24"/>
          <w:szCs w:val="24"/>
        </w:rPr>
        <w:t>(Jurisdiction Name)</w:t>
      </w:r>
      <w:r w:rsidRPr="005A01AD">
        <w:rPr>
          <w:rFonts w:ascii="Calibri" w:eastAsia="Times New Roman" w:hAnsi="Calibri" w:cs="Calibri"/>
          <w:color w:val="000000"/>
          <w:sz w:val="24"/>
          <w:szCs w:val="24"/>
        </w:rPr>
        <w:t xml:space="preserve"> clarifies and defines the scope of work, and identifies the resources to complete the work, a more detailed and refined implementation plan, schedule and budget will be developed. </w:t>
      </w:r>
    </w:p>
    <w:p w:rsidR="005A01AD" w:rsidRPr="005A01AD" w:rsidRDefault="005A01AD" w:rsidP="005A01AD">
      <w:pPr>
        <w:spacing w:after="0" w:line="276" w:lineRule="auto"/>
        <w:rPr>
          <w:rFonts w:ascii="Calibri" w:eastAsia="Times New Roman" w:hAnsi="Calibri" w:cs="Calibri"/>
          <w:b/>
          <w:sz w:val="24"/>
          <w:szCs w:val="24"/>
        </w:rPr>
      </w:pPr>
    </w:p>
    <w:p w:rsidR="005A01AD" w:rsidRPr="005A01AD" w:rsidRDefault="005A01AD" w:rsidP="005A01AD">
      <w:pPr>
        <w:spacing w:after="0" w:line="276" w:lineRule="auto"/>
        <w:rPr>
          <w:rFonts w:ascii="Calibri" w:eastAsia="Times New Roman" w:hAnsi="Calibri" w:cs="Calibri"/>
          <w:b/>
          <w:sz w:val="24"/>
          <w:szCs w:val="24"/>
        </w:rPr>
      </w:pPr>
      <w:r w:rsidRPr="005A01AD">
        <w:rPr>
          <w:rFonts w:ascii="Calibri" w:eastAsia="Times New Roman" w:hAnsi="Calibri" w:cs="Calibri"/>
          <w:b/>
          <w:sz w:val="24"/>
          <w:szCs w:val="24"/>
        </w:rPr>
        <w:t>CROP Implementation Schedule</w:t>
      </w:r>
    </w:p>
    <w:p w:rsidR="005A01AD" w:rsidRPr="005A01AD" w:rsidRDefault="005A01AD" w:rsidP="005A01AD">
      <w:pPr>
        <w:spacing w:before="120" w:after="0" w:line="276" w:lineRule="auto"/>
        <w:rPr>
          <w:rFonts w:ascii="Calibri" w:eastAsia="Times New Roman" w:hAnsi="Calibri" w:cs="Calibri"/>
          <w:sz w:val="24"/>
          <w:szCs w:val="24"/>
        </w:rPr>
      </w:pPr>
      <w:r w:rsidRPr="005A01AD">
        <w:rPr>
          <w:rFonts w:ascii="Calibri" w:eastAsia="Times New Roman" w:hAnsi="Calibri" w:cs="Calibri"/>
          <w:b/>
          <w:sz w:val="24"/>
          <w:szCs w:val="24"/>
        </w:rPr>
        <w:t xml:space="preserve">Year 1 </w:t>
      </w:r>
      <w:r w:rsidRPr="005A01AD">
        <w:rPr>
          <w:rFonts w:ascii="Calibri" w:eastAsia="Times New Roman" w:hAnsi="Calibri" w:cs="Calibri"/>
          <w:b/>
          <w:color w:val="0070C0"/>
          <w:sz w:val="24"/>
          <w:szCs w:val="24"/>
        </w:rPr>
        <w:t>(Insert date)</w:t>
      </w:r>
    </w:p>
    <w:p w:rsidR="005A01AD" w:rsidRPr="005A01AD" w:rsidRDefault="005A01AD" w:rsidP="005A01AD">
      <w:pPr>
        <w:spacing w:after="0" w:line="276" w:lineRule="auto"/>
        <w:ind w:left="720"/>
        <w:rPr>
          <w:rFonts w:ascii="Calibri" w:eastAsia="Times New Roman" w:hAnsi="Calibri" w:cs="Calibri"/>
          <w:sz w:val="24"/>
          <w:szCs w:val="24"/>
        </w:rPr>
      </w:pPr>
      <w:r w:rsidRPr="005A01AD">
        <w:rPr>
          <w:rFonts w:ascii="Calibri" w:eastAsia="Times New Roman" w:hAnsi="Calibri" w:cs="Calibri"/>
          <w:color w:val="000000"/>
          <w:sz w:val="24"/>
          <w:szCs w:val="24"/>
        </w:rPr>
        <w:t>Step 1: Inventory current recycling collection services and programs</w:t>
      </w:r>
    </w:p>
    <w:p w:rsidR="005A01AD" w:rsidRPr="005A01AD" w:rsidRDefault="005A01AD" w:rsidP="005A01AD">
      <w:pPr>
        <w:spacing w:after="0" w:line="276" w:lineRule="auto"/>
        <w:ind w:left="720"/>
        <w:rPr>
          <w:rFonts w:ascii="Calibri" w:eastAsia="Times New Roman" w:hAnsi="Calibri" w:cs="Calibri"/>
          <w:b/>
          <w:color w:val="000000"/>
          <w:sz w:val="24"/>
          <w:szCs w:val="24"/>
        </w:rPr>
      </w:pPr>
      <w:r w:rsidRPr="005A01AD">
        <w:rPr>
          <w:rFonts w:ascii="Calibri" w:eastAsia="Times New Roman" w:hAnsi="Calibri" w:cs="Times New Roman"/>
          <w:bCs/>
          <w:sz w:val="24"/>
          <w:szCs w:val="20"/>
        </w:rPr>
        <w:t>Step 2: Develop scope of work with stakeholders</w:t>
      </w:r>
      <w:r w:rsidRPr="005A01AD">
        <w:rPr>
          <w:rFonts w:ascii="Calibri" w:eastAsia="Times New Roman" w:hAnsi="Calibri" w:cs="Calibri"/>
          <w:b/>
          <w:color w:val="000000"/>
          <w:sz w:val="24"/>
          <w:szCs w:val="24"/>
        </w:rPr>
        <w:t xml:space="preserve"> </w:t>
      </w:r>
    </w:p>
    <w:p w:rsidR="005A01AD" w:rsidRPr="005A01AD" w:rsidRDefault="005A01AD" w:rsidP="005A01AD">
      <w:pPr>
        <w:shd w:val="clear" w:color="auto" w:fill="FFFFFF"/>
        <w:spacing w:after="0" w:line="276" w:lineRule="auto"/>
        <w:ind w:left="720"/>
        <w:rPr>
          <w:rFonts w:ascii="Calibri" w:eastAsia="Times New Roman" w:hAnsi="Calibri" w:cs="Times New Roman"/>
          <w:bCs/>
          <w:sz w:val="24"/>
          <w:szCs w:val="20"/>
        </w:rPr>
      </w:pPr>
      <w:r w:rsidRPr="005A01AD">
        <w:rPr>
          <w:rFonts w:ascii="Calibri" w:eastAsia="Times New Roman" w:hAnsi="Calibri" w:cs="Calibri"/>
          <w:color w:val="000000"/>
          <w:sz w:val="24"/>
          <w:szCs w:val="24"/>
        </w:rPr>
        <w:t xml:space="preserve">Step 3: </w:t>
      </w:r>
      <w:r w:rsidRPr="005A01AD">
        <w:rPr>
          <w:rFonts w:ascii="Calibri" w:eastAsia="Times New Roman" w:hAnsi="Calibri" w:cs="Times New Roman"/>
          <w:bCs/>
          <w:sz w:val="24"/>
          <w:szCs w:val="20"/>
        </w:rPr>
        <w:t>Prioritize the recycling program(s) to focus on first</w:t>
      </w:r>
    </w:p>
    <w:p w:rsidR="005A01AD" w:rsidRDefault="005A01AD" w:rsidP="005A01AD">
      <w:pPr>
        <w:shd w:val="clear" w:color="auto" w:fill="FFFFFF"/>
        <w:spacing w:after="0" w:line="276" w:lineRule="auto"/>
        <w:ind w:left="720"/>
        <w:rPr>
          <w:rFonts w:ascii="Calibri" w:eastAsia="Times New Roman" w:hAnsi="Calibri" w:cs="Calibri"/>
          <w:color w:val="000000"/>
          <w:sz w:val="24"/>
          <w:szCs w:val="24"/>
        </w:rPr>
      </w:pPr>
      <w:r w:rsidRPr="005A01AD">
        <w:rPr>
          <w:rFonts w:ascii="Calibri" w:eastAsia="Times New Roman" w:hAnsi="Calibri" w:cs="Times New Roman"/>
          <w:bCs/>
          <w:sz w:val="24"/>
          <w:szCs w:val="20"/>
        </w:rPr>
        <w:t xml:space="preserve">Step 4: </w:t>
      </w:r>
      <w:r w:rsidRPr="005A01AD">
        <w:rPr>
          <w:rFonts w:ascii="Calibri" w:eastAsia="Times New Roman" w:hAnsi="Calibri" w:cs="Calibri"/>
          <w:color w:val="000000"/>
          <w:sz w:val="24"/>
          <w:szCs w:val="24"/>
        </w:rPr>
        <w:t>Establish acceptable materials list</w:t>
      </w:r>
    </w:p>
    <w:p w:rsidR="00973836" w:rsidRPr="005A01AD" w:rsidRDefault="00973836" w:rsidP="005A01AD">
      <w:pPr>
        <w:shd w:val="clear" w:color="auto" w:fill="FFFFFF"/>
        <w:spacing w:after="0" w:line="276" w:lineRule="auto"/>
        <w:ind w:left="720"/>
        <w:rPr>
          <w:rFonts w:ascii="Calibri" w:eastAsia="Times New Roman" w:hAnsi="Calibri" w:cs="Calibri"/>
          <w:color w:val="000000"/>
          <w:sz w:val="24"/>
          <w:szCs w:val="24"/>
        </w:rPr>
      </w:pPr>
    </w:p>
    <w:p w:rsidR="005A01AD" w:rsidRPr="005A01AD" w:rsidRDefault="005A01AD" w:rsidP="005A01AD">
      <w:pPr>
        <w:shd w:val="clear" w:color="auto" w:fill="FFFFFF"/>
        <w:spacing w:after="0" w:line="276" w:lineRule="auto"/>
        <w:rPr>
          <w:rFonts w:ascii="Calibri" w:eastAsia="Times New Roman" w:hAnsi="Calibri" w:cs="Calibri"/>
          <w:b/>
          <w:color w:val="0070C0"/>
          <w:sz w:val="24"/>
          <w:szCs w:val="24"/>
        </w:rPr>
      </w:pPr>
      <w:r w:rsidRPr="005A01AD">
        <w:rPr>
          <w:rFonts w:ascii="Calibri" w:eastAsia="Times New Roman" w:hAnsi="Calibri" w:cs="Calibri"/>
          <w:b/>
          <w:sz w:val="24"/>
          <w:szCs w:val="24"/>
        </w:rPr>
        <w:lastRenderedPageBreak/>
        <w:br/>
        <w:t xml:space="preserve">Year 2 </w:t>
      </w:r>
      <w:r w:rsidRPr="005A01AD">
        <w:rPr>
          <w:rFonts w:ascii="Calibri" w:eastAsia="Times New Roman" w:hAnsi="Calibri" w:cs="Calibri"/>
          <w:b/>
          <w:color w:val="0070C0"/>
          <w:sz w:val="24"/>
          <w:szCs w:val="24"/>
        </w:rPr>
        <w:t>(Insert date)</w:t>
      </w:r>
    </w:p>
    <w:p w:rsidR="005A01AD" w:rsidRPr="005A01AD" w:rsidRDefault="005A01AD" w:rsidP="005A01AD">
      <w:pPr>
        <w:shd w:val="clear" w:color="auto" w:fill="FFFFFF"/>
        <w:spacing w:after="0" w:line="276" w:lineRule="auto"/>
        <w:ind w:left="720"/>
        <w:rPr>
          <w:rFonts w:ascii="Calibri" w:eastAsia="Times New Roman" w:hAnsi="Calibri" w:cs="Calibri"/>
          <w:color w:val="000000"/>
          <w:sz w:val="24"/>
          <w:szCs w:val="24"/>
        </w:rPr>
      </w:pPr>
      <w:r w:rsidRPr="005A01AD">
        <w:rPr>
          <w:rFonts w:ascii="Calibri" w:eastAsia="Times New Roman" w:hAnsi="Calibri" w:cs="Calibri"/>
          <w:color w:val="000000"/>
          <w:sz w:val="24"/>
          <w:szCs w:val="24"/>
        </w:rPr>
        <w:t>Step 5: Define what data to collect to determine baseline levels of recycling contamination</w:t>
      </w:r>
    </w:p>
    <w:p w:rsidR="005A01AD" w:rsidRPr="005A01AD" w:rsidRDefault="005A01AD" w:rsidP="005A01AD">
      <w:pPr>
        <w:shd w:val="clear" w:color="auto" w:fill="FFFFFF"/>
        <w:spacing w:after="0" w:line="276" w:lineRule="auto"/>
        <w:ind w:left="720"/>
        <w:rPr>
          <w:rFonts w:ascii="Calibri" w:eastAsia="Times New Roman" w:hAnsi="Calibri" w:cs="Calibri"/>
          <w:color w:val="000000"/>
          <w:sz w:val="24"/>
          <w:szCs w:val="24"/>
        </w:rPr>
      </w:pPr>
      <w:r w:rsidRPr="005A01AD">
        <w:rPr>
          <w:rFonts w:ascii="Calibri" w:eastAsia="Times New Roman" w:hAnsi="Calibri" w:cs="Calibri"/>
          <w:color w:val="000000"/>
          <w:sz w:val="24"/>
          <w:szCs w:val="24"/>
        </w:rPr>
        <w:t xml:space="preserve">Step 6: Gather baseline recycling contamination data </w:t>
      </w:r>
    </w:p>
    <w:p w:rsidR="005A01AD" w:rsidRPr="005A01AD" w:rsidRDefault="005A01AD" w:rsidP="005A01AD">
      <w:pPr>
        <w:shd w:val="clear" w:color="auto" w:fill="FFFFFF"/>
        <w:spacing w:after="0" w:line="276" w:lineRule="auto"/>
        <w:ind w:left="720"/>
        <w:rPr>
          <w:rFonts w:ascii="Calibri" w:eastAsia="Times New Roman" w:hAnsi="Calibri" w:cs="Calibri"/>
          <w:color w:val="000000"/>
          <w:sz w:val="24"/>
          <w:szCs w:val="24"/>
        </w:rPr>
      </w:pPr>
      <w:r w:rsidRPr="005A01AD">
        <w:rPr>
          <w:rFonts w:ascii="Calibri" w:eastAsia="Times New Roman" w:hAnsi="Calibri" w:cs="Calibri"/>
          <w:color w:val="000000"/>
          <w:sz w:val="24"/>
          <w:szCs w:val="24"/>
        </w:rPr>
        <w:t xml:space="preserve">Step 7: Identify key contaminants and their costs and impacts </w:t>
      </w:r>
    </w:p>
    <w:p w:rsidR="005A01AD" w:rsidRPr="005A01AD" w:rsidRDefault="005A01AD" w:rsidP="005A01AD">
      <w:pPr>
        <w:spacing w:after="0" w:line="276" w:lineRule="auto"/>
        <w:rPr>
          <w:rFonts w:ascii="Calibri" w:eastAsia="Times New Roman" w:hAnsi="Calibri" w:cs="Calibri"/>
          <w:b/>
          <w:color w:val="000000"/>
          <w:sz w:val="24"/>
          <w:szCs w:val="24"/>
        </w:rPr>
      </w:pPr>
    </w:p>
    <w:p w:rsidR="005A01AD" w:rsidRPr="005A01AD" w:rsidRDefault="005A01AD" w:rsidP="005A01AD">
      <w:pPr>
        <w:spacing w:after="0" w:line="276" w:lineRule="auto"/>
        <w:rPr>
          <w:rFonts w:ascii="Calibri" w:eastAsia="Times New Roman" w:hAnsi="Calibri" w:cs="Calibri"/>
          <w:b/>
          <w:color w:val="000000"/>
          <w:sz w:val="24"/>
          <w:szCs w:val="24"/>
        </w:rPr>
      </w:pPr>
      <w:r w:rsidRPr="005A01AD">
        <w:rPr>
          <w:rFonts w:ascii="Calibri" w:eastAsia="Times New Roman" w:hAnsi="Calibri" w:cs="Calibri"/>
          <w:b/>
          <w:color w:val="000000"/>
          <w:sz w:val="24"/>
          <w:szCs w:val="24"/>
        </w:rPr>
        <w:t xml:space="preserve">Year 3 </w:t>
      </w:r>
      <w:r w:rsidRPr="005A01AD">
        <w:rPr>
          <w:rFonts w:ascii="Calibri" w:eastAsia="Times New Roman" w:hAnsi="Calibri" w:cs="Calibri"/>
          <w:b/>
          <w:color w:val="0070C0"/>
          <w:sz w:val="24"/>
          <w:szCs w:val="24"/>
        </w:rPr>
        <w:t>(Insert date)</w:t>
      </w:r>
    </w:p>
    <w:p w:rsidR="005A01AD" w:rsidRPr="005A01AD" w:rsidRDefault="005A01AD" w:rsidP="005A01AD">
      <w:pPr>
        <w:spacing w:after="0" w:line="276" w:lineRule="auto"/>
        <w:ind w:left="720"/>
        <w:rPr>
          <w:rFonts w:ascii="Calibri" w:eastAsia="Times New Roman" w:hAnsi="Calibri" w:cs="Calibri"/>
          <w:color w:val="000000"/>
          <w:sz w:val="24"/>
          <w:szCs w:val="24"/>
        </w:rPr>
      </w:pPr>
      <w:r w:rsidRPr="005A01AD">
        <w:rPr>
          <w:rFonts w:ascii="Calibri" w:eastAsia="Times New Roman" w:hAnsi="Calibri" w:cs="Calibri"/>
          <w:color w:val="000000"/>
          <w:sz w:val="24"/>
          <w:szCs w:val="24"/>
        </w:rPr>
        <w:t>Step 8: Develop and implement education and outreach strategies to reduce contamination</w:t>
      </w:r>
    </w:p>
    <w:p w:rsidR="005A01AD" w:rsidRPr="005A01AD" w:rsidRDefault="005A01AD" w:rsidP="005A01AD">
      <w:pPr>
        <w:spacing w:after="0" w:line="276" w:lineRule="auto"/>
        <w:ind w:left="720"/>
        <w:rPr>
          <w:rFonts w:ascii="Calibri" w:eastAsia="Times New Roman" w:hAnsi="Calibri" w:cs="Calibri"/>
          <w:color w:val="000000"/>
          <w:sz w:val="24"/>
          <w:szCs w:val="24"/>
        </w:rPr>
      </w:pPr>
      <w:r w:rsidRPr="005A01AD">
        <w:rPr>
          <w:rFonts w:ascii="Calibri" w:eastAsia="Times New Roman" w:hAnsi="Calibri" w:cs="Calibri"/>
          <w:color w:val="000000"/>
          <w:sz w:val="24"/>
          <w:szCs w:val="24"/>
        </w:rPr>
        <w:t>Step 9: Evaluate the effectiveness of anti-contamination strategies and set next steps</w:t>
      </w:r>
    </w:p>
    <w:p w:rsidR="005A01AD" w:rsidRPr="005A01AD" w:rsidRDefault="005A01AD" w:rsidP="005A01AD">
      <w:pPr>
        <w:shd w:val="clear" w:color="auto" w:fill="FFFFFF"/>
        <w:spacing w:after="0" w:line="276" w:lineRule="auto"/>
        <w:ind w:left="360" w:firstLine="360"/>
        <w:rPr>
          <w:rFonts w:ascii="Calibri" w:eastAsia="Times New Roman" w:hAnsi="Calibri" w:cs="Calibri"/>
          <w:b/>
          <w:color w:val="000000"/>
          <w:sz w:val="24"/>
          <w:szCs w:val="24"/>
        </w:rPr>
      </w:pPr>
      <w:r w:rsidRPr="005A01AD">
        <w:rPr>
          <w:rFonts w:ascii="Calibri" w:eastAsia="Times New Roman" w:hAnsi="Calibri" w:cs="Calibri"/>
          <w:color w:val="000000"/>
          <w:sz w:val="24"/>
          <w:szCs w:val="24"/>
        </w:rPr>
        <w:t>Step 10</w:t>
      </w:r>
      <w:r w:rsidRPr="005A01AD">
        <w:rPr>
          <w:rFonts w:ascii="Calibri" w:eastAsia="Times New Roman" w:hAnsi="Calibri" w:cs="Calibri"/>
          <w:color w:val="000000"/>
        </w:rPr>
        <w:t xml:space="preserve">: </w:t>
      </w:r>
      <w:r w:rsidRPr="005A01AD">
        <w:rPr>
          <w:rFonts w:ascii="Calibri" w:eastAsia="Times New Roman" w:hAnsi="Calibri" w:cs="Calibri"/>
          <w:color w:val="000000"/>
          <w:sz w:val="24"/>
          <w:szCs w:val="24"/>
        </w:rPr>
        <w:t>Explore contamination reduction strategies beyond education and outreach</w:t>
      </w:r>
    </w:p>
    <w:p w:rsidR="005A01AD" w:rsidRPr="005A01AD" w:rsidRDefault="005A01AD" w:rsidP="005A01AD">
      <w:pPr>
        <w:shd w:val="clear" w:color="auto" w:fill="FFFFFF"/>
        <w:spacing w:after="0" w:line="276" w:lineRule="auto"/>
        <w:rPr>
          <w:rFonts w:ascii="Calibri" w:eastAsia="Times New Roman" w:hAnsi="Calibri" w:cs="Calibri"/>
          <w:b/>
          <w:color w:val="000000"/>
          <w:sz w:val="24"/>
          <w:szCs w:val="24"/>
        </w:rPr>
      </w:pPr>
    </w:p>
    <w:p w:rsidR="005A01AD" w:rsidRPr="005A01AD" w:rsidRDefault="005A01AD" w:rsidP="005A01AD">
      <w:pPr>
        <w:shd w:val="clear" w:color="auto" w:fill="FFFFFF"/>
        <w:spacing w:after="0" w:line="276" w:lineRule="auto"/>
        <w:ind w:left="360" w:hanging="360"/>
        <w:rPr>
          <w:rFonts w:ascii="Calibri" w:eastAsia="Times New Roman" w:hAnsi="Calibri" w:cs="Times New Roman"/>
          <w:b/>
          <w:bCs/>
          <w:sz w:val="24"/>
          <w:szCs w:val="20"/>
        </w:rPr>
      </w:pPr>
      <w:r w:rsidRPr="005A01AD">
        <w:rPr>
          <w:rFonts w:ascii="Calibri" w:eastAsia="Times New Roman" w:hAnsi="Calibri" w:cs="Times New Roman"/>
          <w:b/>
          <w:bCs/>
          <w:sz w:val="24"/>
          <w:szCs w:val="20"/>
        </w:rPr>
        <w:t xml:space="preserve">Ensure alignment of the CROP and SWMP and identify and secure or allocate funding to </w:t>
      </w:r>
    </w:p>
    <w:p w:rsidR="005A01AD" w:rsidRPr="005A01AD" w:rsidRDefault="005A01AD" w:rsidP="005A01AD">
      <w:pPr>
        <w:shd w:val="clear" w:color="auto" w:fill="FFFFFF"/>
        <w:spacing w:after="0" w:line="276" w:lineRule="auto"/>
        <w:rPr>
          <w:rFonts w:ascii="Calibri" w:eastAsia="Times New Roman" w:hAnsi="Calibri" w:cs="Calibri"/>
          <w:i/>
          <w:color w:val="000000"/>
          <w:sz w:val="24"/>
          <w:szCs w:val="24"/>
        </w:rPr>
      </w:pPr>
      <w:r w:rsidRPr="005A01AD">
        <w:rPr>
          <w:rFonts w:ascii="Calibri" w:eastAsia="Times New Roman" w:hAnsi="Calibri" w:cs="Times New Roman"/>
          <w:b/>
          <w:bCs/>
          <w:sz w:val="24"/>
          <w:szCs w:val="20"/>
        </w:rPr>
        <w:t>implement the CROP</w:t>
      </w:r>
      <w:r w:rsidRPr="005A01AD">
        <w:rPr>
          <w:rFonts w:ascii="Calibri" w:eastAsia="Times New Roman" w:hAnsi="Calibri" w:cs="Times New Roman"/>
          <w:b/>
          <w:bCs/>
          <w:i/>
          <w:sz w:val="24"/>
          <w:szCs w:val="20"/>
        </w:rPr>
        <w:t xml:space="preserve"> – </w:t>
      </w:r>
      <w:r w:rsidRPr="005A01AD">
        <w:rPr>
          <w:rFonts w:ascii="Calibri" w:eastAsia="Times New Roman" w:hAnsi="Calibri" w:cs="Times New Roman"/>
          <w:bCs/>
          <w:sz w:val="24"/>
          <w:szCs w:val="20"/>
        </w:rPr>
        <w:t>These are</w:t>
      </w:r>
      <w:r w:rsidRPr="005A01AD">
        <w:rPr>
          <w:rFonts w:ascii="Calibri" w:eastAsia="Times New Roman" w:hAnsi="Calibri" w:cs="Calibri"/>
          <w:b/>
          <w:color w:val="000000"/>
          <w:sz w:val="24"/>
          <w:szCs w:val="24"/>
        </w:rPr>
        <w:t xml:space="preserve"> </w:t>
      </w:r>
      <w:r w:rsidRPr="005A01AD">
        <w:rPr>
          <w:rFonts w:ascii="Calibri" w:eastAsia="Times New Roman" w:hAnsi="Calibri" w:cs="Calibri"/>
          <w:color w:val="000000"/>
          <w:sz w:val="24"/>
          <w:szCs w:val="24"/>
        </w:rPr>
        <w:t>steps that will be addressed throughout the process</w:t>
      </w:r>
      <w:r w:rsidRPr="005A01AD">
        <w:rPr>
          <w:rFonts w:ascii="Calibri" w:eastAsia="Times New Roman" w:hAnsi="Calibri" w:cs="Calibri"/>
          <w:b/>
          <w:color w:val="000000"/>
          <w:sz w:val="24"/>
          <w:szCs w:val="24"/>
        </w:rPr>
        <w:t xml:space="preserve"> </w:t>
      </w:r>
      <w:r w:rsidRPr="005A01AD">
        <w:rPr>
          <w:rFonts w:ascii="Calibri" w:eastAsia="Times New Roman" w:hAnsi="Calibri" w:cs="Calibri"/>
          <w:color w:val="000000"/>
          <w:sz w:val="24"/>
          <w:szCs w:val="24"/>
        </w:rPr>
        <w:t xml:space="preserve">as needed. </w:t>
      </w:r>
    </w:p>
    <w:p w:rsidR="00A5252C" w:rsidRDefault="00A5252C"/>
    <w:sectPr w:rsidR="00A5252C" w:rsidSect="005A01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33E01"/>
    <w:multiLevelType w:val="hybridMultilevel"/>
    <w:tmpl w:val="FEDAA8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44232F"/>
    <w:multiLevelType w:val="hybridMultilevel"/>
    <w:tmpl w:val="0E80A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7E5AA4"/>
    <w:multiLevelType w:val="hybridMultilevel"/>
    <w:tmpl w:val="0212C3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1E4F54"/>
    <w:multiLevelType w:val="hybridMultilevel"/>
    <w:tmpl w:val="85A697F4"/>
    <w:lvl w:ilvl="0" w:tplc="DDDA8E14">
      <w:start w:val="1"/>
      <w:numFmt w:val="decimal"/>
      <w:lvlText w:val="%1."/>
      <w:lvlJc w:val="left"/>
      <w:pPr>
        <w:ind w:left="360" w:hanging="360"/>
      </w:pPr>
      <w:rPr>
        <w:rFonts w:hint="default"/>
        <w:b w:val="0"/>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1E3998"/>
    <w:multiLevelType w:val="hybridMultilevel"/>
    <w:tmpl w:val="9AF2D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156A5"/>
    <w:multiLevelType w:val="hybridMultilevel"/>
    <w:tmpl w:val="F168C9F0"/>
    <w:lvl w:ilvl="0" w:tplc="B69E753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42792A"/>
    <w:multiLevelType w:val="hybridMultilevel"/>
    <w:tmpl w:val="0BF894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8BB1AE1"/>
    <w:multiLevelType w:val="hybridMultilevel"/>
    <w:tmpl w:val="42C4D47E"/>
    <w:lvl w:ilvl="0" w:tplc="79042C5A">
      <w:start w:val="1"/>
      <w:numFmt w:val="bullet"/>
      <w:pStyle w:val="BulletedLis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9AE6BFF"/>
    <w:multiLevelType w:val="hybridMultilevel"/>
    <w:tmpl w:val="D5E09C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B914439"/>
    <w:multiLevelType w:val="hybridMultilevel"/>
    <w:tmpl w:val="EA7633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7E713EA"/>
    <w:multiLevelType w:val="hybridMultilevel"/>
    <w:tmpl w:val="7B446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7856FD"/>
    <w:multiLevelType w:val="hybridMultilevel"/>
    <w:tmpl w:val="FAF4FE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1C45627"/>
    <w:multiLevelType w:val="hybridMultilevel"/>
    <w:tmpl w:val="B56EB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5FD649B"/>
    <w:multiLevelType w:val="hybridMultilevel"/>
    <w:tmpl w:val="58005B40"/>
    <w:lvl w:ilvl="0" w:tplc="2550ECA0">
      <w:start w:val="1"/>
      <w:numFmt w:val="decimal"/>
      <w:lvlText w:val="%1."/>
      <w:lvlJc w:val="left"/>
      <w:pPr>
        <w:ind w:left="360" w:hanging="360"/>
      </w:pPr>
      <w:rPr>
        <w:rFonts w:hint="default"/>
        <w:b w:val="0"/>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63372A4"/>
    <w:multiLevelType w:val="hybridMultilevel"/>
    <w:tmpl w:val="9EBE51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3"/>
  </w:num>
  <w:num w:numId="3">
    <w:abstractNumId w:val="3"/>
  </w:num>
  <w:num w:numId="4">
    <w:abstractNumId w:val="12"/>
  </w:num>
  <w:num w:numId="5">
    <w:abstractNumId w:val="1"/>
  </w:num>
  <w:num w:numId="6">
    <w:abstractNumId w:val="2"/>
  </w:num>
  <w:num w:numId="7">
    <w:abstractNumId w:val="14"/>
  </w:num>
  <w:num w:numId="8">
    <w:abstractNumId w:val="5"/>
  </w:num>
  <w:num w:numId="9">
    <w:abstractNumId w:val="4"/>
  </w:num>
  <w:num w:numId="10">
    <w:abstractNumId w:val="0"/>
  </w:num>
  <w:num w:numId="11">
    <w:abstractNumId w:val="11"/>
  </w:num>
  <w:num w:numId="12">
    <w:abstractNumId w:val="6"/>
  </w:num>
  <w:num w:numId="13">
    <w:abstractNumId w:val="10"/>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1AD"/>
    <w:rsid w:val="005A01AD"/>
    <w:rsid w:val="00973836"/>
    <w:rsid w:val="00A5252C"/>
    <w:rsid w:val="00B47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2D4EC"/>
  <w15:chartTrackingRefBased/>
  <w15:docId w15:val="{577EA1E8-14A1-499B-8EDB-A07F2E92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qFormat/>
    <w:rsid w:val="005A01AD"/>
    <w:rPr>
      <w:color w:val="0000FF"/>
      <w:u w:val="single"/>
    </w:rPr>
  </w:style>
  <w:style w:type="paragraph" w:customStyle="1" w:styleId="BulletedList">
    <w:name w:val="Bulleted List"/>
    <w:basedOn w:val="ListParagraph"/>
    <w:qFormat/>
    <w:rsid w:val="005A01AD"/>
    <w:pPr>
      <w:numPr>
        <w:numId w:val="1"/>
      </w:numPr>
      <w:spacing w:before="120" w:after="120"/>
      <w:contextualSpacing w:val="0"/>
    </w:pPr>
    <w:rPr>
      <w:rFonts w:ascii="Calibri" w:eastAsia="Times New Roman" w:hAnsi="Calibri" w:cs="Times New Roman"/>
      <w:sz w:val="24"/>
      <w:szCs w:val="20"/>
    </w:rPr>
  </w:style>
  <w:style w:type="paragraph" w:styleId="ListParagraph">
    <w:name w:val="List Paragraph"/>
    <w:basedOn w:val="Normal"/>
    <w:uiPriority w:val="34"/>
    <w:qFormat/>
    <w:rsid w:val="005A01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eg.wa.gov/rcw/default.aspx?cite=70A.205.045" TargetMode="External"/><Relationship Id="rId13" Type="http://schemas.openxmlformats.org/officeDocument/2006/relationships/hyperlink" Target="https://ecology.wa.gov/recycleright" TargetMode="External"/><Relationship Id="rId18" Type="http://schemas.openxmlformats.org/officeDocument/2006/relationships/hyperlink" Target="https://www.youtube.com/watch?v=CiZTu7vJ1u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fortress.wa.gov/ecy/publications/SummaryPages/2007021.html" TargetMode="External"/><Relationship Id="rId12" Type="http://schemas.openxmlformats.org/officeDocument/2006/relationships/hyperlink" Target="https://fortress.wa.gov/ecy/publications/SummaryPages/2007031.html" TargetMode="External"/><Relationship Id="rId17" Type="http://schemas.openxmlformats.org/officeDocument/2006/relationships/hyperlink" Target="https://recyclingpartnership.org/mrf-contracts/" TargetMode="External"/><Relationship Id="rId2" Type="http://schemas.openxmlformats.org/officeDocument/2006/relationships/styles" Target="styles.xml"/><Relationship Id="rId16" Type="http://schemas.openxmlformats.org/officeDocument/2006/relationships/hyperlink" Target="https://www.ezview.wa.gov/site/alias__1962/37664/recycling_contamination_reduction_resources.asp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ezview.wa.gov/site/alias__1962/37664/recycling_contamination_reduction_resources.aspx" TargetMode="External"/><Relationship Id="rId11" Type="http://schemas.openxmlformats.org/officeDocument/2006/relationships/hyperlink" Target="https://www.ezview.wa.gov/site/alias__1962/37664/recycling_contamination_reduction_resources.aspx" TargetMode="External"/><Relationship Id="rId5" Type="http://schemas.openxmlformats.org/officeDocument/2006/relationships/hyperlink" Target="https://fortress.wa.gov/ecy/publications/SummaryPages/2007031.html" TargetMode="External"/><Relationship Id="rId15" Type="http://schemas.openxmlformats.org/officeDocument/2006/relationships/hyperlink" Target="https://fortress.wa.gov/ecy/publications/SummaryPages/2007031.html" TargetMode="External"/><Relationship Id="rId10" Type="http://schemas.openxmlformats.org/officeDocument/2006/relationships/hyperlink" Target="https://fortress.wa.gov/ecy/publications/SummaryPages/2007031.html" TargetMode="External"/><Relationship Id="rId19" Type="http://schemas.openxmlformats.org/officeDocument/2006/relationships/hyperlink" Target="https://www.ezview.wa.gov/site/alias__1962/37664/recycling_contamination_reduction_resources.aspx" TargetMode="External"/><Relationship Id="rId4" Type="http://schemas.openxmlformats.org/officeDocument/2006/relationships/webSettings" Target="webSettings.xml"/><Relationship Id="rId9" Type="http://schemas.openxmlformats.org/officeDocument/2006/relationships/hyperlink" Target="https://www.ezview.wa.gov/site/alias__1962/37664/recycling_contamination_reduction_resources.aspx" TargetMode="External"/><Relationship Id="rId14" Type="http://schemas.openxmlformats.org/officeDocument/2006/relationships/hyperlink" Target="https://recyclingpartnership.org/contamination-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2907</Words>
  <Characters>16576</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19445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Amber (ECY)</dc:creator>
  <cp:keywords/>
  <dc:description/>
  <cp:lastModifiedBy>Guttchen, Peter (ECY)</cp:lastModifiedBy>
  <cp:revision>2</cp:revision>
  <dcterms:created xsi:type="dcterms:W3CDTF">2020-10-28T23:02:00Z</dcterms:created>
  <dcterms:modified xsi:type="dcterms:W3CDTF">2020-10-28T23:02:00Z</dcterms:modified>
</cp:coreProperties>
</file>