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Washington Recycling Development Center Advisory Board – Member History (2019–2025)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Name</w:t>
            </w:r>
          </w:p>
        </w:tc>
        <w:tc>
          <w:tcPr>
            <w:tcW w:type="dxa" w:w="2160"/>
          </w:tcPr>
          <w:p>
            <w:r>
              <w:t>Seat / Representing</w:t>
            </w:r>
          </w:p>
        </w:tc>
        <w:tc>
          <w:tcPr>
            <w:tcW w:type="dxa" w:w="2160"/>
          </w:tcPr>
          <w:p>
            <w:r>
              <w:t>Organization</w:t>
            </w:r>
          </w:p>
        </w:tc>
        <w:tc>
          <w:tcPr>
            <w:tcW w:type="dxa" w:w="2160"/>
          </w:tcPr>
          <w:p>
            <w:r>
              <w:t>Term / Time Period</w:t>
            </w:r>
          </w:p>
        </w:tc>
      </w:tr>
      <w:tr>
        <w:tc>
          <w:tcPr>
            <w:tcW w:type="dxa" w:w="2160"/>
          </w:tcPr>
          <w:p>
            <w:r>
              <w:t>Sego Jackson</w:t>
            </w:r>
          </w:p>
        </w:tc>
        <w:tc>
          <w:tcPr>
            <w:tcW w:type="dxa" w:w="2160"/>
          </w:tcPr>
          <w:p>
            <w:r>
              <w:t>City (2-year term)</w:t>
            </w:r>
          </w:p>
        </w:tc>
        <w:tc>
          <w:tcPr>
            <w:tcW w:type="dxa" w:w="2160"/>
          </w:tcPr>
          <w:p>
            <w:r>
              <w:t>Seattle Public Utilities</w:t>
            </w:r>
          </w:p>
        </w:tc>
        <w:tc>
          <w:tcPr>
            <w:tcW w:type="dxa" w:w="2160"/>
          </w:tcPr>
          <w:p>
            <w:r>
              <w:t>Oct 2019 – (likely 2021)</w:t>
            </w:r>
          </w:p>
        </w:tc>
      </w:tr>
      <w:tr>
        <w:tc>
          <w:tcPr>
            <w:tcW w:type="dxa" w:w="2160"/>
          </w:tcPr>
          <w:p>
            <w:r>
              <w:t>Deb Geiger</w:t>
            </w:r>
          </w:p>
        </w:tc>
        <w:tc>
          <w:tcPr>
            <w:tcW w:type="dxa" w:w="2160"/>
          </w:tcPr>
          <w:p>
            <w:r>
              <w:t>County – East</w:t>
            </w:r>
          </w:p>
        </w:tc>
        <w:tc>
          <w:tcPr>
            <w:tcW w:type="dxa" w:w="2160"/>
          </w:tcPr>
          <w:p>
            <w:r>
              <w:t>Spokane County Solid Waste</w:t>
            </w:r>
          </w:p>
        </w:tc>
        <w:tc>
          <w:tcPr>
            <w:tcW w:type="dxa" w:w="2160"/>
          </w:tcPr>
          <w:p>
            <w:r>
              <w:t>Oct 2019 – (unspecified)</w:t>
            </w:r>
          </w:p>
        </w:tc>
      </w:tr>
      <w:tr>
        <w:tc>
          <w:tcPr>
            <w:tcW w:type="dxa" w:w="2160"/>
          </w:tcPr>
          <w:p>
            <w:r>
              <w:t>Margo Gillaspy</w:t>
            </w:r>
          </w:p>
        </w:tc>
        <w:tc>
          <w:tcPr>
            <w:tcW w:type="dxa" w:w="2160"/>
          </w:tcPr>
          <w:p>
            <w:r>
              <w:t>County – West</w:t>
            </w:r>
          </w:p>
        </w:tc>
        <w:tc>
          <w:tcPr>
            <w:tcW w:type="dxa" w:w="2160"/>
          </w:tcPr>
          <w:p>
            <w:r>
              <w:t>Skagit County Public Works</w:t>
            </w:r>
          </w:p>
        </w:tc>
        <w:tc>
          <w:tcPr>
            <w:tcW w:type="dxa" w:w="2160"/>
          </w:tcPr>
          <w:p>
            <w:r>
              <w:t>Oct 2019 – (unspecified)</w:t>
            </w:r>
          </w:p>
        </w:tc>
      </w:tr>
      <w:tr>
        <w:tc>
          <w:tcPr>
            <w:tcW w:type="dxa" w:w="2160"/>
          </w:tcPr>
          <w:p>
            <w:r>
              <w:t>Corinne Drennan</w:t>
            </w:r>
          </w:p>
        </w:tc>
        <w:tc>
          <w:tcPr>
            <w:tcW w:type="dxa" w:w="2160"/>
          </w:tcPr>
          <w:p>
            <w:r>
              <w:t>Federal Research Institution</w:t>
            </w:r>
          </w:p>
        </w:tc>
        <w:tc>
          <w:tcPr>
            <w:tcW w:type="dxa" w:w="2160"/>
          </w:tcPr>
          <w:p>
            <w:r>
              <w:t>Pacific Northwest National Laboratory</w:t>
            </w:r>
          </w:p>
        </w:tc>
        <w:tc>
          <w:tcPr>
            <w:tcW w:type="dxa" w:w="2160"/>
          </w:tcPr>
          <w:p>
            <w:r>
              <w:t>Oct 2019 – (unspecified)</w:t>
            </w:r>
          </w:p>
        </w:tc>
      </w:tr>
      <w:tr>
        <w:tc>
          <w:tcPr>
            <w:tcW w:type="dxa" w:w="2160"/>
          </w:tcPr>
          <w:p>
            <w:r>
              <w:t>Allan Langdon</w:t>
            </w:r>
          </w:p>
        </w:tc>
        <w:tc>
          <w:tcPr>
            <w:tcW w:type="dxa" w:w="2160"/>
          </w:tcPr>
          <w:p>
            <w:r>
              <w:t>Not for Profit</w:t>
            </w:r>
          </w:p>
        </w:tc>
        <w:tc>
          <w:tcPr>
            <w:tcW w:type="dxa" w:w="2160"/>
          </w:tcPr>
          <w:p>
            <w:r>
              <w:t>Encorp Pacific – ReturnIt</w:t>
            </w:r>
          </w:p>
        </w:tc>
        <w:tc>
          <w:tcPr>
            <w:tcW w:type="dxa" w:w="2160"/>
          </w:tcPr>
          <w:p>
            <w:r>
              <w:t>Oct 2019 – (unspecified)</w:t>
            </w:r>
          </w:p>
        </w:tc>
      </w:tr>
      <w:tr>
        <w:tc>
          <w:tcPr>
            <w:tcW w:type="dxa" w:w="2160"/>
          </w:tcPr>
          <w:p>
            <w:r>
              <w:t>Tim Shestek</w:t>
            </w:r>
          </w:p>
        </w:tc>
        <w:tc>
          <w:tcPr>
            <w:tcW w:type="dxa" w:w="2160"/>
          </w:tcPr>
          <w:p>
            <w:r>
              <w:t>Private Sector – Manufacturing</w:t>
            </w:r>
          </w:p>
        </w:tc>
        <w:tc>
          <w:tcPr>
            <w:tcW w:type="dxa" w:w="2160"/>
          </w:tcPr>
          <w:p>
            <w:r>
              <w:t>American Chemistry Council</w:t>
            </w:r>
          </w:p>
        </w:tc>
        <w:tc>
          <w:tcPr>
            <w:tcW w:type="dxa" w:w="2160"/>
          </w:tcPr>
          <w:p>
            <w:r>
              <w:t>Oct 2019 – Present</w:t>
            </w:r>
          </w:p>
        </w:tc>
      </w:tr>
      <w:tr>
        <w:tc>
          <w:tcPr>
            <w:tcW w:type="dxa" w:w="2160"/>
          </w:tcPr>
          <w:p>
            <w:r>
              <w:t>Kyla Fisher</w:t>
            </w:r>
          </w:p>
        </w:tc>
        <w:tc>
          <w:tcPr>
            <w:tcW w:type="dxa" w:w="2160"/>
          </w:tcPr>
          <w:p>
            <w:r>
              <w:t>Private Sector – Packaging</w:t>
            </w:r>
          </w:p>
        </w:tc>
        <w:tc>
          <w:tcPr>
            <w:tcW w:type="dxa" w:w="2160"/>
          </w:tcPr>
          <w:p>
            <w:r>
              <w:t>Ameripen</w:t>
            </w:r>
          </w:p>
        </w:tc>
        <w:tc>
          <w:tcPr>
            <w:tcW w:type="dxa" w:w="2160"/>
          </w:tcPr>
          <w:p>
            <w:r>
              <w:t>Oct 2019 – (unspecified)</w:t>
            </w:r>
          </w:p>
        </w:tc>
      </w:tr>
      <w:tr>
        <w:tc>
          <w:tcPr>
            <w:tcW w:type="dxa" w:w="2160"/>
          </w:tcPr>
          <w:p>
            <w:r>
              <w:t>Nina Goodrich</w:t>
            </w:r>
          </w:p>
        </w:tc>
        <w:tc>
          <w:tcPr>
            <w:tcW w:type="dxa" w:w="2160"/>
          </w:tcPr>
          <w:p>
            <w:r>
              <w:t>Private Sector – Packaging</w:t>
            </w:r>
          </w:p>
        </w:tc>
        <w:tc>
          <w:tcPr>
            <w:tcW w:type="dxa" w:w="2160"/>
          </w:tcPr>
          <w:p>
            <w:r>
              <w:t>Sustainable Packaging Coalition</w:t>
            </w:r>
          </w:p>
        </w:tc>
        <w:tc>
          <w:tcPr>
            <w:tcW w:type="dxa" w:w="2160"/>
          </w:tcPr>
          <w:p>
            <w:r>
              <w:t>Oct 2019 – Oct 2022 (3-year term)</w:t>
            </w:r>
          </w:p>
        </w:tc>
      </w:tr>
      <w:tr>
        <w:tc>
          <w:tcPr>
            <w:tcW w:type="dxa" w:w="2160"/>
          </w:tcPr>
          <w:p>
            <w:r>
              <w:t>Jay Simmons</w:t>
            </w:r>
          </w:p>
        </w:tc>
        <w:tc>
          <w:tcPr>
            <w:tcW w:type="dxa" w:w="2160"/>
          </w:tcPr>
          <w:p>
            <w:r>
              <w:t>Private Sector – Packaging Manufacturer</w:t>
            </w:r>
          </w:p>
        </w:tc>
        <w:tc>
          <w:tcPr>
            <w:tcW w:type="dxa" w:w="2160"/>
          </w:tcPr>
          <w:p>
            <w:r>
              <w:t>NORPAC</w:t>
            </w:r>
          </w:p>
        </w:tc>
        <w:tc>
          <w:tcPr>
            <w:tcW w:type="dxa" w:w="2160"/>
          </w:tcPr>
          <w:p>
            <w:r>
              <w:t>Replaced Nina in Oct 2022</w:t>
            </w:r>
          </w:p>
        </w:tc>
      </w:tr>
      <w:tr>
        <w:tc>
          <w:tcPr>
            <w:tcW w:type="dxa" w:w="2160"/>
          </w:tcPr>
          <w:p>
            <w:r>
              <w:t>Derek Ruckman</w:t>
            </w:r>
          </w:p>
        </w:tc>
        <w:tc>
          <w:tcPr>
            <w:tcW w:type="dxa" w:w="2160"/>
          </w:tcPr>
          <w:p>
            <w:r>
              <w:t>Private Sector – Solid Waste Mgmt</w:t>
            </w:r>
          </w:p>
        </w:tc>
        <w:tc>
          <w:tcPr>
            <w:tcW w:type="dxa" w:w="2160"/>
          </w:tcPr>
          <w:p>
            <w:r>
              <w:t>Recology</w:t>
            </w:r>
          </w:p>
        </w:tc>
        <w:tc>
          <w:tcPr>
            <w:tcW w:type="dxa" w:w="2160"/>
          </w:tcPr>
          <w:p>
            <w:r>
              <w:t>Oct 2019 – (unspecified)</w:t>
            </w:r>
          </w:p>
        </w:tc>
      </w:tr>
      <w:tr>
        <w:tc>
          <w:tcPr>
            <w:tcW w:type="dxa" w:w="2160"/>
          </w:tcPr>
          <w:p>
            <w:r>
              <w:t>Mindy Rostami</w:t>
            </w:r>
          </w:p>
        </w:tc>
        <w:tc>
          <w:tcPr>
            <w:tcW w:type="dxa" w:w="2160"/>
          </w:tcPr>
          <w:p>
            <w:r>
              <w:t>Private Sector – Solid Waste Mgmt</w:t>
            </w:r>
          </w:p>
        </w:tc>
        <w:tc>
          <w:tcPr>
            <w:tcW w:type="dxa" w:w="2160"/>
          </w:tcPr>
          <w:p>
            <w:r>
              <w:t>Waste Management</w:t>
            </w:r>
          </w:p>
        </w:tc>
        <w:tc>
          <w:tcPr>
            <w:tcW w:type="dxa" w:w="2160"/>
          </w:tcPr>
          <w:p>
            <w:r>
              <w:t>Oct 2019 – (unspecified)</w:t>
            </w:r>
          </w:p>
        </w:tc>
      </w:tr>
      <w:tr>
        <w:tc>
          <w:tcPr>
            <w:tcW w:type="dxa" w:w="2160"/>
          </w:tcPr>
          <w:p>
            <w:r>
              <w:t>Heather Trim</w:t>
            </w:r>
          </w:p>
        </w:tc>
        <w:tc>
          <w:tcPr>
            <w:tcW w:type="dxa" w:w="2160"/>
          </w:tcPr>
          <w:p>
            <w:r>
              <w:t>Public Interest Group</w:t>
            </w:r>
          </w:p>
        </w:tc>
        <w:tc>
          <w:tcPr>
            <w:tcW w:type="dxa" w:w="2160"/>
          </w:tcPr>
          <w:p>
            <w:r>
              <w:t>Zero Waste Washington</w:t>
            </w:r>
          </w:p>
        </w:tc>
        <w:tc>
          <w:tcPr>
            <w:tcW w:type="dxa" w:w="2160"/>
          </w:tcPr>
          <w:p>
            <w:r>
              <w:t>Oct 2019 – Present</w:t>
            </w:r>
          </w:p>
        </w:tc>
      </w:tr>
      <w:tr>
        <w:tc>
          <w:tcPr>
            <w:tcW w:type="dxa" w:w="2160"/>
          </w:tcPr>
          <w:p>
            <w:r>
              <w:t>Dr. Karl Englund</w:t>
            </w:r>
          </w:p>
        </w:tc>
        <w:tc>
          <w:tcPr>
            <w:tcW w:type="dxa" w:w="2160"/>
          </w:tcPr>
          <w:p>
            <w:r>
              <w:t>University</w:t>
            </w:r>
          </w:p>
        </w:tc>
        <w:tc>
          <w:tcPr>
            <w:tcW w:type="dxa" w:w="2160"/>
          </w:tcPr>
          <w:p>
            <w:r>
              <w:t>Washington State University (WSU)</w:t>
            </w:r>
          </w:p>
        </w:tc>
        <w:tc>
          <w:tcPr>
            <w:tcW w:type="dxa" w:w="2160"/>
          </w:tcPr>
          <w:p>
            <w:r>
              <w:t>Oct 2019 – Present</w:t>
            </w:r>
          </w:p>
        </w:tc>
      </w:tr>
      <w:tr>
        <w:tc>
          <w:tcPr>
            <w:tcW w:type="dxa" w:w="2160"/>
          </w:tcPr>
          <w:p>
            <w:r>
              <w:t>Scott Morgan</w:t>
            </w:r>
          </w:p>
        </w:tc>
        <w:tc>
          <w:tcPr>
            <w:tcW w:type="dxa" w:w="2160"/>
          </w:tcPr>
          <w:p>
            <w:r>
              <w:t>University</w:t>
            </w:r>
          </w:p>
        </w:tc>
        <w:tc>
          <w:tcPr>
            <w:tcW w:type="dxa" w:w="2160"/>
          </w:tcPr>
          <w:p>
            <w:r>
              <w:t>The Evergreen State College</w:t>
            </w:r>
          </w:p>
        </w:tc>
        <w:tc>
          <w:tcPr>
            <w:tcW w:type="dxa" w:w="2160"/>
          </w:tcPr>
          <w:p>
            <w:r>
              <w:t>Oct 2019 – (unspecified)</w:t>
            </w:r>
          </w:p>
        </w:tc>
      </w:tr>
      <w:tr>
        <w:tc>
          <w:tcPr>
            <w:tcW w:type="dxa" w:w="2160"/>
          </w:tcPr>
          <w:p>
            <w:r>
              <w:t>Brian Young</w:t>
            </w:r>
          </w:p>
        </w:tc>
        <w:tc>
          <w:tcPr>
            <w:tcW w:type="dxa" w:w="2160"/>
          </w:tcPr>
          <w:p>
            <w:r>
              <w:t>State Agency Staff (Non-voting)</w:t>
            </w:r>
          </w:p>
        </w:tc>
        <w:tc>
          <w:tcPr>
            <w:tcW w:type="dxa" w:w="2160"/>
          </w:tcPr>
          <w:p>
            <w:r>
              <w:t>WA Dept. of Commerce</w:t>
            </w:r>
          </w:p>
        </w:tc>
        <w:tc>
          <w:tcPr>
            <w:tcW w:type="dxa" w:w="2160"/>
          </w:tcPr>
          <w:p>
            <w:r>
              <w:t>Oct 2019 – Present (non-voting)</w:t>
            </w:r>
          </w:p>
        </w:tc>
      </w:tr>
      <w:tr>
        <w:tc>
          <w:tcPr>
            <w:tcW w:type="dxa" w:w="2160"/>
          </w:tcPr>
          <w:p>
            <w:r>
              <w:t>Kara Steward</w:t>
            </w:r>
          </w:p>
        </w:tc>
        <w:tc>
          <w:tcPr>
            <w:tcW w:type="dxa" w:w="2160"/>
          </w:tcPr>
          <w:p>
            <w:r>
              <w:t>State Agency Staff (Non-voting)</w:t>
            </w:r>
          </w:p>
        </w:tc>
        <w:tc>
          <w:tcPr>
            <w:tcW w:type="dxa" w:w="2160"/>
          </w:tcPr>
          <w:p>
            <w:r>
              <w:t>WA Dept. of Ecology</w:t>
            </w:r>
          </w:p>
        </w:tc>
        <w:tc>
          <w:tcPr>
            <w:tcW w:type="dxa" w:w="2160"/>
          </w:tcPr>
          <w:p>
            <w:r>
              <w:t>Oct 2019 – Present (non-voting)</w:t>
            </w:r>
          </w:p>
        </w:tc>
      </w:tr>
      <w:tr>
        <w:tc>
          <w:tcPr>
            <w:tcW w:type="dxa" w:w="2160"/>
          </w:tcPr>
          <w:p>
            <w:r>
              <w:t>Jason Lewis</w:t>
            </w:r>
          </w:p>
        </w:tc>
        <w:tc>
          <w:tcPr>
            <w:tcW w:type="dxa" w:w="2160"/>
          </w:tcPr>
          <w:p>
            <w:r>
              <w:t>State Agency Staff (Non-voting)</w:t>
            </w:r>
          </w:p>
        </w:tc>
        <w:tc>
          <w:tcPr>
            <w:tcW w:type="dxa" w:w="2160"/>
          </w:tcPr>
          <w:p>
            <w:r>
              <w:t>WA Utilities &amp; Transportation Commission</w:t>
            </w:r>
          </w:p>
        </w:tc>
        <w:tc>
          <w:tcPr>
            <w:tcW w:type="dxa" w:w="2160"/>
          </w:tcPr>
          <w:p>
            <w:r>
              <w:t>Oct 2019 – Present (non-voting)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