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2A5B6" w14:textId="54A100F4" w:rsidR="00312A3A" w:rsidRPr="00B40ACF" w:rsidRDefault="00312A3A" w:rsidP="00312A3A">
      <w:pPr>
        <w:pStyle w:val="Titlestyle"/>
        <w:rPr>
          <w:sz w:val="36"/>
          <w:szCs w:val="28"/>
        </w:rPr>
      </w:pPr>
      <w:r w:rsidRPr="00042625">
        <w:rPr>
          <w:noProof/>
          <w:color w:val="FF0000"/>
          <w:sz w:val="36"/>
          <w:szCs w:val="28"/>
        </w:rPr>
        <w:drawing>
          <wp:anchor distT="0" distB="0" distL="114300" distR="114300" simplePos="0" relativeHeight="251658240" behindDoc="0" locked="0" layoutInCell="1" allowOverlap="1" wp14:anchorId="32CA64E7" wp14:editId="6FB67AE7">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F90FBA">
        <w:rPr>
          <w:sz w:val="36"/>
          <w:szCs w:val="28"/>
        </w:rPr>
        <w:t>Meeting</w:t>
      </w:r>
      <w:r w:rsidR="00A441E2">
        <w:rPr>
          <w:sz w:val="36"/>
          <w:szCs w:val="28"/>
        </w:rPr>
        <w:t xml:space="preserve"> Notes</w:t>
      </w:r>
    </w:p>
    <w:p w14:paraId="5312BB30" w14:textId="0C50D547" w:rsidR="00FF7C94" w:rsidRPr="009E4424" w:rsidRDefault="00467142" w:rsidP="00246EA3">
      <w:pPr>
        <w:pStyle w:val="Sub-titlestyle"/>
        <w:rPr>
          <w:b/>
          <w:color w:val="44688F"/>
        </w:rPr>
      </w:pPr>
      <w:r>
        <w:rPr>
          <w:b/>
          <w:color w:val="44688F"/>
        </w:rPr>
        <w:t xml:space="preserve">WRIA </w:t>
      </w:r>
      <w:r w:rsidR="00A441E2">
        <w:rPr>
          <w:b/>
          <w:color w:val="44688F"/>
        </w:rPr>
        <w:t>7, 8, 9 Joint Technical Workgroup meeting</w:t>
      </w:r>
    </w:p>
    <w:p w14:paraId="00A5265D" w14:textId="75C2039B" w:rsidR="00312A3A" w:rsidRPr="00A441E2" w:rsidRDefault="00FB469F" w:rsidP="00A441E2">
      <w:pPr>
        <w:pStyle w:val="Sub-titlestyle"/>
        <w:rPr>
          <w:color w:val="44688F"/>
        </w:rPr>
      </w:pPr>
      <w:r>
        <w:rPr>
          <w:color w:val="44688F"/>
        </w:rPr>
        <w:t>May 2</w:t>
      </w:r>
      <w:r w:rsidR="00A441E2">
        <w:rPr>
          <w:color w:val="44688F"/>
        </w:rPr>
        <w:t>3</w:t>
      </w:r>
      <w:r w:rsidR="00FF7C94" w:rsidRPr="009E4424">
        <w:rPr>
          <w:color w:val="44688F"/>
        </w:rPr>
        <w:t xml:space="preserve">, 2019 | </w:t>
      </w:r>
      <w:r w:rsidR="00A441E2">
        <w:rPr>
          <w:color w:val="44688F"/>
        </w:rPr>
        <w:t>10</w:t>
      </w:r>
      <w:r w:rsidR="00AE0CF2" w:rsidRPr="009E4424">
        <w:rPr>
          <w:color w:val="44688F"/>
        </w:rPr>
        <w:t>:</w:t>
      </w:r>
      <w:r w:rsidR="00A441E2">
        <w:rPr>
          <w:color w:val="44688F"/>
        </w:rPr>
        <w:t>0</w:t>
      </w:r>
      <w:r w:rsidR="00AE0CF2" w:rsidRPr="009E4424">
        <w:rPr>
          <w:color w:val="44688F"/>
        </w:rPr>
        <w:t>0</w:t>
      </w:r>
      <w:r w:rsidR="00FF7C94" w:rsidRPr="009E4424">
        <w:rPr>
          <w:color w:val="44688F"/>
        </w:rPr>
        <w:t xml:space="preserve"> a.m.</w:t>
      </w:r>
      <w:r>
        <w:rPr>
          <w:color w:val="44688F"/>
        </w:rPr>
        <w:t>-12:30</w:t>
      </w:r>
      <w:r w:rsidR="0044453B" w:rsidRPr="009E4424">
        <w:rPr>
          <w:color w:val="44688F"/>
        </w:rPr>
        <w:t>p</w:t>
      </w:r>
      <w:r w:rsidR="00FF7C94" w:rsidRPr="009E4424">
        <w:rPr>
          <w:color w:val="44688F"/>
        </w:rPr>
        <w:t>.</w:t>
      </w:r>
      <w:r w:rsidR="0044453B" w:rsidRPr="009E4424">
        <w:rPr>
          <w:color w:val="44688F"/>
        </w:rPr>
        <w:t>m</w:t>
      </w:r>
      <w:r w:rsidR="00FF7C94" w:rsidRPr="009E4424">
        <w:rPr>
          <w:color w:val="44688F"/>
        </w:rPr>
        <w:t>.</w:t>
      </w:r>
      <w:r w:rsidR="00A441E2" w:rsidRPr="00A441E2">
        <w:rPr>
          <w:color w:val="44688F"/>
        </w:rPr>
        <w:t xml:space="preserve"> </w:t>
      </w:r>
    </w:p>
    <w:p w14:paraId="5ABD5DA1" w14:textId="18E7ADA0"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3140726E" wp14:editId="47162536">
                <wp:simplePos x="0" y="0"/>
                <wp:positionH relativeFrom="page">
                  <wp:posOffset>0</wp:posOffset>
                </wp:positionH>
                <wp:positionV relativeFrom="paragraph">
                  <wp:posOffset>142240</wp:posOffset>
                </wp:positionV>
                <wp:extent cx="7753350" cy="960120"/>
                <wp:effectExtent l="0" t="0" r="0" b="0"/>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96012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7DD3BD5" id="Rectangle 2" o:spid="_x0000_s1026" alt="Title: Blue band - Description: decorative" style="position:absolute;margin-left:0;margin-top:11.2pt;width:610.5pt;height:7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" fillcolor="#44688f" stroked="f" strokeweight="1pt">
                <w10:wrap anchorx="page"/>
              </v:rect>
            </w:pict>
          </mc:Fallback>
        </mc:AlternateContent>
      </w:r>
    </w:p>
    <w:p w14:paraId="2DBDCAE6" w14:textId="77777777" w:rsidR="00150AFC" w:rsidRPr="00150AFC" w:rsidRDefault="00150AFC" w:rsidP="00FF7C94">
      <w:pPr>
        <w:pStyle w:val="Heading2"/>
        <w:rPr>
          <w:color w:val="FFFFFF" w:themeColor="background1"/>
        </w:rPr>
        <w:sectPr w:rsidR="00150AFC" w:rsidRPr="00150AFC" w:rsidSect="00150AFC">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1440" w:bottom="720" w:left="1440" w:header="0" w:footer="720" w:gutter="0"/>
          <w:cols w:space="720"/>
          <w:docGrid w:linePitch="360"/>
        </w:sectPr>
      </w:pPr>
    </w:p>
    <w:p w14:paraId="651D9D96" w14:textId="77777777" w:rsidR="0044453B" w:rsidRPr="00150AFC" w:rsidRDefault="007A36EA" w:rsidP="00EA70BA">
      <w:pPr>
        <w:pStyle w:val="Heading2"/>
        <w:spacing w:before="0"/>
        <w:rPr>
          <w:b/>
          <w:color w:val="FFFFFF" w:themeColor="background1"/>
          <w:u w:val="single"/>
        </w:rPr>
      </w:pPr>
      <w:r w:rsidRPr="00150AFC">
        <w:rPr>
          <w:b/>
          <w:color w:val="FFFFFF" w:themeColor="background1"/>
          <w:u w:val="single"/>
        </w:rPr>
        <w:t>Location</w:t>
      </w:r>
    </w:p>
    <w:p w14:paraId="3C3380FF" w14:textId="51F9C539" w:rsidR="00150AFC" w:rsidRPr="00C15B46" w:rsidRDefault="00056004"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Room 1ABC</w:t>
      </w:r>
      <w:r>
        <w:rPr>
          <w:rFonts w:ascii="Franklin Gothic Book" w:hAnsi="Franklin Gothic Book"/>
          <w:color w:val="FFFFFF" w:themeColor="background1"/>
          <w:sz w:val="21"/>
          <w:szCs w:val="21"/>
        </w:rPr>
        <w:br/>
        <w:t>Department of Ecology</w:t>
      </w:r>
    </w:p>
    <w:p w14:paraId="0008DC94" w14:textId="1EBC2FBB" w:rsidR="00FB469F" w:rsidRPr="00C15B46" w:rsidRDefault="00056004"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3190 160</w:t>
      </w:r>
      <w:r w:rsidRPr="00056004">
        <w:rPr>
          <w:rFonts w:ascii="Franklin Gothic Book" w:hAnsi="Franklin Gothic Book"/>
          <w:color w:val="FFFFFF" w:themeColor="background1"/>
          <w:sz w:val="21"/>
          <w:szCs w:val="21"/>
          <w:vertAlign w:val="superscript"/>
        </w:rPr>
        <w:t>th</w:t>
      </w:r>
      <w:r>
        <w:rPr>
          <w:rFonts w:ascii="Franklin Gothic Book" w:hAnsi="Franklin Gothic Book"/>
          <w:color w:val="FFFFFF" w:themeColor="background1"/>
          <w:sz w:val="21"/>
          <w:szCs w:val="21"/>
        </w:rPr>
        <w:t xml:space="preserve"> Ave SE</w:t>
      </w:r>
    </w:p>
    <w:p w14:paraId="43FA474D" w14:textId="56B84F5C" w:rsidR="00FB469F" w:rsidRDefault="00056004" w:rsidP="00EA70BA">
      <w:pPr>
        <w:rPr>
          <w:rFonts w:ascii="Franklin Gothic Book" w:hAnsi="Franklin Gothic Book"/>
          <w:color w:val="FFFFFF" w:themeColor="background1"/>
        </w:rPr>
      </w:pPr>
      <w:r>
        <w:rPr>
          <w:rFonts w:ascii="Franklin Gothic Book" w:hAnsi="Franklin Gothic Book"/>
          <w:color w:val="FFFFFF" w:themeColor="background1"/>
          <w:sz w:val="21"/>
          <w:szCs w:val="21"/>
        </w:rPr>
        <w:t>Bellevue</w:t>
      </w:r>
    </w:p>
    <w:p w14:paraId="5C687991" w14:textId="4D800986" w:rsidR="00150AFC" w:rsidRPr="00FB469F" w:rsidRDefault="00EA70BA" w:rsidP="00EA70BA">
      <w:pPr>
        <w:rPr>
          <w:rFonts w:ascii="Franklin Gothic Book" w:hAnsi="Franklin Gothic Book"/>
          <w:color w:val="FFFFFF" w:themeColor="background1"/>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Committee Chair</w:t>
      </w:r>
    </w:p>
    <w:p w14:paraId="4593360F" w14:textId="77777777" w:rsidR="0075467E" w:rsidRPr="0075467E" w:rsidRDefault="00056004" w:rsidP="00EA70BA">
      <w:pPr>
        <w:rPr>
          <w:rFonts w:ascii="Franklin Gothic Book" w:hAnsi="Franklin Gothic Book"/>
          <w:color w:val="FFFFFF" w:themeColor="background1"/>
          <w:sz w:val="18"/>
          <w:szCs w:val="21"/>
        </w:rPr>
      </w:pPr>
      <w:r w:rsidRPr="0075467E">
        <w:rPr>
          <w:rFonts w:ascii="Franklin Gothic Book" w:hAnsi="Franklin Gothic Book"/>
          <w:color w:val="FFFFFF" w:themeColor="background1"/>
          <w:sz w:val="18"/>
          <w:szCs w:val="21"/>
        </w:rPr>
        <w:t>Stephanie Potts (WRIA 8, 9)</w:t>
      </w:r>
    </w:p>
    <w:p w14:paraId="745E3029" w14:textId="2433F608" w:rsidR="00150AFC" w:rsidRPr="00150AFC" w:rsidRDefault="0075467E" w:rsidP="00EA70BA">
      <w:pPr>
        <w:rPr>
          <w:b/>
          <w:color w:val="FFFFFF" w:themeColor="background1"/>
          <w:u w:val="single"/>
        </w:rPr>
      </w:pPr>
      <w:r w:rsidRPr="0075467E">
        <w:rPr>
          <w:rFonts w:ascii="Franklin Gothic Book" w:hAnsi="Franklin Gothic Book"/>
          <w:color w:val="FFFFFF" w:themeColor="background1"/>
          <w:sz w:val="18"/>
          <w:szCs w:val="21"/>
        </w:rPr>
        <w:t>Stephanie.potts@ecy.wa.gov</w:t>
      </w:r>
      <w:r w:rsidR="00056004" w:rsidRPr="0075467E">
        <w:rPr>
          <w:rFonts w:ascii="Franklin Gothic Book" w:hAnsi="Franklin Gothic Book"/>
          <w:color w:val="FFFFFF" w:themeColor="background1"/>
          <w:sz w:val="18"/>
          <w:szCs w:val="21"/>
        </w:rPr>
        <w:br/>
        <w:t>Ingria Jones (WRIA 7</w:t>
      </w:r>
      <w:proofErr w:type="gramStart"/>
      <w:r w:rsidR="00056004" w:rsidRPr="0075467E">
        <w:rPr>
          <w:rFonts w:ascii="Franklin Gothic Book" w:hAnsi="Franklin Gothic Book"/>
          <w:color w:val="FFFFFF" w:themeColor="background1"/>
          <w:sz w:val="18"/>
          <w:szCs w:val="21"/>
        </w:rPr>
        <w:t>)</w:t>
      </w:r>
      <w:proofErr w:type="gramEnd"/>
      <w:r w:rsidR="00056004" w:rsidRPr="0075467E">
        <w:rPr>
          <w:rFonts w:ascii="Franklin Gothic Book" w:hAnsi="Franklin Gothic Book"/>
          <w:color w:val="FFFFFF" w:themeColor="background1"/>
          <w:sz w:val="18"/>
          <w:szCs w:val="21"/>
        </w:rPr>
        <w:br/>
        <w:t>ingria.jones@ecy.wa.gov</w:t>
      </w:r>
      <w:r w:rsidR="00EA70BA">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Handouts</w:t>
      </w:r>
    </w:p>
    <w:p w14:paraId="248C0AF4" w14:textId="5B2239D7" w:rsidR="00D60058" w:rsidRDefault="00056004" w:rsidP="000A732B">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Growth Projections</w:t>
      </w:r>
      <w:r w:rsidR="00A441E2">
        <w:rPr>
          <w:rFonts w:ascii="Franklin Gothic Book" w:hAnsi="Franklin Gothic Book"/>
          <w:color w:val="FFFFFF" w:themeColor="background1"/>
          <w:sz w:val="21"/>
          <w:szCs w:val="21"/>
        </w:rPr>
        <w:t xml:space="preserve"> Discussion Guide</w:t>
      </w:r>
    </w:p>
    <w:p w14:paraId="5B27D33F" w14:textId="77777777" w:rsidR="00D60058" w:rsidRDefault="00D60058" w:rsidP="000A732B">
      <w:pPr>
        <w:rPr>
          <w:rFonts w:ascii="Franklin Gothic Book" w:hAnsi="Franklin Gothic Book"/>
          <w:color w:val="FFFFFF" w:themeColor="background1"/>
          <w:sz w:val="21"/>
          <w:szCs w:val="21"/>
        </w:rPr>
      </w:pPr>
    </w:p>
    <w:p w14:paraId="274C1E1D" w14:textId="77777777" w:rsidR="00D60058" w:rsidRDefault="00D60058" w:rsidP="000A732B">
      <w:pPr>
        <w:rPr>
          <w:rFonts w:ascii="Franklin Gothic Book" w:hAnsi="Franklin Gothic Book"/>
          <w:color w:val="FFFFFF" w:themeColor="background1"/>
          <w:sz w:val="21"/>
          <w:szCs w:val="21"/>
        </w:rPr>
      </w:pPr>
    </w:p>
    <w:p w14:paraId="6C00946F" w14:textId="77777777" w:rsidR="00D60058" w:rsidRDefault="00D60058" w:rsidP="000A732B">
      <w:pPr>
        <w:rPr>
          <w:rFonts w:ascii="Franklin Gothic Book" w:hAnsi="Franklin Gothic Book"/>
          <w:color w:val="FFFFFF" w:themeColor="background1"/>
          <w:sz w:val="21"/>
          <w:szCs w:val="21"/>
        </w:rPr>
      </w:pPr>
    </w:p>
    <w:p w14:paraId="41905B3C" w14:textId="77777777" w:rsidR="00D60058" w:rsidRDefault="00D60058">
      <w:pPr>
        <w:spacing w:after="160" w:line="259" w:lineRule="auto"/>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12BE1378" w14:textId="77777777" w:rsidR="00D60058" w:rsidRPr="00164C1F" w:rsidRDefault="00D60058" w:rsidP="00D60058">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Committee Representatives and Alternates in Attendance</w:t>
      </w:r>
      <w:r>
        <w:rPr>
          <w:rFonts w:ascii="Calibri Light" w:hAnsi="Calibri Light" w:cs="Calibri Light"/>
          <w:color w:val="2E74B5" w:themeColor="accent1" w:themeShade="BF"/>
          <w:sz w:val="24"/>
        </w:rPr>
        <w:t>*</w:t>
      </w:r>
    </w:p>
    <w:tbl>
      <w:tblPr>
        <w:tblStyle w:val="TableGrid"/>
        <w:tblW w:w="0" w:type="auto"/>
        <w:tblLook w:val="04A0" w:firstRow="1" w:lastRow="0" w:firstColumn="1" w:lastColumn="0" w:noHBand="0" w:noVBand="1"/>
        <w:tblCaption w:val="Names of committee representatives and alternates in attendance"/>
      </w:tblPr>
      <w:tblGrid>
        <w:gridCol w:w="2740"/>
        <w:gridCol w:w="5878"/>
      </w:tblGrid>
      <w:tr w:rsidR="006C36A7" w14:paraId="1310EA23" w14:textId="77777777" w:rsidTr="00317672">
        <w:trPr>
          <w:tblHeader/>
        </w:trPr>
        <w:tc>
          <w:tcPr>
            <w:tcW w:w="2740" w:type="dxa"/>
            <w:shd w:val="clear" w:color="auto" w:fill="D9D9D9" w:themeFill="background1" w:themeFillShade="D9"/>
          </w:tcPr>
          <w:p w14:paraId="743608FA" w14:textId="77777777" w:rsidR="006C36A7" w:rsidRPr="00164C1F" w:rsidRDefault="006C36A7" w:rsidP="00925F0B">
            <w:pPr>
              <w:rPr>
                <w:b/>
              </w:rPr>
            </w:pPr>
            <w:bookmarkStart w:id="0" w:name="_Hlk7772142"/>
            <w:r w:rsidRPr="00164C1F">
              <w:rPr>
                <w:b/>
              </w:rPr>
              <w:t>Name</w:t>
            </w:r>
          </w:p>
        </w:tc>
        <w:tc>
          <w:tcPr>
            <w:tcW w:w="5878" w:type="dxa"/>
            <w:shd w:val="clear" w:color="auto" w:fill="D9D9D9" w:themeFill="background1" w:themeFillShade="D9"/>
          </w:tcPr>
          <w:p w14:paraId="58035641" w14:textId="77777777" w:rsidR="006C36A7" w:rsidRPr="00164C1F" w:rsidRDefault="006C36A7" w:rsidP="00925F0B">
            <w:pPr>
              <w:rPr>
                <w:b/>
              </w:rPr>
            </w:pPr>
            <w:r w:rsidRPr="00164C1F">
              <w:rPr>
                <w:b/>
              </w:rPr>
              <w:t>Representing</w:t>
            </w:r>
          </w:p>
        </w:tc>
      </w:tr>
      <w:tr w:rsidR="006C36A7" w14:paraId="3D894B34" w14:textId="77777777" w:rsidTr="00317672">
        <w:tc>
          <w:tcPr>
            <w:tcW w:w="2740" w:type="dxa"/>
          </w:tcPr>
          <w:p w14:paraId="64DC703E" w14:textId="36647147" w:rsidR="006C36A7" w:rsidRDefault="001727BB" w:rsidP="007942B6">
            <w:r>
              <w:t>Ann Save</w:t>
            </w:r>
            <w:r w:rsidR="006C36A7">
              <w:t>ry (phone)</w:t>
            </w:r>
          </w:p>
        </w:tc>
        <w:tc>
          <w:tcPr>
            <w:tcW w:w="5878" w:type="dxa"/>
          </w:tcPr>
          <w:p w14:paraId="77CAE392" w14:textId="465A720E" w:rsidR="006C36A7" w:rsidRDefault="006C36A7" w:rsidP="007942B6">
            <w:r>
              <w:t>Tulalip Tribe</w:t>
            </w:r>
            <w:r w:rsidR="001727BB">
              <w:t>s</w:t>
            </w:r>
          </w:p>
        </w:tc>
      </w:tr>
      <w:tr w:rsidR="006C36A7" w14:paraId="2A4E4B6C" w14:textId="77777777" w:rsidTr="00317672">
        <w:tc>
          <w:tcPr>
            <w:tcW w:w="2740" w:type="dxa"/>
          </w:tcPr>
          <w:p w14:paraId="5716EAC6" w14:textId="77777777" w:rsidR="006C36A7" w:rsidRDefault="006C36A7" w:rsidP="00925F0B">
            <w:r>
              <w:t>Brant Wood (phone)</w:t>
            </w:r>
          </w:p>
        </w:tc>
        <w:tc>
          <w:tcPr>
            <w:tcW w:w="5878" w:type="dxa"/>
          </w:tcPr>
          <w:p w14:paraId="25398273" w14:textId="77777777" w:rsidR="006C36A7" w:rsidRDefault="006C36A7" w:rsidP="00925F0B">
            <w:r>
              <w:t>Snohomish County PUD</w:t>
            </w:r>
          </w:p>
        </w:tc>
      </w:tr>
      <w:tr w:rsidR="006C36A7" w14:paraId="2670AE55" w14:textId="77777777" w:rsidTr="00317672">
        <w:tc>
          <w:tcPr>
            <w:tcW w:w="2740" w:type="dxa"/>
          </w:tcPr>
          <w:p w14:paraId="18B03951" w14:textId="77777777" w:rsidR="006C36A7" w:rsidRPr="00681D43" w:rsidRDefault="006C36A7" w:rsidP="00925F0B">
            <w:r>
              <w:t>Carla Carlson</w:t>
            </w:r>
          </w:p>
        </w:tc>
        <w:tc>
          <w:tcPr>
            <w:tcW w:w="5878" w:type="dxa"/>
          </w:tcPr>
          <w:p w14:paraId="3B938C0D" w14:textId="77777777" w:rsidR="006C36A7" w:rsidRDefault="006C36A7" w:rsidP="00925F0B">
            <w:r>
              <w:t xml:space="preserve">Muckleshoot Tribe </w:t>
            </w:r>
          </w:p>
        </w:tc>
      </w:tr>
      <w:tr w:rsidR="006C36A7" w14:paraId="46B52607" w14:textId="77777777" w:rsidTr="00317672">
        <w:tc>
          <w:tcPr>
            <w:tcW w:w="2740" w:type="dxa"/>
          </w:tcPr>
          <w:p w14:paraId="4BDCC407" w14:textId="77777777" w:rsidR="006C36A7" w:rsidRDefault="006C36A7" w:rsidP="007942B6">
            <w:r>
              <w:t xml:space="preserve">Dan Von </w:t>
            </w:r>
            <w:proofErr w:type="spellStart"/>
            <w:r>
              <w:t>Seggern</w:t>
            </w:r>
            <w:proofErr w:type="spellEnd"/>
            <w:r>
              <w:t xml:space="preserve"> </w:t>
            </w:r>
            <w:r w:rsidRPr="00E65FC5">
              <w:t>(phone)</w:t>
            </w:r>
          </w:p>
        </w:tc>
        <w:tc>
          <w:tcPr>
            <w:tcW w:w="5878" w:type="dxa"/>
          </w:tcPr>
          <w:p w14:paraId="6F590F84" w14:textId="77777777" w:rsidR="006C36A7" w:rsidRDefault="006C36A7" w:rsidP="007942B6">
            <w:r>
              <w:t>Center for Environmental Law and Policy</w:t>
            </w:r>
          </w:p>
        </w:tc>
      </w:tr>
      <w:tr w:rsidR="006C36A7" w14:paraId="3C1CB418" w14:textId="77777777" w:rsidTr="00317672">
        <w:tc>
          <w:tcPr>
            <w:tcW w:w="2740" w:type="dxa"/>
          </w:tcPr>
          <w:p w14:paraId="2E80A3C0" w14:textId="77777777" w:rsidR="006C36A7" w:rsidRPr="00681D43" w:rsidRDefault="006C36A7" w:rsidP="00925F0B">
            <w:r>
              <w:t>Darryl Williams</w:t>
            </w:r>
          </w:p>
        </w:tc>
        <w:tc>
          <w:tcPr>
            <w:tcW w:w="5878" w:type="dxa"/>
          </w:tcPr>
          <w:p w14:paraId="1816C1FD" w14:textId="270FFBEB" w:rsidR="006C36A7" w:rsidRDefault="006C36A7" w:rsidP="00925F0B">
            <w:r>
              <w:t>Tulalip</w:t>
            </w:r>
            <w:r w:rsidR="001727BB">
              <w:t xml:space="preserve"> Tribes</w:t>
            </w:r>
          </w:p>
        </w:tc>
      </w:tr>
      <w:tr w:rsidR="006C36A7" w14:paraId="22E8E681" w14:textId="77777777" w:rsidTr="00317672">
        <w:tc>
          <w:tcPr>
            <w:tcW w:w="2740" w:type="dxa"/>
          </w:tcPr>
          <w:p w14:paraId="3435C480" w14:textId="77777777" w:rsidR="006C36A7" w:rsidRDefault="006C36A7" w:rsidP="00593FEE">
            <w:r>
              <w:t xml:space="preserve">David Hartley </w:t>
            </w:r>
            <w:r w:rsidRPr="00E65FC5">
              <w:t>(phone)</w:t>
            </w:r>
          </w:p>
        </w:tc>
        <w:tc>
          <w:tcPr>
            <w:tcW w:w="5878" w:type="dxa"/>
          </w:tcPr>
          <w:p w14:paraId="0DC03CCB" w14:textId="77777777" w:rsidR="006C36A7" w:rsidRDefault="006C36A7" w:rsidP="00593FEE">
            <w:r>
              <w:t>Snoqualmie Indian Tribe</w:t>
            </w:r>
          </w:p>
        </w:tc>
      </w:tr>
      <w:tr w:rsidR="006C36A7" w14:paraId="38B19EF1" w14:textId="77777777" w:rsidTr="00317672">
        <w:tc>
          <w:tcPr>
            <w:tcW w:w="2740" w:type="dxa"/>
          </w:tcPr>
          <w:p w14:paraId="5BDFA386" w14:textId="77777777" w:rsidR="006C36A7" w:rsidRPr="00681D43" w:rsidRDefault="006C36A7" w:rsidP="00925F0B">
            <w:r>
              <w:t>Emily Dick</w:t>
            </w:r>
          </w:p>
        </w:tc>
        <w:tc>
          <w:tcPr>
            <w:tcW w:w="5878" w:type="dxa"/>
          </w:tcPr>
          <w:p w14:paraId="2D914284" w14:textId="77777777" w:rsidR="006C36A7" w:rsidRPr="00681D43" w:rsidRDefault="006C36A7" w:rsidP="00925F0B">
            <w:r>
              <w:t>Washington Water Trust</w:t>
            </w:r>
          </w:p>
        </w:tc>
      </w:tr>
      <w:tr w:rsidR="006C36A7" w14:paraId="2A320715" w14:textId="77777777" w:rsidTr="00317672">
        <w:tc>
          <w:tcPr>
            <w:tcW w:w="2740" w:type="dxa"/>
          </w:tcPr>
          <w:p w14:paraId="112B46FD" w14:textId="77777777" w:rsidR="006C36A7" w:rsidRPr="00681D43" w:rsidRDefault="006C36A7" w:rsidP="00925F0B">
            <w:r>
              <w:t>Eric Ferguson</w:t>
            </w:r>
          </w:p>
        </w:tc>
        <w:tc>
          <w:tcPr>
            <w:tcW w:w="5878" w:type="dxa"/>
          </w:tcPr>
          <w:p w14:paraId="444F1DAB" w14:textId="77777777" w:rsidR="006C36A7" w:rsidRPr="00681D43" w:rsidRDefault="006C36A7" w:rsidP="00925F0B">
            <w:r>
              <w:t>King County</w:t>
            </w:r>
          </w:p>
        </w:tc>
      </w:tr>
      <w:tr w:rsidR="006C36A7" w14:paraId="699EB58E" w14:textId="77777777" w:rsidTr="00317672">
        <w:tc>
          <w:tcPr>
            <w:tcW w:w="2740" w:type="dxa"/>
          </w:tcPr>
          <w:p w14:paraId="5C4681ED" w14:textId="77777777" w:rsidR="006C36A7" w:rsidRPr="00681D43" w:rsidRDefault="006C36A7" w:rsidP="00925F0B">
            <w:r>
              <w:t xml:space="preserve">Ezekiel </w:t>
            </w:r>
            <w:proofErr w:type="spellStart"/>
            <w:r>
              <w:t>Rohloff</w:t>
            </w:r>
            <w:proofErr w:type="spellEnd"/>
          </w:p>
        </w:tc>
        <w:tc>
          <w:tcPr>
            <w:tcW w:w="5878" w:type="dxa"/>
          </w:tcPr>
          <w:p w14:paraId="17F33E03" w14:textId="77777777" w:rsidR="006C36A7" w:rsidRPr="00681D43" w:rsidRDefault="006C36A7" w:rsidP="00925F0B">
            <w:r>
              <w:t>Washington Department of Fish and Wildlife</w:t>
            </w:r>
          </w:p>
        </w:tc>
      </w:tr>
      <w:tr w:rsidR="006C36A7" w14:paraId="70607AC3" w14:textId="77777777" w:rsidTr="00317672">
        <w:tc>
          <w:tcPr>
            <w:tcW w:w="2740" w:type="dxa"/>
          </w:tcPr>
          <w:p w14:paraId="08A7F8D5" w14:textId="77777777" w:rsidR="006C36A7" w:rsidRDefault="006C36A7" w:rsidP="007942B6">
            <w:r>
              <w:t xml:space="preserve">Frank </w:t>
            </w:r>
            <w:proofErr w:type="spellStart"/>
            <w:r>
              <w:t>Slusser</w:t>
            </w:r>
            <w:proofErr w:type="spellEnd"/>
          </w:p>
        </w:tc>
        <w:tc>
          <w:tcPr>
            <w:tcW w:w="5878" w:type="dxa"/>
          </w:tcPr>
          <w:p w14:paraId="2F01BA9A" w14:textId="77777777" w:rsidR="006C36A7" w:rsidRDefault="006C36A7" w:rsidP="007942B6">
            <w:r>
              <w:t>Snohomish County</w:t>
            </w:r>
          </w:p>
        </w:tc>
      </w:tr>
      <w:tr w:rsidR="006C36A7" w14:paraId="4D99A4D0" w14:textId="77777777" w:rsidTr="00317672">
        <w:tc>
          <w:tcPr>
            <w:tcW w:w="2740" w:type="dxa"/>
          </w:tcPr>
          <w:p w14:paraId="40527C5B" w14:textId="77777777" w:rsidR="006C36A7" w:rsidRDefault="006C36A7" w:rsidP="007942B6">
            <w:r>
              <w:t xml:space="preserve">Greg McLaughlin </w:t>
            </w:r>
            <w:r w:rsidRPr="00E65FC5">
              <w:t>(phone)</w:t>
            </w:r>
          </w:p>
        </w:tc>
        <w:tc>
          <w:tcPr>
            <w:tcW w:w="5878" w:type="dxa"/>
          </w:tcPr>
          <w:p w14:paraId="37799017" w14:textId="77777777" w:rsidR="006C36A7" w:rsidRDefault="006C36A7" w:rsidP="007942B6">
            <w:r>
              <w:t>Washington Water Trust</w:t>
            </w:r>
          </w:p>
        </w:tc>
      </w:tr>
      <w:tr w:rsidR="006C36A7" w14:paraId="6CB25FE4" w14:textId="77777777" w:rsidTr="00317672">
        <w:tc>
          <w:tcPr>
            <w:tcW w:w="2740" w:type="dxa"/>
          </w:tcPr>
          <w:p w14:paraId="1A548CF7" w14:textId="77777777" w:rsidR="006C36A7" w:rsidRPr="00681D43" w:rsidRDefault="006C36A7" w:rsidP="00925F0B">
            <w:r>
              <w:t>Jacqueline Reid</w:t>
            </w:r>
          </w:p>
        </w:tc>
        <w:tc>
          <w:tcPr>
            <w:tcW w:w="5878" w:type="dxa"/>
          </w:tcPr>
          <w:p w14:paraId="38B0AB8F" w14:textId="77777777" w:rsidR="006C36A7" w:rsidRPr="00681D43" w:rsidRDefault="006C36A7" w:rsidP="00925F0B">
            <w:r>
              <w:t>Snohomish County</w:t>
            </w:r>
          </w:p>
        </w:tc>
      </w:tr>
      <w:tr w:rsidR="006C36A7" w14:paraId="570DFAA2" w14:textId="77777777" w:rsidTr="00317672">
        <w:tc>
          <w:tcPr>
            <w:tcW w:w="2740" w:type="dxa"/>
          </w:tcPr>
          <w:p w14:paraId="1215B0F5" w14:textId="77777777" w:rsidR="006C36A7" w:rsidRPr="00681D43" w:rsidRDefault="006C36A7" w:rsidP="00925F0B">
            <w:r>
              <w:t>Janne Kaje</w:t>
            </w:r>
          </w:p>
        </w:tc>
        <w:tc>
          <w:tcPr>
            <w:tcW w:w="5878" w:type="dxa"/>
          </w:tcPr>
          <w:p w14:paraId="653255AF" w14:textId="77777777" w:rsidR="006C36A7" w:rsidRPr="00681D43" w:rsidRDefault="006C36A7" w:rsidP="00925F0B">
            <w:r>
              <w:t>King County</w:t>
            </w:r>
          </w:p>
        </w:tc>
      </w:tr>
      <w:tr w:rsidR="006C36A7" w14:paraId="6D81D27F" w14:textId="77777777" w:rsidTr="00317672">
        <w:tc>
          <w:tcPr>
            <w:tcW w:w="2740" w:type="dxa"/>
          </w:tcPr>
          <w:p w14:paraId="4E54ED72" w14:textId="77777777" w:rsidR="006C36A7" w:rsidRPr="00681D43" w:rsidRDefault="006C36A7" w:rsidP="00925F0B">
            <w:r>
              <w:t>Jason Wilkinson</w:t>
            </w:r>
          </w:p>
        </w:tc>
        <w:tc>
          <w:tcPr>
            <w:tcW w:w="5878" w:type="dxa"/>
          </w:tcPr>
          <w:p w14:paraId="2B260B07" w14:textId="77777777" w:rsidR="006C36A7" w:rsidRPr="00681D43" w:rsidRDefault="006C36A7" w:rsidP="00925F0B">
            <w:r>
              <w:t xml:space="preserve">WRIA 8 Salmon Recovery Council </w:t>
            </w:r>
          </w:p>
        </w:tc>
      </w:tr>
      <w:tr w:rsidR="006C36A7" w14:paraId="5D981328" w14:textId="77777777" w:rsidTr="00317672">
        <w:tc>
          <w:tcPr>
            <w:tcW w:w="2740" w:type="dxa"/>
          </w:tcPr>
          <w:p w14:paraId="287552DE" w14:textId="77777777" w:rsidR="006C36A7" w:rsidRDefault="006C36A7" w:rsidP="007942B6">
            <w:r>
              <w:t xml:space="preserve">John </w:t>
            </w:r>
            <w:proofErr w:type="spellStart"/>
            <w:r>
              <w:t>MacLellan</w:t>
            </w:r>
            <w:proofErr w:type="spellEnd"/>
            <w:r>
              <w:t xml:space="preserve"> (phone)</w:t>
            </w:r>
          </w:p>
        </w:tc>
        <w:tc>
          <w:tcPr>
            <w:tcW w:w="5878" w:type="dxa"/>
          </w:tcPr>
          <w:p w14:paraId="37F8C486" w14:textId="77777777" w:rsidR="006C36A7" w:rsidRDefault="006C36A7" w:rsidP="007942B6">
            <w:proofErr w:type="spellStart"/>
            <w:r>
              <w:t>Alderwood</w:t>
            </w:r>
            <w:proofErr w:type="spellEnd"/>
            <w:r>
              <w:t xml:space="preserve"> Water District</w:t>
            </w:r>
          </w:p>
        </w:tc>
      </w:tr>
      <w:tr w:rsidR="006C36A7" w14:paraId="10A096A2" w14:textId="77777777" w:rsidTr="00317672">
        <w:tc>
          <w:tcPr>
            <w:tcW w:w="2740" w:type="dxa"/>
          </w:tcPr>
          <w:p w14:paraId="2E23D480" w14:textId="77777777" w:rsidR="006C36A7" w:rsidRDefault="006C36A7" w:rsidP="00925F0B">
            <w:r>
              <w:t xml:space="preserve">Josh </w:t>
            </w:r>
            <w:proofErr w:type="spellStart"/>
            <w:r>
              <w:t>Kahan</w:t>
            </w:r>
            <w:proofErr w:type="spellEnd"/>
            <w:r>
              <w:t xml:space="preserve"> </w:t>
            </w:r>
          </w:p>
        </w:tc>
        <w:tc>
          <w:tcPr>
            <w:tcW w:w="5878" w:type="dxa"/>
          </w:tcPr>
          <w:p w14:paraId="2F9C0CB7" w14:textId="77777777" w:rsidR="006C36A7" w:rsidRDefault="006C36A7" w:rsidP="00925F0B">
            <w:r>
              <w:t>King County</w:t>
            </w:r>
          </w:p>
        </w:tc>
      </w:tr>
      <w:tr w:rsidR="006C36A7" w14:paraId="473597A5" w14:textId="77777777" w:rsidTr="00317672">
        <w:tc>
          <w:tcPr>
            <w:tcW w:w="2740" w:type="dxa"/>
          </w:tcPr>
          <w:p w14:paraId="7BBF89A2" w14:textId="77777777" w:rsidR="006C36A7" w:rsidRPr="002D5BC3" w:rsidRDefault="006C36A7" w:rsidP="007942B6">
            <w:r w:rsidRPr="002D5BC3">
              <w:t>Julie Lewis</w:t>
            </w:r>
          </w:p>
        </w:tc>
        <w:tc>
          <w:tcPr>
            <w:tcW w:w="5878" w:type="dxa"/>
          </w:tcPr>
          <w:p w14:paraId="7E10024F" w14:textId="72F319BF" w:rsidR="006C36A7" w:rsidRDefault="006C36A7" w:rsidP="007942B6">
            <w:r>
              <w:t xml:space="preserve">Snoqualmie </w:t>
            </w:r>
            <w:r w:rsidR="001727BB">
              <w:t xml:space="preserve">Indian </w:t>
            </w:r>
            <w:r>
              <w:t>Tribe</w:t>
            </w:r>
          </w:p>
        </w:tc>
      </w:tr>
      <w:tr w:rsidR="006C36A7" w14:paraId="6CED2440" w14:textId="77777777" w:rsidTr="00317672">
        <w:tc>
          <w:tcPr>
            <w:tcW w:w="2740" w:type="dxa"/>
          </w:tcPr>
          <w:p w14:paraId="6E077406" w14:textId="77777777" w:rsidR="006C36A7" w:rsidRPr="00681D43" w:rsidRDefault="006C36A7" w:rsidP="00925F0B">
            <w:r>
              <w:t>Kirk Lakey</w:t>
            </w:r>
          </w:p>
        </w:tc>
        <w:tc>
          <w:tcPr>
            <w:tcW w:w="5878" w:type="dxa"/>
          </w:tcPr>
          <w:p w14:paraId="2EFAF747" w14:textId="1EF6A3F4" w:rsidR="006C36A7" w:rsidRPr="00681D43" w:rsidRDefault="00F77940" w:rsidP="00925F0B">
            <w:r>
              <w:t>Dept.</w:t>
            </w:r>
            <w:r w:rsidR="006C36A7">
              <w:t xml:space="preserve"> of Fish and Wildlife</w:t>
            </w:r>
          </w:p>
        </w:tc>
      </w:tr>
      <w:tr w:rsidR="006C36A7" w14:paraId="0F846F5B" w14:textId="77777777" w:rsidTr="00317672">
        <w:tc>
          <w:tcPr>
            <w:tcW w:w="2740" w:type="dxa"/>
          </w:tcPr>
          <w:p w14:paraId="609493B3" w14:textId="77777777" w:rsidR="006C36A7" w:rsidRPr="00681D43" w:rsidRDefault="006C36A7" w:rsidP="00925F0B">
            <w:r>
              <w:t>Lisa Tobin</w:t>
            </w:r>
          </w:p>
        </w:tc>
        <w:tc>
          <w:tcPr>
            <w:tcW w:w="5878" w:type="dxa"/>
          </w:tcPr>
          <w:p w14:paraId="3EF31BF6" w14:textId="77777777" w:rsidR="006C36A7" w:rsidRPr="00681D43" w:rsidRDefault="006C36A7" w:rsidP="00925F0B">
            <w:r>
              <w:t>City of Auburn</w:t>
            </w:r>
          </w:p>
        </w:tc>
      </w:tr>
      <w:tr w:rsidR="006C36A7" w14:paraId="5860B4CA" w14:textId="77777777" w:rsidTr="00317672">
        <w:tc>
          <w:tcPr>
            <w:tcW w:w="2740" w:type="dxa"/>
          </w:tcPr>
          <w:p w14:paraId="66B0B85E" w14:textId="77777777" w:rsidR="006C36A7" w:rsidRDefault="006C36A7" w:rsidP="00593FEE">
            <w:r>
              <w:t>Liz Ablow</w:t>
            </w:r>
            <w:r w:rsidRPr="00E65FC5">
              <w:t>(phone)</w:t>
            </w:r>
          </w:p>
        </w:tc>
        <w:tc>
          <w:tcPr>
            <w:tcW w:w="5878" w:type="dxa"/>
          </w:tcPr>
          <w:p w14:paraId="249DE4D6" w14:textId="77777777" w:rsidR="006C36A7" w:rsidRDefault="006C36A7" w:rsidP="00593FEE">
            <w:r>
              <w:t>Seattle City Light (ex officio)</w:t>
            </w:r>
          </w:p>
        </w:tc>
      </w:tr>
      <w:tr w:rsidR="006C36A7" w14:paraId="2E9F4450" w14:textId="77777777" w:rsidTr="00317672">
        <w:tc>
          <w:tcPr>
            <w:tcW w:w="2740" w:type="dxa"/>
          </w:tcPr>
          <w:p w14:paraId="11049B6D" w14:textId="77777777" w:rsidR="006C36A7" w:rsidRPr="00681D43" w:rsidRDefault="006C36A7" w:rsidP="00925F0B">
            <w:r>
              <w:t>Matt Baerwalde</w:t>
            </w:r>
          </w:p>
        </w:tc>
        <w:tc>
          <w:tcPr>
            <w:tcW w:w="5878" w:type="dxa"/>
          </w:tcPr>
          <w:p w14:paraId="78CB699A" w14:textId="77777777" w:rsidR="006C36A7" w:rsidRPr="00681D43" w:rsidRDefault="006C36A7" w:rsidP="00925F0B">
            <w:r>
              <w:t>Snoqualmie Indian Tribe</w:t>
            </w:r>
          </w:p>
        </w:tc>
      </w:tr>
      <w:tr w:rsidR="006C36A7" w14:paraId="71ABB78D" w14:textId="77777777" w:rsidTr="00317672">
        <w:tc>
          <w:tcPr>
            <w:tcW w:w="2740" w:type="dxa"/>
          </w:tcPr>
          <w:p w14:paraId="2F0C8535" w14:textId="77777777" w:rsidR="006C36A7" w:rsidRDefault="006C36A7" w:rsidP="00593FEE">
            <w:r>
              <w:t xml:space="preserve">Mike Wolanek </w:t>
            </w:r>
            <w:r w:rsidRPr="00E65FC5">
              <w:t>(phone)</w:t>
            </w:r>
          </w:p>
        </w:tc>
        <w:tc>
          <w:tcPr>
            <w:tcW w:w="5878" w:type="dxa"/>
          </w:tcPr>
          <w:p w14:paraId="0E5F1B6C" w14:textId="77777777" w:rsidR="006C36A7" w:rsidRDefault="006C36A7" w:rsidP="00593FEE">
            <w:r>
              <w:t>City of Arlington</w:t>
            </w:r>
          </w:p>
        </w:tc>
      </w:tr>
      <w:tr w:rsidR="006C36A7" w14:paraId="33A053F9" w14:textId="77777777" w:rsidTr="00317672">
        <w:tc>
          <w:tcPr>
            <w:tcW w:w="2740" w:type="dxa"/>
          </w:tcPr>
          <w:p w14:paraId="63AD9AB3" w14:textId="75898243" w:rsidR="006C36A7" w:rsidRDefault="006C36A7" w:rsidP="00925F0B">
            <w:r>
              <w:t>Morgan R</w:t>
            </w:r>
            <w:r w:rsidR="001727BB">
              <w:t>uff</w:t>
            </w:r>
            <w:r>
              <w:t xml:space="preserve"> (phone)</w:t>
            </w:r>
          </w:p>
        </w:tc>
        <w:tc>
          <w:tcPr>
            <w:tcW w:w="5878" w:type="dxa"/>
          </w:tcPr>
          <w:p w14:paraId="1614B63F" w14:textId="289D3886" w:rsidR="006C36A7" w:rsidRDefault="001727BB" w:rsidP="00925F0B">
            <w:r>
              <w:t>Snohomish Basin Salmon Recovery Forum (e</w:t>
            </w:r>
            <w:r w:rsidR="006C36A7">
              <w:t>x officio)</w:t>
            </w:r>
          </w:p>
        </w:tc>
      </w:tr>
      <w:tr w:rsidR="006C36A7" w14:paraId="21DBCF12" w14:textId="77777777" w:rsidTr="00317672">
        <w:tc>
          <w:tcPr>
            <w:tcW w:w="2740" w:type="dxa"/>
          </w:tcPr>
          <w:p w14:paraId="28C23D11" w14:textId="77777777" w:rsidR="006C36A7" w:rsidRPr="00681D43" w:rsidRDefault="006C36A7" w:rsidP="00925F0B">
            <w:r>
              <w:t>Perry Falcone</w:t>
            </w:r>
          </w:p>
        </w:tc>
        <w:tc>
          <w:tcPr>
            <w:tcW w:w="5878" w:type="dxa"/>
          </w:tcPr>
          <w:p w14:paraId="3EAD8533" w14:textId="377B0C0B" w:rsidR="006C36A7" w:rsidRPr="00681D43" w:rsidRDefault="006C36A7" w:rsidP="00925F0B">
            <w:r>
              <w:t>S</w:t>
            </w:r>
            <w:r w:rsidR="001727BB">
              <w:t>noqualmie Watershed Member (ex officio</w:t>
            </w:r>
            <w:r>
              <w:t>)</w:t>
            </w:r>
          </w:p>
        </w:tc>
      </w:tr>
      <w:tr w:rsidR="006C36A7" w14:paraId="7EC2779F" w14:textId="77777777" w:rsidTr="00317672">
        <w:tc>
          <w:tcPr>
            <w:tcW w:w="2740" w:type="dxa"/>
          </w:tcPr>
          <w:p w14:paraId="08A39B57" w14:textId="77777777" w:rsidR="006C36A7" w:rsidRDefault="006C36A7" w:rsidP="007942B6">
            <w:r>
              <w:t xml:space="preserve">Rebecca </w:t>
            </w:r>
            <w:proofErr w:type="spellStart"/>
            <w:r>
              <w:t>Maskin</w:t>
            </w:r>
            <w:proofErr w:type="spellEnd"/>
          </w:p>
        </w:tc>
        <w:tc>
          <w:tcPr>
            <w:tcW w:w="5878" w:type="dxa"/>
          </w:tcPr>
          <w:p w14:paraId="078B1C1F" w14:textId="3143C279" w:rsidR="006C36A7" w:rsidRDefault="006C36A7" w:rsidP="007942B6">
            <w:r>
              <w:t xml:space="preserve">King County </w:t>
            </w:r>
            <w:r w:rsidR="001727BB">
              <w:t>(demographer)</w:t>
            </w:r>
          </w:p>
        </w:tc>
      </w:tr>
      <w:tr w:rsidR="006C36A7" w14:paraId="4A4C87AE" w14:textId="77777777" w:rsidTr="00317672">
        <w:tc>
          <w:tcPr>
            <w:tcW w:w="2740" w:type="dxa"/>
          </w:tcPr>
          <w:p w14:paraId="05740EF8" w14:textId="77777777" w:rsidR="006C36A7" w:rsidRDefault="006C36A7" w:rsidP="00593FEE">
            <w:r>
              <w:t xml:space="preserve">Steve Lee </w:t>
            </w:r>
            <w:r w:rsidRPr="00E65FC5">
              <w:t>(phone)</w:t>
            </w:r>
          </w:p>
        </w:tc>
        <w:tc>
          <w:tcPr>
            <w:tcW w:w="5878" w:type="dxa"/>
          </w:tcPr>
          <w:p w14:paraId="506EEB7A" w14:textId="77777777" w:rsidR="006C36A7" w:rsidRDefault="006C36A7" w:rsidP="00593FEE">
            <w:r>
              <w:t>Covington Water</w:t>
            </w:r>
          </w:p>
        </w:tc>
      </w:tr>
      <w:tr w:rsidR="006C36A7" w14:paraId="0E4E0B0C" w14:textId="77777777" w:rsidTr="00317672">
        <w:tc>
          <w:tcPr>
            <w:tcW w:w="2740" w:type="dxa"/>
          </w:tcPr>
          <w:p w14:paraId="74FDE850" w14:textId="77777777" w:rsidR="006C36A7" w:rsidRPr="00681D43" w:rsidRDefault="006C36A7" w:rsidP="00925F0B">
            <w:r>
              <w:t>Steve Toy</w:t>
            </w:r>
          </w:p>
        </w:tc>
        <w:tc>
          <w:tcPr>
            <w:tcW w:w="5878" w:type="dxa"/>
          </w:tcPr>
          <w:p w14:paraId="4BC6378D" w14:textId="79D0B7C5" w:rsidR="006C36A7" w:rsidRDefault="006C36A7" w:rsidP="00925F0B">
            <w:r>
              <w:t xml:space="preserve">Snohomish County </w:t>
            </w:r>
            <w:r w:rsidR="001727BB">
              <w:t>(demographer)</w:t>
            </w:r>
          </w:p>
        </w:tc>
      </w:tr>
      <w:tr w:rsidR="006C36A7" w14:paraId="309742B0" w14:textId="77777777" w:rsidTr="00317672">
        <w:tc>
          <w:tcPr>
            <w:tcW w:w="2740" w:type="dxa"/>
          </w:tcPr>
          <w:p w14:paraId="630A7145" w14:textId="204F3D1C" w:rsidR="006C36A7" w:rsidRDefault="00774240" w:rsidP="007942B6">
            <w:r>
              <w:t>Souheil Nasr</w:t>
            </w:r>
            <w:r w:rsidR="006C36A7">
              <w:t xml:space="preserve"> (phone)</w:t>
            </w:r>
          </w:p>
        </w:tc>
        <w:tc>
          <w:tcPr>
            <w:tcW w:w="5878" w:type="dxa"/>
          </w:tcPr>
          <w:p w14:paraId="22A860D3" w14:textId="77777777" w:rsidR="006C36A7" w:rsidRDefault="006C36A7" w:rsidP="007942B6">
            <w:r>
              <w:t>City of Everett</w:t>
            </w:r>
          </w:p>
        </w:tc>
      </w:tr>
      <w:tr w:rsidR="006C36A7" w14:paraId="1E5F3B0F" w14:textId="77777777" w:rsidTr="00317672">
        <w:tc>
          <w:tcPr>
            <w:tcW w:w="2740" w:type="dxa"/>
          </w:tcPr>
          <w:p w14:paraId="35E63114" w14:textId="77777777" w:rsidR="006C36A7" w:rsidRDefault="006C36A7" w:rsidP="007942B6">
            <w:r>
              <w:t>Suzanne Skinner</w:t>
            </w:r>
          </w:p>
        </w:tc>
        <w:tc>
          <w:tcPr>
            <w:tcW w:w="5878" w:type="dxa"/>
          </w:tcPr>
          <w:p w14:paraId="5AF5AF9F" w14:textId="77777777" w:rsidR="006C36A7" w:rsidRDefault="006C36A7" w:rsidP="007942B6">
            <w:r>
              <w:t>Center for Environmental Law and Policy</w:t>
            </w:r>
          </w:p>
        </w:tc>
      </w:tr>
      <w:tr w:rsidR="006C36A7" w14:paraId="5B609F9A" w14:textId="77777777" w:rsidTr="00317672">
        <w:tc>
          <w:tcPr>
            <w:tcW w:w="2740" w:type="dxa"/>
          </w:tcPr>
          <w:p w14:paraId="46696F30" w14:textId="0956C37D" w:rsidR="006C36A7" w:rsidRPr="00681D43" w:rsidRDefault="006C36A7" w:rsidP="00925F0B">
            <w:r>
              <w:t>Teri Stran</w:t>
            </w:r>
            <w:r w:rsidR="001727BB">
              <w:t>d</w:t>
            </w:r>
            <w:r>
              <w:t>berg</w:t>
            </w:r>
          </w:p>
        </w:tc>
        <w:tc>
          <w:tcPr>
            <w:tcW w:w="5878" w:type="dxa"/>
          </w:tcPr>
          <w:p w14:paraId="55DB5BE1" w14:textId="77777777" w:rsidR="006C36A7" w:rsidRPr="00681D43" w:rsidRDefault="006C36A7" w:rsidP="00925F0B">
            <w:r>
              <w:t xml:space="preserve">Snohomish County </w:t>
            </w:r>
          </w:p>
        </w:tc>
      </w:tr>
      <w:tr w:rsidR="006C36A7" w14:paraId="3B9FEBDB" w14:textId="77777777" w:rsidTr="00317672">
        <w:tc>
          <w:tcPr>
            <w:tcW w:w="2740" w:type="dxa"/>
          </w:tcPr>
          <w:p w14:paraId="24D7C11F" w14:textId="768938D9" w:rsidR="006C36A7" w:rsidRDefault="006C36A7" w:rsidP="007942B6">
            <w:r>
              <w:t>Trish Rolfe</w:t>
            </w:r>
            <w:r w:rsidR="001727BB">
              <w:t xml:space="preserve"> </w:t>
            </w:r>
            <w:r>
              <w:t>(phone)</w:t>
            </w:r>
          </w:p>
        </w:tc>
        <w:tc>
          <w:tcPr>
            <w:tcW w:w="5878" w:type="dxa"/>
          </w:tcPr>
          <w:p w14:paraId="04188481" w14:textId="77777777" w:rsidR="006C36A7" w:rsidRDefault="006C36A7" w:rsidP="007942B6">
            <w:r>
              <w:t>Center for Environmental Law and Policy</w:t>
            </w:r>
          </w:p>
        </w:tc>
      </w:tr>
      <w:tr w:rsidR="006C36A7" w14:paraId="379134B1" w14:textId="77777777" w:rsidTr="00317672">
        <w:tc>
          <w:tcPr>
            <w:tcW w:w="2740" w:type="dxa"/>
          </w:tcPr>
          <w:p w14:paraId="012803BC" w14:textId="77777777" w:rsidR="006C36A7" w:rsidRPr="00681D43" w:rsidRDefault="006C36A7" w:rsidP="00925F0B">
            <w:r>
              <w:t>William Stelle</w:t>
            </w:r>
          </w:p>
        </w:tc>
        <w:tc>
          <w:tcPr>
            <w:tcW w:w="5878" w:type="dxa"/>
          </w:tcPr>
          <w:p w14:paraId="7723E83C" w14:textId="77777777" w:rsidR="006C36A7" w:rsidRPr="00681D43" w:rsidRDefault="006C36A7" w:rsidP="00925F0B">
            <w:r>
              <w:t>Washington Water Trust</w:t>
            </w:r>
          </w:p>
        </w:tc>
      </w:tr>
      <w:tr w:rsidR="001727BB" w14:paraId="0E899D53" w14:textId="77777777" w:rsidTr="00317672">
        <w:tc>
          <w:tcPr>
            <w:tcW w:w="2740" w:type="dxa"/>
          </w:tcPr>
          <w:p w14:paraId="0B5EFB29" w14:textId="1979EB96" w:rsidR="001727BB" w:rsidRDefault="001727BB" w:rsidP="001727BB">
            <w:r>
              <w:t xml:space="preserve">Ikuno Masterson </w:t>
            </w:r>
          </w:p>
        </w:tc>
        <w:tc>
          <w:tcPr>
            <w:tcW w:w="5878" w:type="dxa"/>
          </w:tcPr>
          <w:p w14:paraId="55D604F9" w14:textId="076F04D8" w:rsidR="001727BB" w:rsidRDefault="001727BB" w:rsidP="001727BB">
            <w:r>
              <w:t>Snohomish County</w:t>
            </w:r>
          </w:p>
        </w:tc>
      </w:tr>
      <w:bookmarkEnd w:id="0"/>
    </w:tbl>
    <w:p w14:paraId="44C74456" w14:textId="77777777" w:rsidR="00D60058" w:rsidRDefault="00D60058" w:rsidP="00D60058">
      <w:pPr>
        <w:rPr>
          <w:i/>
        </w:rPr>
      </w:pPr>
    </w:p>
    <w:p w14:paraId="4626E9F6" w14:textId="4CE5910E" w:rsidR="00D60058" w:rsidRPr="00C15B46" w:rsidRDefault="00D60058" w:rsidP="00D60058">
      <w:pPr>
        <w:spacing w:after="160" w:line="259" w:lineRule="auto"/>
        <w:rPr>
          <w:rFonts w:ascii="Franklin Gothic Book" w:hAnsi="Franklin Gothic Book"/>
          <w:color w:val="FFFFFF" w:themeColor="background1"/>
          <w:sz w:val="21"/>
          <w:szCs w:val="21"/>
        </w:rPr>
        <w:sectPr w:rsidR="00D60058" w:rsidRPr="00C15B46" w:rsidSect="00D60058">
          <w:type w:val="continuous"/>
          <w:pgSz w:w="12240" w:h="15840"/>
          <w:pgMar w:top="1080" w:right="1440" w:bottom="720" w:left="1440" w:header="720" w:footer="720" w:gutter="0"/>
          <w:cols w:space="720"/>
          <w:docGrid w:linePitch="360"/>
        </w:sectPr>
      </w:pPr>
    </w:p>
    <w:p w14:paraId="1E0BFC95" w14:textId="77777777" w:rsidR="00D60058" w:rsidRDefault="00D60058" w:rsidP="006A625C">
      <w:pPr>
        <w:rPr>
          <w:i/>
        </w:rPr>
        <w:sectPr w:rsidR="00D60058" w:rsidSect="00426D7F">
          <w:pgSz w:w="12240" w:h="15840"/>
          <w:pgMar w:top="1080" w:right="1440" w:bottom="720" w:left="1440" w:header="720" w:footer="720" w:gutter="0"/>
          <w:cols w:space="720"/>
          <w:docGrid w:linePitch="360"/>
        </w:sectPr>
      </w:pPr>
    </w:p>
    <w:p w14:paraId="0469B186" w14:textId="77777777" w:rsidR="006A625C" w:rsidRPr="00392EBC" w:rsidRDefault="006A625C" w:rsidP="006A625C">
      <w:pPr>
        <w:spacing w:after="120"/>
        <w:rPr>
          <w:rFonts w:ascii="Calibri Light" w:hAnsi="Calibri Light" w:cs="Calibri Light"/>
          <w:color w:val="2E74B5" w:themeColor="accent1" w:themeShade="BF"/>
          <w:sz w:val="24"/>
        </w:rPr>
      </w:pPr>
      <w:r w:rsidRPr="00392EBC">
        <w:rPr>
          <w:rFonts w:ascii="Calibri Light" w:hAnsi="Calibri Light" w:cs="Calibri Light"/>
          <w:color w:val="2E74B5" w:themeColor="accent1" w:themeShade="BF"/>
          <w:sz w:val="24"/>
        </w:rPr>
        <w:t>Other Attendees</w:t>
      </w:r>
    </w:p>
    <w:tbl>
      <w:tblPr>
        <w:tblStyle w:val="TableGrid"/>
        <w:tblW w:w="0" w:type="auto"/>
        <w:tblLook w:val="04A0" w:firstRow="1" w:lastRow="0" w:firstColumn="1" w:lastColumn="0" w:noHBand="0" w:noVBand="1"/>
        <w:tblCaption w:val="Names of other attendees"/>
      </w:tblPr>
      <w:tblGrid>
        <w:gridCol w:w="3955"/>
        <w:gridCol w:w="4737"/>
      </w:tblGrid>
      <w:tr w:rsidR="006A625C" w:rsidRPr="00164C1F" w14:paraId="38440186" w14:textId="77777777" w:rsidTr="00435BAC">
        <w:trPr>
          <w:tblHeader/>
        </w:trPr>
        <w:tc>
          <w:tcPr>
            <w:tcW w:w="3955" w:type="dxa"/>
            <w:shd w:val="clear" w:color="auto" w:fill="D9D9D9" w:themeFill="background1" w:themeFillShade="D9"/>
          </w:tcPr>
          <w:p w14:paraId="65CC2410" w14:textId="77777777" w:rsidR="006A625C" w:rsidRPr="00164C1F" w:rsidRDefault="006A625C" w:rsidP="004F14D5">
            <w:pPr>
              <w:rPr>
                <w:b/>
              </w:rPr>
            </w:pPr>
            <w:bookmarkStart w:id="1" w:name="_GoBack" w:colFirst="0" w:colLast="2"/>
            <w:r w:rsidRPr="00164C1F">
              <w:rPr>
                <w:b/>
              </w:rPr>
              <w:t>Name</w:t>
            </w:r>
          </w:p>
        </w:tc>
        <w:tc>
          <w:tcPr>
            <w:tcW w:w="4737" w:type="dxa"/>
            <w:shd w:val="clear" w:color="auto" w:fill="D9D9D9" w:themeFill="background1" w:themeFillShade="D9"/>
          </w:tcPr>
          <w:p w14:paraId="63907777" w14:textId="77777777" w:rsidR="006A625C" w:rsidRPr="00164C1F" w:rsidRDefault="006A625C" w:rsidP="004F14D5">
            <w:pPr>
              <w:rPr>
                <w:b/>
              </w:rPr>
            </w:pPr>
            <w:r>
              <w:rPr>
                <w:b/>
              </w:rPr>
              <w:t>Affiliation</w:t>
            </w:r>
          </w:p>
        </w:tc>
      </w:tr>
      <w:bookmarkEnd w:id="1"/>
      <w:tr w:rsidR="006A625C" w:rsidRPr="00164C1F" w14:paraId="4B82ED6B" w14:textId="77777777" w:rsidTr="004F14D5">
        <w:tc>
          <w:tcPr>
            <w:tcW w:w="3955" w:type="dxa"/>
            <w:shd w:val="clear" w:color="auto" w:fill="auto"/>
          </w:tcPr>
          <w:p w14:paraId="23FB3DBC" w14:textId="13036897" w:rsidR="006A625C" w:rsidRPr="00934725" w:rsidRDefault="004F4F56" w:rsidP="004F14D5">
            <w:r>
              <w:t>Stephanie Potts</w:t>
            </w:r>
          </w:p>
        </w:tc>
        <w:tc>
          <w:tcPr>
            <w:tcW w:w="4737" w:type="dxa"/>
            <w:shd w:val="clear" w:color="auto" w:fill="auto"/>
          </w:tcPr>
          <w:p w14:paraId="787C16C8" w14:textId="77777777" w:rsidR="006A625C" w:rsidRPr="00164C1F" w:rsidRDefault="006A625C" w:rsidP="004F14D5">
            <w:pPr>
              <w:rPr>
                <w:b/>
              </w:rPr>
            </w:pPr>
            <w:r w:rsidRPr="00681D43">
              <w:t>WA Department of Ecology</w:t>
            </w:r>
          </w:p>
        </w:tc>
      </w:tr>
      <w:tr w:rsidR="004F4F56" w:rsidRPr="00164C1F" w14:paraId="445FAC8D" w14:textId="77777777" w:rsidTr="004F14D5">
        <w:tc>
          <w:tcPr>
            <w:tcW w:w="3955" w:type="dxa"/>
            <w:shd w:val="clear" w:color="auto" w:fill="auto"/>
          </w:tcPr>
          <w:p w14:paraId="04152F71" w14:textId="041DE17C" w:rsidR="004F4F56" w:rsidRDefault="004F4F56" w:rsidP="004F4F56">
            <w:r>
              <w:t>Ingria Jones</w:t>
            </w:r>
          </w:p>
        </w:tc>
        <w:tc>
          <w:tcPr>
            <w:tcW w:w="4737" w:type="dxa"/>
            <w:shd w:val="clear" w:color="auto" w:fill="auto"/>
          </w:tcPr>
          <w:p w14:paraId="3BC9B634" w14:textId="732F1130" w:rsidR="004F4F56" w:rsidRPr="00681D43" w:rsidRDefault="004F4F56" w:rsidP="004F4F56">
            <w:r w:rsidRPr="00681D43">
              <w:t>WA Department of Ecology</w:t>
            </w:r>
          </w:p>
        </w:tc>
      </w:tr>
      <w:tr w:rsidR="00AC0030" w:rsidRPr="00164C1F" w14:paraId="6ED3AF1A" w14:textId="77777777" w:rsidTr="004F14D5">
        <w:tc>
          <w:tcPr>
            <w:tcW w:w="3955" w:type="dxa"/>
            <w:shd w:val="clear" w:color="auto" w:fill="auto"/>
          </w:tcPr>
          <w:p w14:paraId="0BC0121D" w14:textId="2CCD66A3" w:rsidR="00AC0030" w:rsidRDefault="00AC0030" w:rsidP="004F4F56">
            <w:r>
              <w:t>John Covert</w:t>
            </w:r>
          </w:p>
        </w:tc>
        <w:tc>
          <w:tcPr>
            <w:tcW w:w="4737" w:type="dxa"/>
            <w:shd w:val="clear" w:color="auto" w:fill="auto"/>
          </w:tcPr>
          <w:p w14:paraId="6283A166" w14:textId="4BA5A192" w:rsidR="00AC0030" w:rsidRPr="00681D43" w:rsidRDefault="00AC0030" w:rsidP="004F4F56">
            <w:r>
              <w:t>WA Department of Ecology</w:t>
            </w:r>
          </w:p>
        </w:tc>
      </w:tr>
      <w:tr w:rsidR="00206AC4" w:rsidRPr="00164C1F" w14:paraId="2D800131" w14:textId="77777777" w:rsidTr="004F14D5">
        <w:tc>
          <w:tcPr>
            <w:tcW w:w="3955" w:type="dxa"/>
            <w:shd w:val="clear" w:color="auto" w:fill="auto"/>
          </w:tcPr>
          <w:p w14:paraId="1D6FD30B" w14:textId="301CA953" w:rsidR="00206AC4" w:rsidRDefault="00206AC4" w:rsidP="00206AC4">
            <w:r>
              <w:t>Cynthia Carlstad</w:t>
            </w:r>
          </w:p>
        </w:tc>
        <w:tc>
          <w:tcPr>
            <w:tcW w:w="4737" w:type="dxa"/>
            <w:shd w:val="clear" w:color="auto" w:fill="auto"/>
          </w:tcPr>
          <w:p w14:paraId="66001DB1" w14:textId="4AA960CC" w:rsidR="00206AC4" w:rsidRDefault="00206AC4" w:rsidP="00206AC4">
            <w:r>
              <w:t>Northwest Hydraulic Consultants</w:t>
            </w:r>
          </w:p>
        </w:tc>
      </w:tr>
      <w:tr w:rsidR="00206AC4" w:rsidRPr="00164C1F" w14:paraId="183585DE" w14:textId="77777777" w:rsidTr="004F14D5">
        <w:tc>
          <w:tcPr>
            <w:tcW w:w="3955" w:type="dxa"/>
            <w:shd w:val="clear" w:color="auto" w:fill="auto"/>
          </w:tcPr>
          <w:p w14:paraId="4A014B0A" w14:textId="74E29D2F" w:rsidR="00206AC4" w:rsidRPr="00934725" w:rsidRDefault="00206AC4" w:rsidP="00206AC4">
            <w:r>
              <w:t>Ruth Bell</w:t>
            </w:r>
          </w:p>
        </w:tc>
        <w:tc>
          <w:tcPr>
            <w:tcW w:w="4737" w:type="dxa"/>
            <w:shd w:val="clear" w:color="auto" w:fill="auto"/>
          </w:tcPr>
          <w:p w14:paraId="2EA8AE5A" w14:textId="04E5250A" w:rsidR="00206AC4" w:rsidRPr="00681D43" w:rsidRDefault="00206AC4" w:rsidP="00206AC4">
            <w:r>
              <w:t>Cascadia Consulting Group</w:t>
            </w:r>
          </w:p>
        </w:tc>
      </w:tr>
      <w:tr w:rsidR="00206AC4" w:rsidRPr="00164C1F" w14:paraId="36A2DE3D" w14:textId="77777777" w:rsidTr="004F14D5">
        <w:tc>
          <w:tcPr>
            <w:tcW w:w="3955" w:type="dxa"/>
            <w:shd w:val="clear" w:color="auto" w:fill="auto"/>
          </w:tcPr>
          <w:p w14:paraId="78DAF7F6" w14:textId="17D5BD3F" w:rsidR="00206AC4" w:rsidRPr="00934725" w:rsidRDefault="00206AC4" w:rsidP="00206AC4">
            <w:r>
              <w:t>Bridget August</w:t>
            </w:r>
          </w:p>
        </w:tc>
        <w:tc>
          <w:tcPr>
            <w:tcW w:w="4737" w:type="dxa"/>
            <w:shd w:val="clear" w:color="auto" w:fill="auto"/>
          </w:tcPr>
          <w:p w14:paraId="03678D42" w14:textId="68C7EE51" w:rsidR="00206AC4" w:rsidRPr="00164C1F" w:rsidRDefault="00206AC4" w:rsidP="00206AC4">
            <w:pPr>
              <w:rPr>
                <w:b/>
              </w:rPr>
            </w:pPr>
            <w:proofErr w:type="spellStart"/>
            <w:r>
              <w:t>GeoEngineers</w:t>
            </w:r>
            <w:proofErr w:type="spellEnd"/>
          </w:p>
        </w:tc>
      </w:tr>
      <w:tr w:rsidR="00206AC4" w:rsidRPr="00164C1F" w14:paraId="48169784" w14:textId="77777777" w:rsidTr="004F14D5">
        <w:tc>
          <w:tcPr>
            <w:tcW w:w="3955" w:type="dxa"/>
            <w:shd w:val="clear" w:color="auto" w:fill="auto"/>
          </w:tcPr>
          <w:p w14:paraId="4C1ED490" w14:textId="19BEC7DB" w:rsidR="00206AC4" w:rsidRDefault="00206AC4" w:rsidP="00206AC4">
            <w:r>
              <w:t>Michael august</w:t>
            </w:r>
          </w:p>
        </w:tc>
        <w:tc>
          <w:tcPr>
            <w:tcW w:w="4737" w:type="dxa"/>
            <w:shd w:val="clear" w:color="auto" w:fill="auto"/>
          </w:tcPr>
          <w:p w14:paraId="55CD828F" w14:textId="4DCC9064" w:rsidR="00206AC4" w:rsidRDefault="00206AC4" w:rsidP="00206AC4">
            <w:proofErr w:type="spellStart"/>
            <w:r>
              <w:t>GeoEngineers</w:t>
            </w:r>
            <w:proofErr w:type="spellEnd"/>
          </w:p>
        </w:tc>
      </w:tr>
      <w:tr w:rsidR="00206AC4" w:rsidRPr="00164C1F" w14:paraId="65213CD8" w14:textId="77777777" w:rsidTr="004F14D5">
        <w:tc>
          <w:tcPr>
            <w:tcW w:w="3955" w:type="dxa"/>
            <w:shd w:val="clear" w:color="auto" w:fill="auto"/>
          </w:tcPr>
          <w:p w14:paraId="1CB5494D" w14:textId="13F3591D" w:rsidR="00206AC4" w:rsidRDefault="00206AC4" w:rsidP="00206AC4">
            <w:r>
              <w:t>Patty Dillon</w:t>
            </w:r>
          </w:p>
        </w:tc>
        <w:tc>
          <w:tcPr>
            <w:tcW w:w="4737" w:type="dxa"/>
            <w:shd w:val="clear" w:color="auto" w:fill="auto"/>
          </w:tcPr>
          <w:p w14:paraId="71C9C897" w14:textId="3393BFD1" w:rsidR="00206AC4" w:rsidRDefault="00206AC4" w:rsidP="00206AC4">
            <w:r>
              <w:t>Northwest Hydraulic Consultants</w:t>
            </w:r>
          </w:p>
        </w:tc>
      </w:tr>
      <w:tr w:rsidR="00206AC4" w:rsidRPr="00681D43" w14:paraId="6D59F4CA" w14:textId="77777777" w:rsidTr="004F14D5">
        <w:tc>
          <w:tcPr>
            <w:tcW w:w="3955" w:type="dxa"/>
          </w:tcPr>
          <w:p w14:paraId="54E35CC6" w14:textId="07CB4205" w:rsidR="00206AC4" w:rsidRPr="00681D43" w:rsidRDefault="00206AC4" w:rsidP="00206AC4">
            <w:r>
              <w:t>Caroline Burney</w:t>
            </w:r>
          </w:p>
        </w:tc>
        <w:tc>
          <w:tcPr>
            <w:tcW w:w="4737" w:type="dxa"/>
          </w:tcPr>
          <w:p w14:paraId="316AE82E" w14:textId="76743D58" w:rsidR="00206AC4" w:rsidRPr="00681D43" w:rsidRDefault="00206AC4" w:rsidP="00206AC4">
            <w:r w:rsidRPr="00681D43">
              <w:t>Cascadia Consulting Group</w:t>
            </w:r>
          </w:p>
        </w:tc>
      </w:tr>
    </w:tbl>
    <w:p w14:paraId="2D4D8E1A" w14:textId="5F7E7E37" w:rsidR="00EA70BA" w:rsidRPr="006A625C" w:rsidRDefault="006A625C" w:rsidP="006A625C">
      <w:pPr>
        <w:autoSpaceDE w:val="0"/>
        <w:autoSpaceDN w:val="0"/>
        <w:adjustRightInd w:val="0"/>
        <w:spacing w:before="240"/>
        <w:rPr>
          <w:rFonts w:asciiTheme="majorHAnsi" w:eastAsiaTheme="majorEastAsia" w:hAnsiTheme="majorHAnsi" w:cstheme="majorBidi"/>
          <w:b/>
          <w:color w:val="2E74B5" w:themeColor="accent1" w:themeShade="BF"/>
          <w:sz w:val="26"/>
          <w:szCs w:val="26"/>
        </w:rPr>
      </w:pPr>
      <w:r w:rsidRPr="00392EBC">
        <w:rPr>
          <w:rStyle w:val="Heading2Char"/>
        </w:rPr>
        <w:t>*Attendees list is based on sign-in shee</w:t>
      </w:r>
      <w:r w:rsidR="00F748F2">
        <w:rPr>
          <w:rStyle w:val="Heading2Char"/>
        </w:rPr>
        <w:t>t</w:t>
      </w:r>
    </w:p>
    <w:p w14:paraId="78EB341A" w14:textId="77777777" w:rsidR="006A625C" w:rsidRDefault="006A625C" w:rsidP="000A732B">
      <w:pPr>
        <w:pStyle w:val="Heading1"/>
        <w:spacing w:before="0"/>
        <w:rPr>
          <w:sz w:val="23"/>
          <w:szCs w:val="23"/>
        </w:rPr>
      </w:pPr>
    </w:p>
    <w:p w14:paraId="638A10D3" w14:textId="40BB9FB8" w:rsidR="00300A18" w:rsidRPr="00C15B46" w:rsidRDefault="00D47C6B" w:rsidP="000A732B">
      <w:pPr>
        <w:pStyle w:val="Heading1"/>
        <w:spacing w:before="0"/>
        <w:rPr>
          <w:b w:val="0"/>
          <w:bCs/>
          <w:color w:val="1F497D"/>
          <w:sz w:val="23"/>
          <w:szCs w:val="23"/>
        </w:rPr>
      </w:pPr>
      <w:r w:rsidRPr="00C15B46">
        <w:rPr>
          <w:sz w:val="23"/>
          <w:szCs w:val="23"/>
        </w:rPr>
        <w:t>Welcome</w:t>
      </w:r>
    </w:p>
    <w:p w14:paraId="24FB970D" w14:textId="0C113B5D" w:rsidR="0074542B" w:rsidRPr="001727BB" w:rsidRDefault="00F748F2" w:rsidP="004C188D">
      <w:pPr>
        <w:pStyle w:val="Normal1style"/>
        <w:spacing w:before="120"/>
        <w:rPr>
          <w:bCs/>
          <w:color w:val="000000" w:themeColor="text1"/>
          <w:sz w:val="20"/>
        </w:rPr>
      </w:pPr>
      <w:r w:rsidRPr="00925F0B">
        <w:rPr>
          <w:bCs/>
          <w:color w:val="000000" w:themeColor="text1"/>
        </w:rPr>
        <w:t xml:space="preserve">Ruth </w:t>
      </w:r>
      <w:r w:rsidR="003866F3" w:rsidRPr="00925F0B">
        <w:rPr>
          <w:bCs/>
          <w:color w:val="000000" w:themeColor="text1"/>
        </w:rPr>
        <w:t>convened the meeting and le</w:t>
      </w:r>
      <w:r w:rsidR="001727BB" w:rsidRPr="00925F0B">
        <w:rPr>
          <w:bCs/>
          <w:color w:val="000000" w:themeColor="text1"/>
        </w:rPr>
        <w:t>d introductions and reviewed the meeting</w:t>
      </w:r>
      <w:r w:rsidR="0074542B" w:rsidRPr="00925F0B">
        <w:rPr>
          <w:bCs/>
          <w:color w:val="000000" w:themeColor="text1"/>
        </w:rPr>
        <w:t xml:space="preserve"> objectives</w:t>
      </w:r>
      <w:r w:rsidR="004C188D">
        <w:rPr>
          <w:bCs/>
          <w:color w:val="000000" w:themeColor="text1"/>
        </w:rPr>
        <w:t xml:space="preserve">. Meeting objectives were to </w:t>
      </w:r>
      <w:r w:rsidR="004C188D">
        <w:t>d</w:t>
      </w:r>
      <w:r w:rsidR="004C188D" w:rsidRPr="00925F0B">
        <w:t>iscuss the methods for growth projections and associ</w:t>
      </w:r>
      <w:r w:rsidR="004C188D">
        <w:t>ated assumptions and data needs, direct the technical consultants on which method or methods to use and which assumptions to make, and to direct the technical consultant to preferred data sources.</w:t>
      </w:r>
    </w:p>
    <w:p w14:paraId="27F06583" w14:textId="57321786" w:rsidR="00B57ACF" w:rsidRDefault="0074542B" w:rsidP="000A732B">
      <w:pPr>
        <w:pStyle w:val="Heading1"/>
        <w:rPr>
          <w:sz w:val="23"/>
          <w:szCs w:val="23"/>
        </w:rPr>
      </w:pPr>
      <w:r>
        <w:rPr>
          <w:sz w:val="23"/>
          <w:szCs w:val="23"/>
        </w:rPr>
        <w:t>Growth Projection Methods</w:t>
      </w:r>
    </w:p>
    <w:p w14:paraId="6F9CBCD3" w14:textId="636DDB44" w:rsidR="00925F0B" w:rsidRDefault="00925F0B" w:rsidP="003E0623">
      <w:r>
        <w:t xml:space="preserve">The purpose of the session was to </w:t>
      </w:r>
      <w:r w:rsidR="004C188D">
        <w:t xml:space="preserve">discuss growth projection methods and preferred approach. </w:t>
      </w:r>
    </w:p>
    <w:p w14:paraId="50814E4B" w14:textId="0BA5776E" w:rsidR="00925F0B" w:rsidRDefault="00925F0B" w:rsidP="003E0623"/>
    <w:p w14:paraId="70BB0658" w14:textId="55911A2A" w:rsidR="004C188D" w:rsidRDefault="004C188D" w:rsidP="003E0623">
      <w:r>
        <w:t>Resources</w:t>
      </w:r>
    </w:p>
    <w:p w14:paraId="3AA5A81B" w14:textId="76D97741" w:rsidR="004C188D" w:rsidRDefault="004C188D" w:rsidP="004C188D">
      <w:pPr>
        <w:pStyle w:val="ListParagraph"/>
        <w:numPr>
          <w:ilvl w:val="0"/>
          <w:numId w:val="12"/>
        </w:numPr>
      </w:pPr>
      <w:r>
        <w:t>Growth Projections Discussion Guide: WRIA 7, 8, &amp; 9 WREC Technical Workgroup</w:t>
      </w:r>
    </w:p>
    <w:p w14:paraId="0FC0DFCB" w14:textId="686CF98D" w:rsidR="008C603D" w:rsidRDefault="008C603D" w:rsidP="008C603D">
      <w:pPr>
        <w:pStyle w:val="ListParagraph"/>
        <w:numPr>
          <w:ilvl w:val="0"/>
          <w:numId w:val="12"/>
        </w:numPr>
      </w:pPr>
      <w:proofErr w:type="spellStart"/>
      <w:r>
        <w:t>GeoEngineers</w:t>
      </w:r>
      <w:proofErr w:type="spellEnd"/>
      <w:r>
        <w:t xml:space="preserve"> </w:t>
      </w:r>
      <w:hyperlink r:id="rId18" w:history="1">
        <w:r w:rsidRPr="009347F6">
          <w:rPr>
            <w:rStyle w:val="Hyperlink"/>
          </w:rPr>
          <w:t>Web Map</w:t>
        </w:r>
      </w:hyperlink>
      <w:r>
        <w:t xml:space="preserve"> </w:t>
      </w:r>
    </w:p>
    <w:p w14:paraId="2A4CFA41" w14:textId="3B88DBF1" w:rsidR="00925F0B" w:rsidRDefault="00925F0B" w:rsidP="003E0623"/>
    <w:p w14:paraId="0C6A7875" w14:textId="52255BE0" w:rsidR="00925F0B" w:rsidRDefault="00925F0B" w:rsidP="003E0623">
      <w:r>
        <w:t xml:space="preserve">Ruth introduced the discussion around growth projection methods and provided a recap of the different methods. Bridget August reviewed </w:t>
      </w:r>
      <w:r w:rsidR="004C188D">
        <w:t xml:space="preserve">the tables in the discussion guide on information source options, data needs, and assumptions. Overall goal is to identify how many new </w:t>
      </w:r>
      <w:r w:rsidR="00F77940">
        <w:t>single-family</w:t>
      </w:r>
      <w:r w:rsidR="004C188D">
        <w:t xml:space="preserve"> residences will rely on permit-exempt wells throughout the watershed and where </w:t>
      </w:r>
      <w:r w:rsidR="00E37A57">
        <w:t xml:space="preserve">they </w:t>
      </w:r>
      <w:r w:rsidR="004C188D">
        <w:t xml:space="preserve">will go. </w:t>
      </w:r>
    </w:p>
    <w:p w14:paraId="57BAFD00" w14:textId="77777777" w:rsidR="00925F0B" w:rsidRDefault="00925F0B" w:rsidP="003E0623"/>
    <w:p w14:paraId="59CE6634" w14:textId="47154370" w:rsidR="00925F0B" w:rsidRDefault="00925F0B" w:rsidP="003E0623">
      <w:r>
        <w:t xml:space="preserve">Considerations and Discussion </w:t>
      </w:r>
    </w:p>
    <w:p w14:paraId="35C39A7D" w14:textId="5F3F36C3" w:rsidR="00131E49" w:rsidRDefault="00A75991" w:rsidP="00131E49">
      <w:pPr>
        <w:pStyle w:val="ListParagraph"/>
        <w:numPr>
          <w:ilvl w:val="0"/>
          <w:numId w:val="3"/>
        </w:numPr>
      </w:pPr>
      <w:r>
        <w:t>Counties</w:t>
      </w:r>
      <w:r w:rsidR="004C0645">
        <w:t xml:space="preserve"> </w:t>
      </w:r>
      <w:r w:rsidR="00B82E14">
        <w:t xml:space="preserve">are likely to use more than one method for growth projections. </w:t>
      </w:r>
      <w:r w:rsidR="00131E49">
        <w:t xml:space="preserve">King County is using a </w:t>
      </w:r>
      <w:r w:rsidR="001C1C6A">
        <w:t xml:space="preserve">developable lands </w:t>
      </w:r>
      <w:r w:rsidR="00131E49">
        <w:t xml:space="preserve">approach </w:t>
      </w:r>
      <w:r w:rsidR="00F77940">
        <w:t>and</w:t>
      </w:r>
      <w:r w:rsidR="00131E49">
        <w:t xml:space="preserve"> analyzing past building permit data. Snohomish County is also </w:t>
      </w:r>
      <w:r w:rsidR="00F77940">
        <w:t>using a d</w:t>
      </w:r>
      <w:r w:rsidR="00C15DC2">
        <w:t>evelopable lands</w:t>
      </w:r>
      <w:r w:rsidR="00131E49">
        <w:t xml:space="preserve"> </w:t>
      </w:r>
      <w:r w:rsidR="00F77940">
        <w:t xml:space="preserve">approach </w:t>
      </w:r>
      <w:r w:rsidR="00131E49">
        <w:t xml:space="preserve">and </w:t>
      </w:r>
      <w:r w:rsidR="00F77940">
        <w:t>analyzing historical</w:t>
      </w:r>
      <w:r w:rsidR="00131E49">
        <w:t xml:space="preserve"> growth patterns using its as-built </w:t>
      </w:r>
      <w:r w:rsidR="00C15DC2">
        <w:t xml:space="preserve">data from their </w:t>
      </w:r>
      <w:r w:rsidR="00131E49">
        <w:t xml:space="preserve">assessor’s database. </w:t>
      </w:r>
    </w:p>
    <w:p w14:paraId="73BEAF31" w14:textId="70E76B35" w:rsidR="00B82E14" w:rsidRDefault="0016020C" w:rsidP="00CF2301">
      <w:pPr>
        <w:pStyle w:val="ListParagraph"/>
        <w:numPr>
          <w:ilvl w:val="0"/>
          <w:numId w:val="3"/>
        </w:numPr>
      </w:pPr>
      <w:r>
        <w:t xml:space="preserve">The </w:t>
      </w:r>
      <w:r w:rsidR="00C15DC2">
        <w:t>developable lands</w:t>
      </w:r>
      <w:r>
        <w:t xml:space="preserve"> approach considers land use zoning, size of lots, and land use designations. </w:t>
      </w:r>
      <w:r w:rsidR="00131E49">
        <w:t>It</w:t>
      </w:r>
      <w:r>
        <w:t xml:space="preserve"> estimates potential development, does not have a time limit, and could be used as the upper limit for the potential number of new homes and well connections within a WRIA or </w:t>
      </w:r>
      <w:proofErr w:type="spellStart"/>
      <w:r>
        <w:t>subbasin</w:t>
      </w:r>
      <w:proofErr w:type="spellEnd"/>
      <w:r>
        <w:t>.</w:t>
      </w:r>
      <w:r w:rsidR="00131E49">
        <w:t xml:space="preserve"> </w:t>
      </w:r>
      <w:r w:rsidR="00C15DC2">
        <w:t>The developable lands approach</w:t>
      </w:r>
      <w:r w:rsidR="00CF2301">
        <w:t xml:space="preserve"> analysis assists with assigning anticipated growth to </w:t>
      </w:r>
      <w:proofErr w:type="spellStart"/>
      <w:r w:rsidR="00CF2301">
        <w:t>subbasins</w:t>
      </w:r>
      <w:proofErr w:type="spellEnd"/>
      <w:r w:rsidR="00CF2301">
        <w:t xml:space="preserve">, since the anticipated growth should not exceed the actual capacity for growth within a </w:t>
      </w:r>
      <w:proofErr w:type="spellStart"/>
      <w:r w:rsidR="00CF2301">
        <w:t>subbasin</w:t>
      </w:r>
      <w:proofErr w:type="spellEnd"/>
      <w:r w:rsidR="00CF2301">
        <w:t xml:space="preserve">. </w:t>
      </w:r>
    </w:p>
    <w:p w14:paraId="476A7921" w14:textId="7908BE05" w:rsidR="00B82E14" w:rsidRDefault="00B82E14" w:rsidP="00B82E14">
      <w:pPr>
        <w:pStyle w:val="ListParagraph"/>
        <w:numPr>
          <w:ilvl w:val="0"/>
          <w:numId w:val="3"/>
        </w:numPr>
      </w:pPr>
      <w:r>
        <w:t>Growth projections need to account for new single family homes that will rely on domestic permit-exempt wells</w:t>
      </w:r>
      <w:r w:rsidR="00E37A57">
        <w:t xml:space="preserve"> for their water supply</w:t>
      </w:r>
      <w:r>
        <w:t xml:space="preserve">. Projections must account for new </w:t>
      </w:r>
      <w:r w:rsidR="00E37A57">
        <w:t>well connections</w:t>
      </w:r>
      <w:r>
        <w:t xml:space="preserve">, not the number of new wells. </w:t>
      </w:r>
      <w:r w:rsidR="00077927">
        <w:t xml:space="preserve"> </w:t>
      </w:r>
    </w:p>
    <w:p w14:paraId="793BB278" w14:textId="38EDE7F3" w:rsidR="00245319" w:rsidRDefault="00B82E14" w:rsidP="00245319">
      <w:pPr>
        <w:pStyle w:val="ListParagraph"/>
        <w:numPr>
          <w:ilvl w:val="0"/>
          <w:numId w:val="3"/>
        </w:numPr>
      </w:pPr>
      <w:r>
        <w:t>Committees do not need to offset stock</w:t>
      </w:r>
      <w:r w:rsidR="00E37A57">
        <w:t xml:space="preserve"> </w:t>
      </w:r>
      <w:r>
        <w:t xml:space="preserve">watering and industrial uses, but they can choose to go beyond the minimum requirements. </w:t>
      </w:r>
    </w:p>
    <w:p w14:paraId="325D8C80" w14:textId="37DBCF51" w:rsidR="00C65988" w:rsidRDefault="00C65988" w:rsidP="00C65988">
      <w:pPr>
        <w:pStyle w:val="ListParagraph"/>
        <w:numPr>
          <w:ilvl w:val="0"/>
          <w:numId w:val="3"/>
        </w:numPr>
      </w:pPr>
      <w:r>
        <w:lastRenderedPageBreak/>
        <w:t xml:space="preserve">Adopted growth targets </w:t>
      </w:r>
      <w:r w:rsidR="00EC4353">
        <w:t>show</w:t>
      </w:r>
      <w:r>
        <w:t xml:space="preserve"> where growth has been assigned </w:t>
      </w:r>
      <w:r w:rsidR="00EC4353">
        <w:t>within a</w:t>
      </w:r>
      <w:r>
        <w:t xml:space="preserve"> county.  </w:t>
      </w:r>
      <w:r w:rsidR="00BB0C43">
        <w:t xml:space="preserve">As part of the Growth Management Act, King and Snohomish </w:t>
      </w:r>
      <w:r>
        <w:t xml:space="preserve">Counties must </w:t>
      </w:r>
      <w:r w:rsidR="00EC4353">
        <w:t>complete a Buildable Lands Analysis to compare growth and development assumptions with actual growth and development that has occurred</w:t>
      </w:r>
      <w:r w:rsidR="00BB0C43">
        <w:t xml:space="preserve">. </w:t>
      </w:r>
      <w:r>
        <w:t>Where</w:t>
      </w:r>
      <w:r w:rsidR="00EC4353">
        <w:t xml:space="preserve"> actual</w:t>
      </w:r>
      <w:r>
        <w:t xml:space="preserve"> growth does not align</w:t>
      </w:r>
      <w:r w:rsidR="00EC4353">
        <w:t xml:space="preserve"> with targets</w:t>
      </w:r>
      <w:r>
        <w:t xml:space="preserve">, </w:t>
      </w:r>
      <w:r w:rsidR="00EC4353">
        <w:t xml:space="preserve">the </w:t>
      </w:r>
      <w:r w:rsidRPr="00C65988">
        <w:t xml:space="preserve">GMA </w:t>
      </w:r>
      <w:r>
        <w:t xml:space="preserve">requires </w:t>
      </w:r>
      <w:r w:rsidR="00E36BFA">
        <w:t xml:space="preserve">the </w:t>
      </w:r>
      <w:r>
        <w:t>counties to</w:t>
      </w:r>
      <w:r w:rsidRPr="00C65988">
        <w:t xml:space="preserve"> identify and take reasonable measure</w:t>
      </w:r>
      <w:r w:rsidR="00E36BFA">
        <w:t xml:space="preserve">s, other than expanding the urban growth area, </w:t>
      </w:r>
      <w:r w:rsidRPr="00C65988">
        <w:t xml:space="preserve">to bring </w:t>
      </w:r>
      <w:r>
        <w:t xml:space="preserve">it into </w:t>
      </w:r>
      <w:r w:rsidR="00EC4353">
        <w:t>alignment</w:t>
      </w:r>
      <w:r w:rsidR="00E36BFA">
        <w:t>,</w:t>
      </w:r>
      <w:r w:rsidR="00EC4353">
        <w:t xml:space="preserve"> such as changes to zoning and land use policies</w:t>
      </w:r>
      <w:r>
        <w:t>.</w:t>
      </w:r>
    </w:p>
    <w:p w14:paraId="2C491797" w14:textId="6CE73126" w:rsidR="002A4904" w:rsidRDefault="002A4904" w:rsidP="002D67C6">
      <w:pPr>
        <w:pStyle w:val="ListParagraph"/>
        <w:numPr>
          <w:ilvl w:val="0"/>
          <w:numId w:val="3"/>
        </w:numPr>
      </w:pPr>
      <w:r>
        <w:t>Growth projections from OFM take into account national economic trends, but do not account for</w:t>
      </w:r>
      <w:r w:rsidR="002D67C6">
        <w:t xml:space="preserve"> climate change. OFM tracks migration in and out of state with data from the Department of Licensing, however OFM has limited</w:t>
      </w:r>
      <w:r w:rsidR="002D67C6" w:rsidRPr="002A4904">
        <w:t xml:space="preserve"> data on how climate change will affect migration</w:t>
      </w:r>
      <w:r w:rsidR="002D67C6">
        <w:t>.</w:t>
      </w:r>
    </w:p>
    <w:p w14:paraId="3104906C" w14:textId="539823B3" w:rsidR="008613BA" w:rsidRDefault="00922471" w:rsidP="008613BA">
      <w:pPr>
        <w:pStyle w:val="ListParagraph"/>
        <w:numPr>
          <w:ilvl w:val="0"/>
          <w:numId w:val="3"/>
        </w:numPr>
      </w:pPr>
      <w:r>
        <w:t xml:space="preserve">There was a recommendation to analyze </w:t>
      </w:r>
      <w:r w:rsidR="00FC599C">
        <w:t>low, medium, and high population estimate</w:t>
      </w:r>
      <w:r>
        <w:t>s.</w:t>
      </w:r>
      <w:r w:rsidR="00FC599C">
        <w:t xml:space="preserve"> </w:t>
      </w:r>
    </w:p>
    <w:p w14:paraId="00035CEC" w14:textId="1CB4C704" w:rsidR="008613BA" w:rsidRDefault="008613BA" w:rsidP="00C143A8">
      <w:pPr>
        <w:pStyle w:val="ListParagraph"/>
        <w:numPr>
          <w:ilvl w:val="0"/>
          <w:numId w:val="3"/>
        </w:numPr>
      </w:pPr>
      <w:r>
        <w:t xml:space="preserve">The committees can decide by consensus to go above and beyond the legislation in terms of timescale, however a 20 year projection needs to be included for NEB determination. </w:t>
      </w:r>
    </w:p>
    <w:p w14:paraId="556CA4C7" w14:textId="43FA59FB" w:rsidR="00841D96" w:rsidRDefault="00841D96" w:rsidP="00841D96"/>
    <w:p w14:paraId="765ADD67" w14:textId="2CD9A041" w:rsidR="00841D96" w:rsidRPr="00B82E14" w:rsidRDefault="00841D96" w:rsidP="00841D96">
      <w:r w:rsidRPr="00B82E14">
        <w:t>King County</w:t>
      </w:r>
    </w:p>
    <w:p w14:paraId="0C18525E" w14:textId="281DAC61" w:rsidR="008921A1" w:rsidRDefault="00B82E14" w:rsidP="00AA3DED">
      <w:pPr>
        <w:pStyle w:val="ListParagraph"/>
        <w:numPr>
          <w:ilvl w:val="0"/>
          <w:numId w:val="5"/>
        </w:numPr>
      </w:pPr>
      <w:r>
        <w:t xml:space="preserve">King County is refining its water availability study, which uses a </w:t>
      </w:r>
      <w:r w:rsidR="00C15DC2">
        <w:t xml:space="preserve">developable lands </w:t>
      </w:r>
      <w:r>
        <w:t xml:space="preserve">approach to </w:t>
      </w:r>
      <w:r w:rsidR="00F77940">
        <w:t>understand where</w:t>
      </w:r>
      <w:r>
        <w:t xml:space="preserve"> new </w:t>
      </w:r>
      <w:r w:rsidR="00F77940">
        <w:t xml:space="preserve">single-family homes </w:t>
      </w:r>
      <w:r>
        <w:t>relying on permit-exempt wells</w:t>
      </w:r>
      <w:r w:rsidR="00F77940">
        <w:t xml:space="preserve"> may occur</w:t>
      </w:r>
      <w:r>
        <w:t xml:space="preserve">. The County is </w:t>
      </w:r>
      <w:r w:rsidR="008921A1">
        <w:t xml:space="preserve">also analyzing </w:t>
      </w:r>
      <w:r>
        <w:t>building permits to</w:t>
      </w:r>
      <w:r w:rsidR="00C711A1">
        <w:t xml:space="preserve"> </w:t>
      </w:r>
      <w:r w:rsidR="001C1C6A">
        <w:t>understand past growth trends</w:t>
      </w:r>
      <w:r>
        <w:t xml:space="preserve">. </w:t>
      </w:r>
    </w:p>
    <w:p w14:paraId="49116FD6" w14:textId="5902405E" w:rsidR="008921A1" w:rsidRDefault="008921A1" w:rsidP="008921A1">
      <w:pPr>
        <w:pStyle w:val="ListParagraph"/>
        <w:numPr>
          <w:ilvl w:val="0"/>
          <w:numId w:val="5"/>
        </w:numPr>
      </w:pPr>
      <w:r>
        <w:t xml:space="preserve">The County does </w:t>
      </w:r>
      <w:r w:rsidR="0068698B">
        <w:t xml:space="preserve">have a growth </w:t>
      </w:r>
      <w:r w:rsidR="00C711A1">
        <w:t>t</w:t>
      </w:r>
      <w:r>
        <w:t xml:space="preserve">arget for the rural area, but monitors </w:t>
      </w:r>
      <w:r w:rsidR="0068698B">
        <w:t xml:space="preserve">rural growth </w:t>
      </w:r>
      <w:r>
        <w:t xml:space="preserve">using building permit data. </w:t>
      </w:r>
    </w:p>
    <w:p w14:paraId="7D164E88" w14:textId="5AB11EDD" w:rsidR="008921A1" w:rsidRDefault="008921A1" w:rsidP="00D0318E">
      <w:pPr>
        <w:pStyle w:val="ListParagraph"/>
        <w:numPr>
          <w:ilvl w:val="0"/>
          <w:numId w:val="5"/>
        </w:numPr>
      </w:pPr>
      <w:r>
        <w:t xml:space="preserve">Rural growth has slowed in recent years. </w:t>
      </w:r>
      <w:r w:rsidR="00D0318E">
        <w:t xml:space="preserve">The County had a small share allocated to rural area as a part of vision 2040, but anticipates that share to decrease further in Vision 2050. </w:t>
      </w:r>
      <w:r w:rsidR="003939B5">
        <w:t xml:space="preserve">Rural </w:t>
      </w:r>
      <w:r w:rsidR="00FC0CF0">
        <w:t>growth</w:t>
      </w:r>
      <w:r w:rsidR="003939B5">
        <w:t xml:space="preserve"> in King County is </w:t>
      </w:r>
      <w:r w:rsidR="00FC0CF0">
        <w:t>trending slightly lower</w:t>
      </w:r>
      <w:r w:rsidR="003939B5">
        <w:t xml:space="preserve"> than Vision 2040 growth targets.  </w:t>
      </w:r>
    </w:p>
    <w:p w14:paraId="5BFDE778" w14:textId="6DA36970" w:rsidR="00C711A1" w:rsidRDefault="001D3008" w:rsidP="008921A1">
      <w:pPr>
        <w:pStyle w:val="ListParagraph"/>
        <w:numPr>
          <w:ilvl w:val="0"/>
          <w:numId w:val="5"/>
        </w:numPr>
      </w:pPr>
      <w:r>
        <w:t>The County p</w:t>
      </w:r>
      <w:r w:rsidR="008921A1">
        <w:t>refer</w:t>
      </w:r>
      <w:r>
        <w:t>s</w:t>
      </w:r>
      <w:r w:rsidR="008921A1">
        <w:t xml:space="preserve"> n</w:t>
      </w:r>
      <w:r w:rsidR="00C711A1">
        <w:t xml:space="preserve">ot </w:t>
      </w:r>
      <w:r w:rsidR="008921A1">
        <w:t xml:space="preserve">to create a </w:t>
      </w:r>
      <w:r w:rsidR="00C711A1">
        <w:t>pop</w:t>
      </w:r>
      <w:r w:rsidR="00534764">
        <w:t>ulation</w:t>
      </w:r>
      <w:r w:rsidR="008921A1">
        <w:t xml:space="preserve"> projection for rural area, since an estimate using available housing may be a more accurate representation of growth in next 20 years. </w:t>
      </w:r>
    </w:p>
    <w:p w14:paraId="64B6620A" w14:textId="19931588" w:rsidR="008921A1" w:rsidRDefault="008921A1" w:rsidP="008921A1">
      <w:pPr>
        <w:pStyle w:val="ListParagraph"/>
        <w:numPr>
          <w:ilvl w:val="0"/>
          <w:numId w:val="5"/>
        </w:numPr>
      </w:pPr>
      <w:r>
        <w:t>Building permit data is geo-coded. The County has geo-referenced data showing the number of building permits and plotted that for a historical reference of growth pattern.</w:t>
      </w:r>
    </w:p>
    <w:p w14:paraId="6CC7D067" w14:textId="3C262436" w:rsidR="00EC6E3C" w:rsidRDefault="00EC6E3C" w:rsidP="00EC6E3C">
      <w:pPr>
        <w:pStyle w:val="ListParagraph"/>
        <w:numPr>
          <w:ilvl w:val="0"/>
          <w:numId w:val="5"/>
        </w:numPr>
      </w:pPr>
      <w:r>
        <w:t>King</w:t>
      </w:r>
      <w:r w:rsidR="008921A1">
        <w:t xml:space="preserve"> County </w:t>
      </w:r>
      <w:r w:rsidR="001C1C6A">
        <w:t xml:space="preserve">anticipates rural </w:t>
      </w:r>
      <w:r w:rsidR="008921A1">
        <w:t>growth pattern</w:t>
      </w:r>
      <w:r w:rsidR="001C1C6A">
        <w:t>s to remain consistent</w:t>
      </w:r>
      <w:r w:rsidR="008921A1">
        <w:t xml:space="preserve">, rather than increase. </w:t>
      </w:r>
    </w:p>
    <w:p w14:paraId="2910B00F" w14:textId="1A01FC66" w:rsidR="00FE0710" w:rsidRDefault="00EC6E3C" w:rsidP="00EC6E3C">
      <w:pPr>
        <w:pStyle w:val="ListParagraph"/>
        <w:numPr>
          <w:ilvl w:val="0"/>
          <w:numId w:val="5"/>
        </w:numPr>
      </w:pPr>
      <w:r>
        <w:t>Projections of w</w:t>
      </w:r>
      <w:r w:rsidR="00FE0710">
        <w:t>here dev</w:t>
      </w:r>
      <w:r w:rsidR="00534764">
        <w:t>elopment</w:t>
      </w:r>
      <w:r w:rsidR="00FE0710">
        <w:t xml:space="preserve"> will occur </w:t>
      </w:r>
      <w:r>
        <w:t>should be tied to</w:t>
      </w:r>
      <w:r w:rsidR="00FE0710">
        <w:t xml:space="preserve"> a dev</w:t>
      </w:r>
      <w:r w:rsidR="00534764">
        <w:t>elopable</w:t>
      </w:r>
      <w:r w:rsidR="00FE0710">
        <w:t xml:space="preserve"> lands framework</w:t>
      </w:r>
      <w:r>
        <w:t xml:space="preserve">. </w:t>
      </w:r>
    </w:p>
    <w:p w14:paraId="1B694150" w14:textId="21B4C8F5" w:rsidR="00E4553B" w:rsidRDefault="00E4553B" w:rsidP="00EC6E3C">
      <w:pPr>
        <w:pStyle w:val="ListParagraph"/>
        <w:numPr>
          <w:ilvl w:val="0"/>
          <w:numId w:val="5"/>
        </w:numPr>
      </w:pPr>
      <w:r>
        <w:t xml:space="preserve">Eric Ferguson has examined what percentage of wells went into water service areas using Ecology’s well log data. </w:t>
      </w:r>
      <w:r w:rsidR="00E8710F">
        <w:t>Committees need to provide input on hook-up assumptions</w:t>
      </w:r>
      <w:r w:rsidR="0068698B">
        <w:t xml:space="preserve"> for homes expected within water service areas</w:t>
      </w:r>
      <w:r w:rsidR="00E8710F">
        <w:t xml:space="preserve">. </w:t>
      </w:r>
    </w:p>
    <w:p w14:paraId="6AA3AA67" w14:textId="4EE80D73" w:rsidR="003939B5" w:rsidRDefault="00D0318E" w:rsidP="003939B5">
      <w:pPr>
        <w:pStyle w:val="ListParagraph"/>
        <w:numPr>
          <w:ilvl w:val="0"/>
          <w:numId w:val="5"/>
        </w:numPr>
      </w:pPr>
      <w:r>
        <w:t xml:space="preserve">King County does not have a direct way to identify </w:t>
      </w:r>
      <w:r w:rsidR="0068698B">
        <w:t xml:space="preserve">if a new home is using a well based on the </w:t>
      </w:r>
      <w:r>
        <w:t>building permits. When a building permit has a corresponding parcel number, it can be located in the assessor’s database which identifies whether the pa</w:t>
      </w:r>
      <w:r w:rsidR="003939B5">
        <w:t xml:space="preserve">rcel is served by public water. The County does not have a 1-1 connection between well log data and building permit.  </w:t>
      </w:r>
    </w:p>
    <w:p w14:paraId="13C04D4B" w14:textId="0E582389" w:rsidR="003939B5" w:rsidRDefault="003939B5" w:rsidP="003939B5">
      <w:pPr>
        <w:ind w:left="360"/>
      </w:pPr>
    </w:p>
    <w:p w14:paraId="2EA2230E" w14:textId="76280F46" w:rsidR="003939B5" w:rsidRPr="003939B5" w:rsidRDefault="003939B5" w:rsidP="003939B5">
      <w:pPr>
        <w:ind w:left="360"/>
      </w:pPr>
      <w:r>
        <w:t>Snohomish County</w:t>
      </w:r>
    </w:p>
    <w:p w14:paraId="45508572" w14:textId="12F7E2B3" w:rsidR="003939B5" w:rsidRDefault="003939B5" w:rsidP="003939B5">
      <w:pPr>
        <w:pStyle w:val="ListParagraph"/>
        <w:numPr>
          <w:ilvl w:val="0"/>
          <w:numId w:val="5"/>
        </w:numPr>
      </w:pPr>
      <w:r>
        <w:t xml:space="preserve">Snohomish County is also using a </w:t>
      </w:r>
      <w:r w:rsidR="001C1C6A">
        <w:t>developable lands approach</w:t>
      </w:r>
      <w:r>
        <w:t xml:space="preserve"> to examine </w:t>
      </w:r>
      <w:r w:rsidR="001C1C6A">
        <w:t xml:space="preserve">where </w:t>
      </w:r>
      <w:r w:rsidR="00F77940">
        <w:t>single-family</w:t>
      </w:r>
      <w:r w:rsidR="001C1C6A">
        <w:t xml:space="preserve"> homes may </w:t>
      </w:r>
      <w:r w:rsidR="00F77940">
        <w:t>rely on</w:t>
      </w:r>
      <w:r>
        <w:t xml:space="preserve"> permit-exempt wells.</w:t>
      </w:r>
      <w:r w:rsidR="00E44413">
        <w:t xml:space="preserve"> They </w:t>
      </w:r>
      <w:r w:rsidR="007C5309">
        <w:t xml:space="preserve">are </w:t>
      </w:r>
      <w:r w:rsidR="001C1C6A">
        <w:t xml:space="preserve">also </w:t>
      </w:r>
      <w:r w:rsidR="007C5309">
        <w:t>examining the past</w:t>
      </w:r>
      <w:r w:rsidR="00E44413">
        <w:t xml:space="preserve"> 10 years of as-built assessor’</w:t>
      </w:r>
      <w:r w:rsidR="007C5309">
        <w:t xml:space="preserve">s database to understand historical patterns. </w:t>
      </w:r>
    </w:p>
    <w:p w14:paraId="1BDA20C3" w14:textId="6C26568F" w:rsidR="00E01CD2" w:rsidRDefault="00985277" w:rsidP="00A66E80">
      <w:pPr>
        <w:pStyle w:val="ListParagraph"/>
        <w:numPr>
          <w:ilvl w:val="0"/>
          <w:numId w:val="5"/>
        </w:numPr>
      </w:pPr>
      <w:r>
        <w:t>The County has</w:t>
      </w:r>
      <w:r w:rsidR="003939B5">
        <w:t xml:space="preserve"> started with the assumption that </w:t>
      </w:r>
      <w:r w:rsidR="0068698B">
        <w:t xml:space="preserve">parcels within </w:t>
      </w:r>
      <w:r w:rsidR="003939B5">
        <w:t>UGA</w:t>
      </w:r>
      <w:r w:rsidR="0068698B">
        <w:t>s</w:t>
      </w:r>
      <w:r w:rsidR="003939B5">
        <w:t>, cities, n</w:t>
      </w:r>
      <w:r w:rsidR="00E01CD2">
        <w:t>ational and state forest lands would not have new domestic permit exempt wells. They also started with the assumption that lots that are ½ acre</w:t>
      </w:r>
      <w:r w:rsidR="00A66E80">
        <w:t xml:space="preserve"> or less are not sub-dividable, that water would be provided to homes within 100 feet of existing water lines, and</w:t>
      </w:r>
      <w:r w:rsidR="00E01CD2">
        <w:t xml:space="preserve"> that rural cluster subdivisions within ¼ mile of a water line will </w:t>
      </w:r>
      <w:r w:rsidR="0068698B">
        <w:t>rely on piped water</w:t>
      </w:r>
      <w:r w:rsidR="00E01CD2">
        <w:t>. T</w:t>
      </w:r>
      <w:r w:rsidR="00A66E80">
        <w:t xml:space="preserve">he last two </w:t>
      </w:r>
      <w:r w:rsidR="00E01CD2">
        <w:t>assumption</w:t>
      </w:r>
      <w:r w:rsidR="00A66E80">
        <w:t>s correspond</w:t>
      </w:r>
      <w:r w:rsidR="00E01CD2">
        <w:t xml:space="preserve"> to proposed changes to the County’s code (in progress), which would require hookups </w:t>
      </w:r>
      <w:r w:rsidR="0068698B">
        <w:t xml:space="preserve">to water service </w:t>
      </w:r>
      <w:r w:rsidR="00E01CD2">
        <w:t xml:space="preserve">in this instance. </w:t>
      </w:r>
    </w:p>
    <w:p w14:paraId="2ECC2A8C" w14:textId="1AE81997" w:rsidR="00A66E80" w:rsidRDefault="00245319" w:rsidP="00A66E80">
      <w:pPr>
        <w:pStyle w:val="ListParagraph"/>
        <w:numPr>
          <w:ilvl w:val="0"/>
          <w:numId w:val="5"/>
        </w:numPr>
      </w:pPr>
      <w:r>
        <w:t>To understan</w:t>
      </w:r>
      <w:r w:rsidR="00A66E80">
        <w:t xml:space="preserve">d historical </w:t>
      </w:r>
      <w:r w:rsidR="0068698B">
        <w:t xml:space="preserve">home building </w:t>
      </w:r>
      <w:r w:rsidR="00A66E80">
        <w:t>trends,</w:t>
      </w:r>
      <w:r>
        <w:t xml:space="preserve"> the County </w:t>
      </w:r>
      <w:r w:rsidR="00A66E80">
        <w:t>has begun</w:t>
      </w:r>
      <w:r>
        <w:t xml:space="preserve"> analyzing as-built assessor’s data using </w:t>
      </w:r>
      <w:r w:rsidR="007D248F">
        <w:t xml:space="preserve">the </w:t>
      </w:r>
      <w:r>
        <w:t xml:space="preserve">same assumptions as spatial buffers. </w:t>
      </w:r>
    </w:p>
    <w:p w14:paraId="1A5CF896" w14:textId="5AC9074F" w:rsidR="00A66E80" w:rsidRDefault="00A66E80" w:rsidP="00A66E80">
      <w:pPr>
        <w:pStyle w:val="ListParagraph"/>
        <w:numPr>
          <w:ilvl w:val="0"/>
          <w:numId w:val="5"/>
        </w:numPr>
      </w:pPr>
      <w:r>
        <w:lastRenderedPageBreak/>
        <w:t xml:space="preserve">To understand where growth has gone in the past and where it is likely to go on a </w:t>
      </w:r>
      <w:proofErr w:type="spellStart"/>
      <w:r>
        <w:t>subbasin</w:t>
      </w:r>
      <w:proofErr w:type="spellEnd"/>
      <w:r>
        <w:t xml:space="preserve"> level, the County has</w:t>
      </w:r>
      <w:r w:rsidR="00245319">
        <w:t xml:space="preserve"> assigned this data </w:t>
      </w:r>
      <w:r w:rsidR="00F77940">
        <w:t>to</w:t>
      </w:r>
      <w:r w:rsidR="007D248F">
        <w:t xml:space="preserve"> specific </w:t>
      </w:r>
      <w:r w:rsidR="00245319">
        <w:t>HUC</w:t>
      </w:r>
      <w:r w:rsidR="007D248F">
        <w:t>s (sub-watersheds)</w:t>
      </w:r>
      <w:r w:rsidR="00245319">
        <w:t xml:space="preserve">. For parcels on the boundary line they have taken the centroid of the parcel and assigned it to a HUC. The smaller the </w:t>
      </w:r>
      <w:proofErr w:type="spellStart"/>
      <w:r w:rsidR="00C65510">
        <w:t>subbasin</w:t>
      </w:r>
      <w:proofErr w:type="spellEnd"/>
      <w:r w:rsidR="00C65510">
        <w:t xml:space="preserve"> </w:t>
      </w:r>
      <w:r w:rsidR="00245319">
        <w:t xml:space="preserve">boundaries, the more assumptions need to be made for parcels that straddle boundaries.  </w:t>
      </w:r>
    </w:p>
    <w:p w14:paraId="62C51AAA" w14:textId="64C9455D" w:rsidR="003939B5" w:rsidRPr="008C603D" w:rsidRDefault="00A66E80" w:rsidP="008C603D">
      <w:pPr>
        <w:pStyle w:val="ListParagraph"/>
        <w:numPr>
          <w:ilvl w:val="0"/>
          <w:numId w:val="5"/>
        </w:numPr>
      </w:pPr>
      <w:r>
        <w:t>The County also plans to compare current growth trends suing as-built parcel data to its 20 year growth target. Rural growth in the past 2-3 years has been approximately 9%, slightly higher than the target</w:t>
      </w:r>
      <w:r w:rsidR="00C65510">
        <w:t xml:space="preserve"> or 8.5%</w:t>
      </w:r>
      <w:r>
        <w:t xml:space="preserve">. </w:t>
      </w:r>
    </w:p>
    <w:p w14:paraId="28E03681" w14:textId="72637872" w:rsidR="00785263" w:rsidRDefault="00785263" w:rsidP="00785263">
      <w:pPr>
        <w:pStyle w:val="Heading1"/>
        <w:rPr>
          <w:sz w:val="23"/>
          <w:szCs w:val="23"/>
        </w:rPr>
      </w:pPr>
      <w:r>
        <w:rPr>
          <w:sz w:val="23"/>
          <w:szCs w:val="23"/>
        </w:rPr>
        <w:t>Assumptions, data, and implications</w:t>
      </w:r>
    </w:p>
    <w:p w14:paraId="3C97AFEE" w14:textId="79EB8D40" w:rsidR="00785263" w:rsidRDefault="00785263" w:rsidP="00785263">
      <w:r>
        <w:t xml:space="preserve">The purpose of the session was to discuss assumptions for growth projection methods and implications for </w:t>
      </w:r>
      <w:proofErr w:type="spellStart"/>
      <w:r>
        <w:t>subbasin</w:t>
      </w:r>
      <w:proofErr w:type="spellEnd"/>
      <w:r>
        <w:t xml:space="preserve"> delineations. </w:t>
      </w:r>
      <w:r w:rsidR="00FD6A78">
        <w:t xml:space="preserve">The workgroup discussed how growth management policies impact growth targets, what is considered in population forecasts, and key assumptions around the likelihood of a new home connecting to a water purveyor.   </w:t>
      </w:r>
    </w:p>
    <w:p w14:paraId="175C0A84" w14:textId="22E6445D" w:rsidR="00785263" w:rsidRDefault="00785263" w:rsidP="00785263"/>
    <w:p w14:paraId="5684F6A1" w14:textId="73DF7698" w:rsidR="003939B5" w:rsidRDefault="00785263" w:rsidP="003939B5">
      <w:r>
        <w:t xml:space="preserve">Considerations and Discussion </w:t>
      </w:r>
    </w:p>
    <w:p w14:paraId="2746190F" w14:textId="03E1DAC1" w:rsidR="00F039DA" w:rsidRDefault="00F039DA" w:rsidP="00F039DA">
      <w:pPr>
        <w:pStyle w:val="ListParagraph"/>
        <w:numPr>
          <w:ilvl w:val="0"/>
          <w:numId w:val="6"/>
        </w:numPr>
      </w:pPr>
      <w:r>
        <w:t>There was d</w:t>
      </w:r>
      <w:r w:rsidRPr="00F039DA">
        <w:t xml:space="preserve">iscussion around potential increased growth rate scenarios prompted by climate </w:t>
      </w:r>
      <w:r>
        <w:t xml:space="preserve">migrants, strong economy, and rural areas within commuting distance of major cities.  </w:t>
      </w:r>
      <w:r w:rsidRPr="00F039DA">
        <w:t xml:space="preserve">The workgroup </w:t>
      </w:r>
      <w:r>
        <w:t>discussed</w:t>
      </w:r>
      <w:r w:rsidRPr="00F039DA">
        <w:t xml:space="preserve"> having a few different scenarios to compare that include different assumptions.</w:t>
      </w:r>
    </w:p>
    <w:p w14:paraId="53C63860" w14:textId="77777777" w:rsidR="00F039DA" w:rsidRDefault="00F039DA" w:rsidP="00F039DA">
      <w:pPr>
        <w:pStyle w:val="ListParagraph"/>
        <w:numPr>
          <w:ilvl w:val="0"/>
          <w:numId w:val="6"/>
        </w:numPr>
      </w:pPr>
      <w:r>
        <w:t xml:space="preserve">Committees may include brackets, factors of safety, or buffers around assumptions. </w:t>
      </w:r>
      <w:r w:rsidR="00FC599C">
        <w:t>All assumptions made should be</w:t>
      </w:r>
      <w:r w:rsidR="006A47F5">
        <w:t xml:space="preserve"> clearl</w:t>
      </w:r>
      <w:r>
        <w:t xml:space="preserve">y documented in writing and </w:t>
      </w:r>
      <w:proofErr w:type="spellStart"/>
      <w:r>
        <w:t>G</w:t>
      </w:r>
      <w:r w:rsidR="005E7C80">
        <w:t>eoEngineers</w:t>
      </w:r>
      <w:proofErr w:type="spellEnd"/>
      <w:r w:rsidR="005E7C80">
        <w:t xml:space="preserve"> will carefully track and document</w:t>
      </w:r>
      <w:r>
        <w:t xml:space="preserve"> these</w:t>
      </w:r>
      <w:r w:rsidR="005E7C80">
        <w:t xml:space="preserve">. </w:t>
      </w:r>
    </w:p>
    <w:p w14:paraId="39751A82" w14:textId="5E1C1390" w:rsidR="00785263" w:rsidRDefault="00F039DA" w:rsidP="00F039DA">
      <w:pPr>
        <w:pStyle w:val="ListParagraph"/>
        <w:numPr>
          <w:ilvl w:val="0"/>
          <w:numId w:val="6"/>
        </w:numPr>
      </w:pPr>
      <w:r>
        <w:t>There was discussion around county policies to target growth in the urban areas and how these policies, such as UGA expansions, are implemented. The counties clarified several policies. C</w:t>
      </w:r>
      <w:r w:rsidR="00785263">
        <w:t xml:space="preserve">ities and counties are required to guide growth into urban areas, in alignment with targets. Cities can only annex lands that are within their UGA. Annexed areas would be connected to water and sewer services. Cities can propose expansions of their UGA and expansions can occur every 8 years, at the time of comprehensive plan updates. UGA expansions lead to higher density zoning and areas within the UGA will be connected to sewer and water. </w:t>
      </w:r>
    </w:p>
    <w:p w14:paraId="64D8D49B" w14:textId="7E1CF8D7" w:rsidR="00785263" w:rsidRDefault="00785263" w:rsidP="00785263">
      <w:pPr>
        <w:pStyle w:val="ListParagraph"/>
        <w:numPr>
          <w:ilvl w:val="0"/>
          <w:numId w:val="6"/>
        </w:numPr>
      </w:pPr>
      <w:r>
        <w:t xml:space="preserve">King County has specific policies in place to prevent expansion of UGAs and incentivize protection of rural areas, including purchase of development rights, floodplain regulations, and permanent protections on deeds. </w:t>
      </w:r>
      <w:r w:rsidR="00FC599C">
        <w:t xml:space="preserve">Amendment to the County’s open space charter requires a supermajority of the County Council. </w:t>
      </w:r>
    </w:p>
    <w:p w14:paraId="6F55014D" w14:textId="71438CAE" w:rsidR="00785263" w:rsidRDefault="00B85A4A" w:rsidP="00785263">
      <w:pPr>
        <w:pStyle w:val="ListParagraph"/>
        <w:numPr>
          <w:ilvl w:val="0"/>
          <w:numId w:val="6"/>
        </w:numPr>
      </w:pPr>
      <w:r>
        <w:t>State Department of Natural Resources (</w:t>
      </w:r>
      <w:r w:rsidR="00FE2A75">
        <w:t>DNR</w:t>
      </w:r>
      <w:r>
        <w:t>)</w:t>
      </w:r>
      <w:r w:rsidR="00FE2A75">
        <w:t xml:space="preserve"> land may change ownership and committees may want to identify associated assumptions. </w:t>
      </w:r>
    </w:p>
    <w:p w14:paraId="601185E8" w14:textId="0BDE44E8" w:rsidR="008613BA" w:rsidRDefault="008613BA" w:rsidP="008613BA">
      <w:pPr>
        <w:pStyle w:val="ListParagraph"/>
        <w:numPr>
          <w:ilvl w:val="0"/>
          <w:numId w:val="6"/>
        </w:numPr>
      </w:pPr>
      <w:r>
        <w:t xml:space="preserve">Both </w:t>
      </w:r>
      <w:r w:rsidR="00F77940">
        <w:t>counties</w:t>
      </w:r>
      <w:r>
        <w:t xml:space="preserve"> </w:t>
      </w:r>
      <w:r w:rsidR="00B85A4A">
        <w:t>developable lands</w:t>
      </w:r>
      <w:r>
        <w:t xml:space="preserve"> analyses </w:t>
      </w:r>
      <w:r w:rsidR="00B85A4A">
        <w:t xml:space="preserve">estimates </w:t>
      </w:r>
      <w:r>
        <w:t xml:space="preserve">the number of new single-family homes </w:t>
      </w:r>
      <w:r w:rsidR="00B85A4A">
        <w:t xml:space="preserve">that </w:t>
      </w:r>
      <w:r>
        <w:t>can be built</w:t>
      </w:r>
      <w:r w:rsidR="00B85A4A">
        <w:t xml:space="preserve"> based on the maximum density allowed by current zoning</w:t>
      </w:r>
      <w:r>
        <w:t xml:space="preserve">. Some parcels are large and have the capacity for several houses. </w:t>
      </w:r>
    </w:p>
    <w:p w14:paraId="459F46B0" w14:textId="23DD48D1" w:rsidR="008613BA" w:rsidRDefault="008613BA" w:rsidP="006B02A4">
      <w:pPr>
        <w:pStyle w:val="ListParagraph"/>
        <w:numPr>
          <w:ilvl w:val="0"/>
          <w:numId w:val="6"/>
        </w:numPr>
      </w:pPr>
      <w:r>
        <w:t>Rural areas are unlikely to be up-zoned</w:t>
      </w:r>
      <w:r w:rsidR="00B43994">
        <w:t xml:space="preserve"> to increase density</w:t>
      </w:r>
      <w:r>
        <w:t>, but may be down-zoned if they are not meeting growth targets. Up-zoning occurs in UGAs</w:t>
      </w:r>
      <w:r w:rsidR="004D6A7F">
        <w:t xml:space="preserve">, where </w:t>
      </w:r>
      <w:r>
        <w:t>water and sewer service</w:t>
      </w:r>
      <w:r w:rsidR="004D6A7F">
        <w:t xml:space="preserve"> is available</w:t>
      </w:r>
      <w:r>
        <w:t xml:space="preserve">. </w:t>
      </w:r>
      <w:r w:rsidR="007C5309">
        <w:t xml:space="preserve"> </w:t>
      </w:r>
    </w:p>
    <w:p w14:paraId="21D79D63" w14:textId="446F7B0D" w:rsidR="00FE2A75" w:rsidRDefault="007C5309" w:rsidP="00FE2A75">
      <w:pPr>
        <w:pStyle w:val="ListParagraph"/>
        <w:numPr>
          <w:ilvl w:val="0"/>
          <w:numId w:val="6"/>
        </w:numPr>
      </w:pPr>
      <w:r>
        <w:t>Snohomish County’s assessor</w:t>
      </w:r>
      <w:r w:rsidR="002E5533">
        <w:t>’s office</w:t>
      </w:r>
      <w:r>
        <w:t xml:space="preserve"> has </w:t>
      </w:r>
      <w:r w:rsidR="00BF5799">
        <w:t xml:space="preserve">internal </w:t>
      </w:r>
      <w:r>
        <w:t xml:space="preserve">GIS data for </w:t>
      </w:r>
      <w:r w:rsidR="00AA2C7D">
        <w:t>large</w:t>
      </w:r>
      <w:r w:rsidR="006B02A4">
        <w:t>r</w:t>
      </w:r>
      <w:r>
        <w:t xml:space="preserve"> water service lines, but not </w:t>
      </w:r>
      <w:r w:rsidR="00AA2C7D">
        <w:t>small</w:t>
      </w:r>
      <w:r w:rsidR="006B02A4">
        <w:t>er</w:t>
      </w:r>
      <w:r>
        <w:t xml:space="preserve"> lines. </w:t>
      </w:r>
      <w:r w:rsidR="00BF5799">
        <w:t xml:space="preserve">Using this data likely results in a conservative </w:t>
      </w:r>
      <w:r w:rsidR="002E5533">
        <w:t xml:space="preserve">estimate </w:t>
      </w:r>
      <w:r w:rsidR="00BF5799">
        <w:t xml:space="preserve">of the number of homes that will </w:t>
      </w:r>
      <w:r w:rsidR="002E5533">
        <w:t xml:space="preserve">rely </w:t>
      </w:r>
      <w:r w:rsidR="00BF5799">
        <w:t xml:space="preserve">on a permit-exempt well, since some homes may be served by </w:t>
      </w:r>
      <w:r w:rsidR="00AA2C7D">
        <w:t>smaller</w:t>
      </w:r>
      <w:r w:rsidR="00BF5799">
        <w:t xml:space="preserve"> line</w:t>
      </w:r>
      <w:r w:rsidR="00AA2C7D">
        <w:t>s</w:t>
      </w:r>
      <w:r w:rsidR="00BF5799">
        <w:t xml:space="preserve"> and water providers will construct new lines as they implement their water system plans. </w:t>
      </w:r>
      <w:r w:rsidR="006A47F5">
        <w:t>However, the County cannot compel water districts to serve</w:t>
      </w:r>
      <w:r w:rsidR="002E5533">
        <w:t xml:space="preserve"> a home</w:t>
      </w:r>
      <w:r w:rsidR="006A47F5">
        <w:t xml:space="preserve">, even within 100 feet of a water system, if there are insurmountable constraints, such as the inability to get an easement. </w:t>
      </w:r>
    </w:p>
    <w:p w14:paraId="681923D3" w14:textId="689190EB" w:rsidR="00BF5799" w:rsidRDefault="00BF5799" w:rsidP="00BF5799">
      <w:pPr>
        <w:pStyle w:val="ListParagraph"/>
        <w:numPr>
          <w:ilvl w:val="0"/>
          <w:numId w:val="6"/>
        </w:numPr>
      </w:pPr>
      <w:r>
        <w:t>King County also has internal data th</w:t>
      </w:r>
      <w:r w:rsidR="006B02A4">
        <w:t>at includes water system lines that is variable in accuracy.</w:t>
      </w:r>
    </w:p>
    <w:p w14:paraId="3A55D501" w14:textId="03D083A8" w:rsidR="004E3C8B" w:rsidRPr="004E3C8B" w:rsidRDefault="002E5533" w:rsidP="004E3C8B">
      <w:pPr>
        <w:pStyle w:val="ListParagraph"/>
        <w:numPr>
          <w:ilvl w:val="0"/>
          <w:numId w:val="6"/>
        </w:numPr>
      </w:pPr>
      <w:r>
        <w:lastRenderedPageBreak/>
        <w:t>WA Department of Health (</w:t>
      </w:r>
      <w:r w:rsidR="004E3C8B">
        <w:t>DOH</w:t>
      </w:r>
      <w:r>
        <w:t xml:space="preserve">) </w:t>
      </w:r>
      <w:r w:rsidR="004E3C8B">
        <w:t xml:space="preserve">has data </w:t>
      </w:r>
      <w:r w:rsidR="00FE2A75">
        <w:t xml:space="preserve">online from </w:t>
      </w:r>
      <w:r w:rsidR="004E3C8B">
        <w:t xml:space="preserve">yearly water reports on the </w:t>
      </w:r>
      <w:r w:rsidR="004E3C8B" w:rsidRPr="004E3C8B">
        <w:t xml:space="preserve">number </w:t>
      </w:r>
      <w:r w:rsidR="004E3C8B">
        <w:t xml:space="preserve">of available connections within water service areas. </w:t>
      </w:r>
      <w:r w:rsidR="00FE2A75">
        <w:t>A caveat to this data is that s</w:t>
      </w:r>
      <w:r w:rsidR="004E3C8B">
        <w:t xml:space="preserve">ome service areas may not be able to serve all of these connections due to aging infrastructure or water right limitations. </w:t>
      </w:r>
    </w:p>
    <w:p w14:paraId="2971F0A6" w14:textId="45A9FB63" w:rsidR="00FE2A75" w:rsidRDefault="00FE2A75" w:rsidP="00B44BAF">
      <w:pPr>
        <w:pStyle w:val="ListParagraph"/>
        <w:numPr>
          <w:ilvl w:val="0"/>
          <w:numId w:val="6"/>
        </w:numPr>
      </w:pPr>
      <w:r>
        <w:t xml:space="preserve">Water providers are required to produce water system comprehensive plans that are consistent with county comprehensive plans. </w:t>
      </w:r>
      <w:r w:rsidR="00B44BAF">
        <w:t>Some water system plans have not been recently updated or are in the process of being updated. P</w:t>
      </w:r>
      <w:r>
        <w:t xml:space="preserve">lans identify water </w:t>
      </w:r>
      <w:r w:rsidR="00B44BAF">
        <w:t>that</w:t>
      </w:r>
      <w:r>
        <w:t xml:space="preserve"> can </w:t>
      </w:r>
      <w:r w:rsidR="00B44BAF">
        <w:t xml:space="preserve">be </w:t>
      </w:r>
      <w:r>
        <w:t>purchase</w:t>
      </w:r>
      <w:r w:rsidR="00B44BAF">
        <w:t>d</w:t>
      </w:r>
      <w:r>
        <w:t xml:space="preserve"> from other providers</w:t>
      </w:r>
      <w:r w:rsidR="00B44BAF">
        <w:t xml:space="preserve"> and identify </w:t>
      </w:r>
      <w:r w:rsidR="00F85DE0">
        <w:t>interties</w:t>
      </w:r>
      <w:r w:rsidR="002E5533">
        <w:t xml:space="preserve"> </w:t>
      </w:r>
      <w:r>
        <w:t xml:space="preserve">with other providers </w:t>
      </w:r>
      <w:r w:rsidR="002E5533">
        <w:t xml:space="preserve">for </w:t>
      </w:r>
      <w:r>
        <w:t>emergency backup</w:t>
      </w:r>
      <w:r w:rsidR="00B44BAF">
        <w:t xml:space="preserve"> supply. Even if a provider has sufficient water right capacity, it may still purchase water from another provider.  </w:t>
      </w:r>
    </w:p>
    <w:p w14:paraId="0CFBAB75" w14:textId="7EDF14A6" w:rsidR="00B44BAF" w:rsidRDefault="004F5B35" w:rsidP="00B44BAF">
      <w:pPr>
        <w:pStyle w:val="ListParagraph"/>
        <w:numPr>
          <w:ilvl w:val="0"/>
          <w:numId w:val="6"/>
        </w:numPr>
      </w:pPr>
      <w:r>
        <w:t xml:space="preserve">There was a concern </w:t>
      </w:r>
      <w:r w:rsidR="00B44BAF">
        <w:t xml:space="preserve">that while water districts have plans for how they will expand to meet future demands, providers are not always ahead of demand. Near the end of water lines, providers may not have capacity to deliver to new homes without installing a bigger water line. </w:t>
      </w:r>
    </w:p>
    <w:p w14:paraId="7AFA9A29" w14:textId="251DDAFC" w:rsidR="00AE09AF" w:rsidRDefault="00961AC8" w:rsidP="00AE09AF">
      <w:pPr>
        <w:pStyle w:val="ListParagraph"/>
        <w:numPr>
          <w:ilvl w:val="0"/>
          <w:numId w:val="6"/>
        </w:numPr>
      </w:pPr>
      <w:r>
        <w:t xml:space="preserve">OFM </w:t>
      </w:r>
      <w:r w:rsidR="002E5533">
        <w:t>has</w:t>
      </w:r>
      <w:r>
        <w:t xml:space="preserve"> historical population and household estimates by year and by </w:t>
      </w:r>
      <w:r w:rsidR="002E5533">
        <w:t xml:space="preserve">WRIA and can generate estimates by </w:t>
      </w:r>
      <w:proofErr w:type="spellStart"/>
      <w:r>
        <w:t>subbasin</w:t>
      </w:r>
      <w:proofErr w:type="spellEnd"/>
      <w:r>
        <w:t xml:space="preserve"> or census tract. If committees choose this method to identify historical trends, then changing </w:t>
      </w:r>
      <w:proofErr w:type="spellStart"/>
      <w:r>
        <w:t>subbasin</w:t>
      </w:r>
      <w:proofErr w:type="spellEnd"/>
      <w:r>
        <w:t xml:space="preserve"> delineations would require re-calculating projections. </w:t>
      </w:r>
    </w:p>
    <w:p w14:paraId="78AAB96B" w14:textId="463CFCCF" w:rsidR="00AE09AF" w:rsidRDefault="002B1611" w:rsidP="00AE09AF">
      <w:pPr>
        <w:pStyle w:val="ListParagraph"/>
        <w:numPr>
          <w:ilvl w:val="0"/>
          <w:numId w:val="6"/>
        </w:numPr>
      </w:pPr>
      <w:r>
        <w:t>The workgroups discussed Ecology’s well log database and came to general agreement that the committees should not pursue this method</w:t>
      </w:r>
      <w:r w:rsidR="00AE09AF">
        <w:t xml:space="preserve"> due to the numerous limitations</w:t>
      </w:r>
      <w:r w:rsidR="002E5533">
        <w:t xml:space="preserve"> (database does not identify which wells are permit-exempt domestic wells, location is on quarter-quarter section, information is completed by driller and can be inaccurate, </w:t>
      </w:r>
      <w:r w:rsidR="00F77940">
        <w:t>etc.</w:t>
      </w:r>
      <w:r w:rsidR="002E5533">
        <w:t>)</w:t>
      </w:r>
      <w:r w:rsidR="00AE09AF">
        <w:t xml:space="preserve">. </w:t>
      </w:r>
      <w:r w:rsidR="00F90FBA">
        <w:t xml:space="preserve">There was still some interest in reviewing well log records along UGAs and within water service areas. </w:t>
      </w:r>
    </w:p>
    <w:p w14:paraId="227301E9" w14:textId="09698B49" w:rsidR="00FD03BE" w:rsidRDefault="0033217E" w:rsidP="009135D2">
      <w:pPr>
        <w:pStyle w:val="ListParagraph"/>
        <w:numPr>
          <w:ilvl w:val="0"/>
          <w:numId w:val="6"/>
        </w:numPr>
      </w:pPr>
      <w:r>
        <w:t xml:space="preserve">The workgroups discussed implications for </w:t>
      </w:r>
      <w:proofErr w:type="spellStart"/>
      <w:r>
        <w:t>subbasin</w:t>
      </w:r>
      <w:proofErr w:type="spellEnd"/>
      <w:r>
        <w:t xml:space="preserve"> delineations. </w:t>
      </w:r>
      <w:proofErr w:type="spellStart"/>
      <w:r>
        <w:t>GeoEngineers</w:t>
      </w:r>
      <w:proofErr w:type="spellEnd"/>
      <w:r>
        <w:t xml:space="preserve"> recommends moving forward with growth pr</w:t>
      </w:r>
      <w:r w:rsidR="009135D2">
        <w:t xml:space="preserve">ojections </w:t>
      </w:r>
      <w:r w:rsidR="002E5533">
        <w:t>while</w:t>
      </w:r>
      <w:r w:rsidR="009135D2">
        <w:t xml:space="preserve"> </w:t>
      </w:r>
      <w:r w:rsidR="002E5533">
        <w:t>continuing discussions</w:t>
      </w:r>
      <w:r>
        <w:t xml:space="preserve"> on </w:t>
      </w:r>
      <w:proofErr w:type="spellStart"/>
      <w:r>
        <w:t>subbasin</w:t>
      </w:r>
      <w:proofErr w:type="spellEnd"/>
      <w:r>
        <w:t xml:space="preserve"> deline</w:t>
      </w:r>
      <w:r w:rsidR="009135D2">
        <w:t>ations, since using buildable lands analysis and past building permit data or as-built assessor</w:t>
      </w:r>
      <w:r w:rsidR="000E453D">
        <w:t>’s</w:t>
      </w:r>
      <w:r w:rsidR="009135D2">
        <w:t xml:space="preserve"> data</w:t>
      </w:r>
      <w:r w:rsidR="000E453D">
        <w:t>base</w:t>
      </w:r>
      <w:r w:rsidR="009135D2">
        <w:t xml:space="preserve"> is a spatial approach. </w:t>
      </w:r>
    </w:p>
    <w:p w14:paraId="29B6BACD" w14:textId="1357185A" w:rsidR="00FB469F" w:rsidRDefault="00FB469F" w:rsidP="00FB469F">
      <w:pPr>
        <w:pStyle w:val="Heading1"/>
        <w:rPr>
          <w:sz w:val="23"/>
          <w:szCs w:val="23"/>
        </w:rPr>
      </w:pPr>
      <w:r w:rsidRPr="00C15B46">
        <w:rPr>
          <w:sz w:val="23"/>
          <w:szCs w:val="23"/>
        </w:rPr>
        <w:t>Next Steps and Action Items</w:t>
      </w:r>
    </w:p>
    <w:p w14:paraId="7D6EB9FA" w14:textId="4CA1130C" w:rsidR="00F755D0" w:rsidRPr="00F755D0" w:rsidRDefault="00F755D0" w:rsidP="00180F69">
      <w:pPr>
        <w:rPr>
          <w:b/>
        </w:rPr>
      </w:pPr>
      <w:r w:rsidRPr="00F755D0">
        <w:rPr>
          <w:b/>
        </w:rPr>
        <w:t>WRIA 7:</w:t>
      </w:r>
    </w:p>
    <w:p w14:paraId="0DE6CEF0" w14:textId="0820F659" w:rsidR="00F755D0" w:rsidRDefault="004C188D" w:rsidP="004C188D">
      <w:pPr>
        <w:pStyle w:val="ListParagraph"/>
        <w:numPr>
          <w:ilvl w:val="0"/>
          <w:numId w:val="11"/>
        </w:numPr>
      </w:pPr>
      <w:r>
        <w:t xml:space="preserve">Emily Dick will report </w:t>
      </w:r>
      <w:r w:rsidR="007A58D1">
        <w:t xml:space="preserve">to </w:t>
      </w:r>
      <w:r>
        <w:t>the Snohomish WREC</w:t>
      </w:r>
      <w:r w:rsidR="007A58D1">
        <w:t xml:space="preserve"> </w:t>
      </w:r>
      <w:r>
        <w:t xml:space="preserve">at the </w:t>
      </w:r>
      <w:r w:rsidR="007A58D1">
        <w:t>June 13</w:t>
      </w:r>
      <w:r w:rsidR="007A58D1" w:rsidRPr="00F755D0">
        <w:rPr>
          <w:vertAlign w:val="superscript"/>
        </w:rPr>
        <w:t>th</w:t>
      </w:r>
      <w:r>
        <w:t xml:space="preserve"> C</w:t>
      </w:r>
      <w:r w:rsidR="007A58D1">
        <w:t xml:space="preserve">ommittee meeting. </w:t>
      </w:r>
    </w:p>
    <w:p w14:paraId="07F93A36" w14:textId="38A26284" w:rsidR="00F755D0" w:rsidRDefault="004C188D" w:rsidP="00907FAF">
      <w:pPr>
        <w:pStyle w:val="ListParagraph"/>
        <w:numPr>
          <w:ilvl w:val="0"/>
          <w:numId w:val="11"/>
        </w:numPr>
      </w:pPr>
      <w:r>
        <w:t>Next Snohomish WREC Technical Workgroup Meeting is June 5</w:t>
      </w:r>
      <w:r w:rsidRPr="004C188D">
        <w:rPr>
          <w:vertAlign w:val="superscript"/>
        </w:rPr>
        <w:t>th</w:t>
      </w:r>
      <w:r>
        <w:t xml:space="preserve"> from 2:00 pm to 4:</w:t>
      </w:r>
      <w:r w:rsidR="00EA12C9">
        <w:t xml:space="preserve">00 pm via WebEx. Meeting topics include: </w:t>
      </w:r>
      <w:r w:rsidR="00907FAF">
        <w:t>c</w:t>
      </w:r>
      <w:r w:rsidR="00DD49D2">
        <w:t>ontinue growth projections discussions</w:t>
      </w:r>
      <w:r w:rsidR="00907FAF">
        <w:t xml:space="preserve"> and p</w:t>
      </w:r>
      <w:r w:rsidR="00EA12C9">
        <w:t>rovide feedback on Task 1-work p</w:t>
      </w:r>
      <w:r w:rsidR="00907FAF">
        <w:t>lan for development of the WRE p</w:t>
      </w:r>
      <w:r w:rsidR="00EA12C9">
        <w:t xml:space="preserve">lan and </w:t>
      </w:r>
      <w:r w:rsidR="00136039">
        <w:t>critical data needs</w:t>
      </w:r>
      <w:r w:rsidR="00EA12C9">
        <w:t xml:space="preserve"> f</w:t>
      </w:r>
      <w:r w:rsidR="00907FAF">
        <w:t>or minimum requirements of the p</w:t>
      </w:r>
      <w:r w:rsidR="00EA12C9">
        <w:t xml:space="preserve">lan. </w:t>
      </w:r>
    </w:p>
    <w:p w14:paraId="1E6D8A65" w14:textId="5C0FB760" w:rsidR="00136039" w:rsidRDefault="00136039" w:rsidP="00136039"/>
    <w:p w14:paraId="23DB5247" w14:textId="07035EFB" w:rsidR="00136039" w:rsidRPr="00F755D0" w:rsidRDefault="00136039" w:rsidP="00136039">
      <w:pPr>
        <w:rPr>
          <w:b/>
        </w:rPr>
      </w:pPr>
      <w:r w:rsidRPr="00F755D0">
        <w:rPr>
          <w:b/>
        </w:rPr>
        <w:t>WRIA 8</w:t>
      </w:r>
      <w:r w:rsidR="00F755D0" w:rsidRPr="00F755D0">
        <w:rPr>
          <w:b/>
        </w:rPr>
        <w:t xml:space="preserve"> </w:t>
      </w:r>
      <w:r w:rsidRPr="00F755D0">
        <w:rPr>
          <w:b/>
        </w:rPr>
        <w:t>&amp; 9</w:t>
      </w:r>
      <w:r w:rsidR="00F755D0" w:rsidRPr="00F755D0">
        <w:rPr>
          <w:b/>
        </w:rPr>
        <w:t>:</w:t>
      </w:r>
    </w:p>
    <w:p w14:paraId="1A433250" w14:textId="37614D9F" w:rsidR="00907FAF" w:rsidRDefault="00907FAF" w:rsidP="00EA12C9">
      <w:pPr>
        <w:pStyle w:val="ListParagraph"/>
        <w:numPr>
          <w:ilvl w:val="0"/>
          <w:numId w:val="8"/>
        </w:numPr>
      </w:pPr>
      <w:r>
        <w:t xml:space="preserve">Lisa Tobin </w:t>
      </w:r>
      <w:r w:rsidR="002E5533">
        <w:t>reported</w:t>
      </w:r>
      <w:r>
        <w:t xml:space="preserve"> to the WRIA 8 and 9 Committees at the</w:t>
      </w:r>
      <w:r w:rsidR="002E5533">
        <w:t xml:space="preserve"> joint meeting </w:t>
      </w:r>
      <w:r w:rsidR="00F77940">
        <w:t>on May</w:t>
      </w:r>
      <w:r>
        <w:t xml:space="preserve"> </w:t>
      </w:r>
      <w:r w:rsidR="00F77940">
        <w:t>28</w:t>
      </w:r>
      <w:r>
        <w:t xml:space="preserve">. </w:t>
      </w:r>
    </w:p>
    <w:p w14:paraId="3F865C07" w14:textId="35CBBE32" w:rsidR="002E5533" w:rsidRDefault="002E5533" w:rsidP="00907FAF">
      <w:pPr>
        <w:pStyle w:val="ListParagraph"/>
        <w:numPr>
          <w:ilvl w:val="0"/>
          <w:numId w:val="8"/>
        </w:numPr>
      </w:pPr>
      <w:r>
        <w:t>The WRIA 8 technical workgroup will meet Monday, June 10 from 1-2:30pm.</w:t>
      </w:r>
    </w:p>
    <w:p w14:paraId="644C4653" w14:textId="4EF4223B" w:rsidR="002E5533" w:rsidRDefault="002E5533" w:rsidP="00907FAF">
      <w:pPr>
        <w:pStyle w:val="ListParagraph"/>
        <w:numPr>
          <w:ilvl w:val="0"/>
          <w:numId w:val="8"/>
        </w:numPr>
      </w:pPr>
      <w:r>
        <w:t xml:space="preserve">The WRIA 9 technical workgroup will meet Wednesday, June 12 from </w:t>
      </w:r>
      <w:r w:rsidR="007072EF">
        <w:t>10-11:30am.</w:t>
      </w:r>
    </w:p>
    <w:p w14:paraId="64DDA2B8" w14:textId="6AF5BD52" w:rsidR="00426D7F" w:rsidRPr="009135D2" w:rsidRDefault="00FF7876" w:rsidP="00FF7876">
      <w:pPr>
        <w:pStyle w:val="Heading1"/>
        <w:rPr>
          <w:sz w:val="23"/>
          <w:szCs w:val="23"/>
        </w:rPr>
      </w:pPr>
      <w:r w:rsidRPr="009135D2">
        <w:rPr>
          <w:sz w:val="23"/>
          <w:szCs w:val="23"/>
        </w:rPr>
        <w:t xml:space="preserve">Action Items </w:t>
      </w:r>
    </w:p>
    <w:p w14:paraId="68E396E5" w14:textId="08A33BB0" w:rsidR="004C188D" w:rsidRPr="00346878" w:rsidRDefault="004C188D" w:rsidP="002A4919">
      <w:pPr>
        <w:pStyle w:val="ListParagraph"/>
        <w:numPr>
          <w:ilvl w:val="0"/>
          <w:numId w:val="9"/>
        </w:numPr>
        <w:rPr>
          <w:b/>
        </w:rPr>
      </w:pPr>
      <w:proofErr w:type="spellStart"/>
      <w:r>
        <w:t>GeoEngineers</w:t>
      </w:r>
      <w:proofErr w:type="spellEnd"/>
      <w:r>
        <w:t xml:space="preserve"> will </w:t>
      </w:r>
      <w:r w:rsidR="00346878">
        <w:t>develop</w:t>
      </w:r>
      <w:r>
        <w:t xml:space="preserve"> a </w:t>
      </w:r>
      <w:r w:rsidR="00B82E14">
        <w:t xml:space="preserve">growth projections </w:t>
      </w:r>
      <w:r>
        <w:t xml:space="preserve">work plan that lays out specific steps </w:t>
      </w:r>
      <w:r w:rsidR="00346878">
        <w:t>to complete growth projection</w:t>
      </w:r>
      <w:r w:rsidR="009135D2">
        <w:t>s, d</w:t>
      </w:r>
      <w:r w:rsidR="002A4919">
        <w:t xml:space="preserve">ocument assumptions </w:t>
      </w:r>
      <w:r w:rsidR="009135D2">
        <w:t xml:space="preserve">across counties and committees, and identify decision points. </w:t>
      </w:r>
    </w:p>
    <w:p w14:paraId="6557F911" w14:textId="77777777" w:rsidR="006A1565" w:rsidRPr="006A1565" w:rsidRDefault="00346878" w:rsidP="006A1565">
      <w:pPr>
        <w:pStyle w:val="ListParagraph"/>
        <w:numPr>
          <w:ilvl w:val="0"/>
          <w:numId w:val="9"/>
        </w:numPr>
        <w:rPr>
          <w:b/>
        </w:rPr>
      </w:pPr>
      <w:proofErr w:type="spellStart"/>
      <w:r>
        <w:t>GeoEngineers</w:t>
      </w:r>
      <w:proofErr w:type="spellEnd"/>
      <w:r>
        <w:t xml:space="preserve"> will contact counties to </w:t>
      </w:r>
      <w:r w:rsidR="002A4919">
        <w:t>identify their process</w:t>
      </w:r>
      <w:r w:rsidR="006A1565">
        <w:t>,</w:t>
      </w:r>
      <w:r w:rsidR="002A4919">
        <w:t xml:space="preserve"> specific assumptions</w:t>
      </w:r>
      <w:r w:rsidR="006A1565">
        <w:t xml:space="preserve"> that have been made to date, and their</w:t>
      </w:r>
      <w:r w:rsidR="002A4919">
        <w:t xml:space="preserve"> preferred </w:t>
      </w:r>
      <w:r w:rsidR="006A1565">
        <w:t xml:space="preserve">approach </w:t>
      </w:r>
      <w:r w:rsidR="002A4919">
        <w:t xml:space="preserve">for growth projections. </w:t>
      </w:r>
    </w:p>
    <w:p w14:paraId="05962BA8" w14:textId="424952B6" w:rsidR="002A4919" w:rsidRDefault="002A4919" w:rsidP="002A4919">
      <w:pPr>
        <w:rPr>
          <w:b/>
        </w:rPr>
      </w:pPr>
    </w:p>
    <w:p w14:paraId="0E1F2435" w14:textId="77777777" w:rsidR="00D60058" w:rsidRPr="00206C04" w:rsidRDefault="00D60058" w:rsidP="00934725">
      <w:pPr>
        <w:pStyle w:val="Normal1style"/>
        <w:spacing w:before="120"/>
        <w:rPr>
          <w:bCs/>
          <w:color w:val="000000" w:themeColor="text1"/>
        </w:rPr>
      </w:pPr>
    </w:p>
    <w:sectPr w:rsidR="00D60058" w:rsidRPr="00206C04" w:rsidSect="00D60058">
      <w:type w:val="continuous"/>
      <w:pgSz w:w="12240" w:h="15840"/>
      <w:pgMar w:top="1080" w:right="1440" w:bottom="72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9F4915" w16cid:durableId="20911283"/>
  <w16cid:commentId w16cid:paraId="53A30604" w16cid:durableId="20910920"/>
  <w16cid:commentId w16cid:paraId="60C2E1CF" w16cid:durableId="20910CD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F7C2D" w14:textId="77777777" w:rsidR="00622B4C" w:rsidRDefault="00622B4C" w:rsidP="00E34A0C">
      <w:r>
        <w:separator/>
      </w:r>
    </w:p>
  </w:endnote>
  <w:endnote w:type="continuationSeparator" w:id="0">
    <w:p w14:paraId="55224841" w14:textId="77777777" w:rsidR="00622B4C" w:rsidRDefault="00622B4C" w:rsidP="00E34A0C">
      <w:r>
        <w:continuationSeparator/>
      </w:r>
    </w:p>
  </w:endnote>
  <w:endnote w:type="continuationNotice" w:id="1">
    <w:p w14:paraId="2AB5FA7E" w14:textId="77777777" w:rsidR="00622B4C" w:rsidRDefault="00622B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A6EBB" w14:textId="77777777" w:rsidR="00B82E14" w:rsidRDefault="00B82E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46DBB" w14:textId="77777777" w:rsidR="00B82E14" w:rsidRDefault="00B82E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61E33" w14:textId="77777777" w:rsidR="00B82E14" w:rsidRDefault="00B82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A8A87" w14:textId="77777777" w:rsidR="00622B4C" w:rsidRDefault="00622B4C" w:rsidP="00E34A0C">
      <w:r>
        <w:separator/>
      </w:r>
    </w:p>
  </w:footnote>
  <w:footnote w:type="continuationSeparator" w:id="0">
    <w:p w14:paraId="4F328AED" w14:textId="77777777" w:rsidR="00622B4C" w:rsidRDefault="00622B4C" w:rsidP="00E34A0C">
      <w:r>
        <w:continuationSeparator/>
      </w:r>
    </w:p>
  </w:footnote>
  <w:footnote w:type="continuationNotice" w:id="1">
    <w:p w14:paraId="21B8C27A" w14:textId="77777777" w:rsidR="00622B4C" w:rsidRDefault="00622B4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88C8B" w14:textId="77777777" w:rsidR="00B82E14" w:rsidRDefault="00B82E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C78A6" w14:textId="24AC94C9" w:rsidR="00B82E14" w:rsidRDefault="00B82E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51CE6" w14:textId="77777777" w:rsidR="00B82E14" w:rsidRDefault="00B82E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237C"/>
    <w:multiLevelType w:val="hybridMultilevel"/>
    <w:tmpl w:val="F772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71447"/>
    <w:multiLevelType w:val="hybridMultilevel"/>
    <w:tmpl w:val="25BCE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922871"/>
    <w:multiLevelType w:val="hybridMultilevel"/>
    <w:tmpl w:val="46C8E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50545"/>
    <w:multiLevelType w:val="hybridMultilevel"/>
    <w:tmpl w:val="9A38D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A4165E"/>
    <w:multiLevelType w:val="hybridMultilevel"/>
    <w:tmpl w:val="7FD20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652602"/>
    <w:multiLevelType w:val="hybridMultilevel"/>
    <w:tmpl w:val="55028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A43B2"/>
    <w:multiLevelType w:val="hybridMultilevel"/>
    <w:tmpl w:val="A7644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6316F9"/>
    <w:multiLevelType w:val="hybridMultilevel"/>
    <w:tmpl w:val="2C18F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DD328D"/>
    <w:multiLevelType w:val="hybridMultilevel"/>
    <w:tmpl w:val="03728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370D9D"/>
    <w:multiLevelType w:val="hybridMultilevel"/>
    <w:tmpl w:val="DC16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B8748D"/>
    <w:multiLevelType w:val="hybridMultilevel"/>
    <w:tmpl w:val="21DE9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0A408C"/>
    <w:multiLevelType w:val="hybridMultilevel"/>
    <w:tmpl w:val="EC228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FC27F8"/>
    <w:multiLevelType w:val="hybridMultilevel"/>
    <w:tmpl w:val="30300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0"/>
  </w:num>
  <w:num w:numId="4">
    <w:abstractNumId w:val="2"/>
  </w:num>
  <w:num w:numId="5">
    <w:abstractNumId w:val="3"/>
  </w:num>
  <w:num w:numId="6">
    <w:abstractNumId w:val="4"/>
  </w:num>
  <w:num w:numId="7">
    <w:abstractNumId w:val="11"/>
  </w:num>
  <w:num w:numId="8">
    <w:abstractNumId w:val="7"/>
  </w:num>
  <w:num w:numId="9">
    <w:abstractNumId w:val="5"/>
  </w:num>
  <w:num w:numId="10">
    <w:abstractNumId w:val="9"/>
  </w:num>
  <w:num w:numId="11">
    <w:abstractNumId w:val="12"/>
  </w:num>
  <w:num w:numId="12">
    <w:abstractNumId w:val="0"/>
  </w:num>
  <w:num w:numId="1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1453D"/>
    <w:rsid w:val="00014BF9"/>
    <w:rsid w:val="00026512"/>
    <w:rsid w:val="00041021"/>
    <w:rsid w:val="00042625"/>
    <w:rsid w:val="00045449"/>
    <w:rsid w:val="00056004"/>
    <w:rsid w:val="00056CCC"/>
    <w:rsid w:val="00060A54"/>
    <w:rsid w:val="00062345"/>
    <w:rsid w:val="00064BEB"/>
    <w:rsid w:val="00072D37"/>
    <w:rsid w:val="000768F6"/>
    <w:rsid w:val="0007769E"/>
    <w:rsid w:val="00077927"/>
    <w:rsid w:val="00086325"/>
    <w:rsid w:val="000952E5"/>
    <w:rsid w:val="000A39F4"/>
    <w:rsid w:val="000A732B"/>
    <w:rsid w:val="000B45E1"/>
    <w:rsid w:val="000B53FB"/>
    <w:rsid w:val="000B65AA"/>
    <w:rsid w:val="000C66ED"/>
    <w:rsid w:val="000E1C4A"/>
    <w:rsid w:val="000E453D"/>
    <w:rsid w:val="000E49DF"/>
    <w:rsid w:val="000E6F73"/>
    <w:rsid w:val="000F1F58"/>
    <w:rsid w:val="000F260A"/>
    <w:rsid w:val="000F3546"/>
    <w:rsid w:val="000F6243"/>
    <w:rsid w:val="000F6FA8"/>
    <w:rsid w:val="001010F9"/>
    <w:rsid w:val="001102CA"/>
    <w:rsid w:val="001158B7"/>
    <w:rsid w:val="00131E49"/>
    <w:rsid w:val="00136039"/>
    <w:rsid w:val="00150AFC"/>
    <w:rsid w:val="00153087"/>
    <w:rsid w:val="0016020C"/>
    <w:rsid w:val="001632C6"/>
    <w:rsid w:val="00172504"/>
    <w:rsid w:val="001727BB"/>
    <w:rsid w:val="00180809"/>
    <w:rsid w:val="00180F69"/>
    <w:rsid w:val="0019587F"/>
    <w:rsid w:val="001A2A29"/>
    <w:rsid w:val="001A3642"/>
    <w:rsid w:val="001B10D0"/>
    <w:rsid w:val="001C1C6A"/>
    <w:rsid w:val="001C53BC"/>
    <w:rsid w:val="001D2044"/>
    <w:rsid w:val="001D3008"/>
    <w:rsid w:val="001D4FB8"/>
    <w:rsid w:val="001E4BCA"/>
    <w:rsid w:val="001F2529"/>
    <w:rsid w:val="001F7A77"/>
    <w:rsid w:val="0020042F"/>
    <w:rsid w:val="0020598D"/>
    <w:rsid w:val="00206AC4"/>
    <w:rsid w:val="00206C04"/>
    <w:rsid w:val="002276F9"/>
    <w:rsid w:val="00231D8A"/>
    <w:rsid w:val="00231DFE"/>
    <w:rsid w:val="00236A01"/>
    <w:rsid w:val="002376BC"/>
    <w:rsid w:val="00245319"/>
    <w:rsid w:val="00245576"/>
    <w:rsid w:val="00246EA3"/>
    <w:rsid w:val="00255710"/>
    <w:rsid w:val="00256D87"/>
    <w:rsid w:val="00262E32"/>
    <w:rsid w:val="002640CD"/>
    <w:rsid w:val="00274925"/>
    <w:rsid w:val="0029189D"/>
    <w:rsid w:val="002944DD"/>
    <w:rsid w:val="002A4904"/>
    <w:rsid w:val="002A4919"/>
    <w:rsid w:val="002A7A04"/>
    <w:rsid w:val="002B1611"/>
    <w:rsid w:val="002B161B"/>
    <w:rsid w:val="002C5707"/>
    <w:rsid w:val="002C6AFE"/>
    <w:rsid w:val="002D0921"/>
    <w:rsid w:val="002D5210"/>
    <w:rsid w:val="002D5BC3"/>
    <w:rsid w:val="002D67C6"/>
    <w:rsid w:val="002E1A38"/>
    <w:rsid w:val="002E3C25"/>
    <w:rsid w:val="002E5533"/>
    <w:rsid w:val="002F13D5"/>
    <w:rsid w:val="002F3951"/>
    <w:rsid w:val="002F4702"/>
    <w:rsid w:val="002F51D4"/>
    <w:rsid w:val="00300A18"/>
    <w:rsid w:val="00305A68"/>
    <w:rsid w:val="00312A3A"/>
    <w:rsid w:val="00317672"/>
    <w:rsid w:val="003222CF"/>
    <w:rsid w:val="0032275C"/>
    <w:rsid w:val="0033217E"/>
    <w:rsid w:val="00333FA0"/>
    <w:rsid w:val="00336AB8"/>
    <w:rsid w:val="00340641"/>
    <w:rsid w:val="00341613"/>
    <w:rsid w:val="00346878"/>
    <w:rsid w:val="0037551A"/>
    <w:rsid w:val="00375B5A"/>
    <w:rsid w:val="003777BC"/>
    <w:rsid w:val="0037784B"/>
    <w:rsid w:val="003866F3"/>
    <w:rsid w:val="003939B5"/>
    <w:rsid w:val="003A45A0"/>
    <w:rsid w:val="003B3055"/>
    <w:rsid w:val="003B3D01"/>
    <w:rsid w:val="003B49C6"/>
    <w:rsid w:val="003B68EC"/>
    <w:rsid w:val="003E0623"/>
    <w:rsid w:val="003E763D"/>
    <w:rsid w:val="003F397F"/>
    <w:rsid w:val="003F4A18"/>
    <w:rsid w:val="00405BDA"/>
    <w:rsid w:val="00411752"/>
    <w:rsid w:val="00413A25"/>
    <w:rsid w:val="00413DA6"/>
    <w:rsid w:val="0042475C"/>
    <w:rsid w:val="00424857"/>
    <w:rsid w:val="00426D7F"/>
    <w:rsid w:val="004315F6"/>
    <w:rsid w:val="00435BAC"/>
    <w:rsid w:val="00437FB4"/>
    <w:rsid w:val="0044453B"/>
    <w:rsid w:val="00455ECE"/>
    <w:rsid w:val="0046467E"/>
    <w:rsid w:val="00464B6E"/>
    <w:rsid w:val="00467142"/>
    <w:rsid w:val="00482AC3"/>
    <w:rsid w:val="00482E2C"/>
    <w:rsid w:val="00484EB7"/>
    <w:rsid w:val="00486ADA"/>
    <w:rsid w:val="004B5763"/>
    <w:rsid w:val="004B74D1"/>
    <w:rsid w:val="004C0205"/>
    <w:rsid w:val="004C0645"/>
    <w:rsid w:val="004C188D"/>
    <w:rsid w:val="004D0C95"/>
    <w:rsid w:val="004D6A7F"/>
    <w:rsid w:val="004E0684"/>
    <w:rsid w:val="004E3C8B"/>
    <w:rsid w:val="004F0620"/>
    <w:rsid w:val="004F14D5"/>
    <w:rsid w:val="004F4F56"/>
    <w:rsid w:val="004F5B35"/>
    <w:rsid w:val="004F675A"/>
    <w:rsid w:val="00501ED0"/>
    <w:rsid w:val="00502C35"/>
    <w:rsid w:val="00507A29"/>
    <w:rsid w:val="00511320"/>
    <w:rsid w:val="00513B7D"/>
    <w:rsid w:val="005158F5"/>
    <w:rsid w:val="00516813"/>
    <w:rsid w:val="00526A38"/>
    <w:rsid w:val="00526F3D"/>
    <w:rsid w:val="00534764"/>
    <w:rsid w:val="00536E87"/>
    <w:rsid w:val="005530B0"/>
    <w:rsid w:val="00555A4A"/>
    <w:rsid w:val="00560D3E"/>
    <w:rsid w:val="00562836"/>
    <w:rsid w:val="00570AE3"/>
    <w:rsid w:val="00570B92"/>
    <w:rsid w:val="00571892"/>
    <w:rsid w:val="005811B6"/>
    <w:rsid w:val="00582BE8"/>
    <w:rsid w:val="005900E9"/>
    <w:rsid w:val="00593226"/>
    <w:rsid w:val="00593FEE"/>
    <w:rsid w:val="005A4B38"/>
    <w:rsid w:val="005A5F11"/>
    <w:rsid w:val="005A6B16"/>
    <w:rsid w:val="005C2461"/>
    <w:rsid w:val="005C5BE7"/>
    <w:rsid w:val="005D081E"/>
    <w:rsid w:val="005D31CD"/>
    <w:rsid w:val="005D4E76"/>
    <w:rsid w:val="005D7636"/>
    <w:rsid w:val="005E2D2C"/>
    <w:rsid w:val="005E7C80"/>
    <w:rsid w:val="005F2350"/>
    <w:rsid w:val="0060235B"/>
    <w:rsid w:val="0060696C"/>
    <w:rsid w:val="00610A24"/>
    <w:rsid w:val="00614913"/>
    <w:rsid w:val="00621047"/>
    <w:rsid w:val="00622B4C"/>
    <w:rsid w:val="00627DF9"/>
    <w:rsid w:val="00630925"/>
    <w:rsid w:val="006334AA"/>
    <w:rsid w:val="00643982"/>
    <w:rsid w:val="0064690B"/>
    <w:rsid w:val="00652801"/>
    <w:rsid w:val="006551C3"/>
    <w:rsid w:val="0065722A"/>
    <w:rsid w:val="006628DD"/>
    <w:rsid w:val="0068698B"/>
    <w:rsid w:val="00691493"/>
    <w:rsid w:val="00693725"/>
    <w:rsid w:val="00693E60"/>
    <w:rsid w:val="006A1565"/>
    <w:rsid w:val="006A1ACA"/>
    <w:rsid w:val="006A4242"/>
    <w:rsid w:val="006A47F5"/>
    <w:rsid w:val="006A625C"/>
    <w:rsid w:val="006B02A4"/>
    <w:rsid w:val="006B180C"/>
    <w:rsid w:val="006B2C2C"/>
    <w:rsid w:val="006B5379"/>
    <w:rsid w:val="006B7051"/>
    <w:rsid w:val="006C178C"/>
    <w:rsid w:val="006C1ABA"/>
    <w:rsid w:val="006C36A7"/>
    <w:rsid w:val="006C7C54"/>
    <w:rsid w:val="006D4E76"/>
    <w:rsid w:val="006E14E9"/>
    <w:rsid w:val="006E43C3"/>
    <w:rsid w:val="006E5504"/>
    <w:rsid w:val="006F08A4"/>
    <w:rsid w:val="006F1246"/>
    <w:rsid w:val="006F760C"/>
    <w:rsid w:val="00704F20"/>
    <w:rsid w:val="007072EF"/>
    <w:rsid w:val="0072041B"/>
    <w:rsid w:val="00720918"/>
    <w:rsid w:val="00724DFD"/>
    <w:rsid w:val="00736732"/>
    <w:rsid w:val="00740776"/>
    <w:rsid w:val="00742EC1"/>
    <w:rsid w:val="0074542B"/>
    <w:rsid w:val="00750804"/>
    <w:rsid w:val="0075467E"/>
    <w:rsid w:val="00764E63"/>
    <w:rsid w:val="00770037"/>
    <w:rsid w:val="00774240"/>
    <w:rsid w:val="007746EF"/>
    <w:rsid w:val="00774983"/>
    <w:rsid w:val="007817D6"/>
    <w:rsid w:val="00785263"/>
    <w:rsid w:val="0078541A"/>
    <w:rsid w:val="00790551"/>
    <w:rsid w:val="007942B6"/>
    <w:rsid w:val="007A09DA"/>
    <w:rsid w:val="007A23C1"/>
    <w:rsid w:val="007A36EA"/>
    <w:rsid w:val="007A3C14"/>
    <w:rsid w:val="007A58D1"/>
    <w:rsid w:val="007A6AE9"/>
    <w:rsid w:val="007B0BF6"/>
    <w:rsid w:val="007B0C0F"/>
    <w:rsid w:val="007B7A4C"/>
    <w:rsid w:val="007C5309"/>
    <w:rsid w:val="007C7C27"/>
    <w:rsid w:val="007D248F"/>
    <w:rsid w:val="007E1616"/>
    <w:rsid w:val="007F1166"/>
    <w:rsid w:val="007F1D04"/>
    <w:rsid w:val="007F238E"/>
    <w:rsid w:val="007F6DB7"/>
    <w:rsid w:val="007F6F1B"/>
    <w:rsid w:val="00801E96"/>
    <w:rsid w:val="008034B5"/>
    <w:rsid w:val="00805AD4"/>
    <w:rsid w:val="00807515"/>
    <w:rsid w:val="008115D3"/>
    <w:rsid w:val="008223B3"/>
    <w:rsid w:val="00832696"/>
    <w:rsid w:val="00833BEF"/>
    <w:rsid w:val="008340D8"/>
    <w:rsid w:val="00841D96"/>
    <w:rsid w:val="0085333E"/>
    <w:rsid w:val="00855B59"/>
    <w:rsid w:val="00856EEF"/>
    <w:rsid w:val="008613BA"/>
    <w:rsid w:val="00865A37"/>
    <w:rsid w:val="00871F5D"/>
    <w:rsid w:val="00873678"/>
    <w:rsid w:val="0087614C"/>
    <w:rsid w:val="008869CB"/>
    <w:rsid w:val="0089148D"/>
    <w:rsid w:val="008921A1"/>
    <w:rsid w:val="00893EFA"/>
    <w:rsid w:val="008A3DEE"/>
    <w:rsid w:val="008A4402"/>
    <w:rsid w:val="008A6CF1"/>
    <w:rsid w:val="008C3102"/>
    <w:rsid w:val="008C603D"/>
    <w:rsid w:val="008C6DEF"/>
    <w:rsid w:val="008D1EB9"/>
    <w:rsid w:val="008E4183"/>
    <w:rsid w:val="008E4582"/>
    <w:rsid w:val="008F27D1"/>
    <w:rsid w:val="008F6C88"/>
    <w:rsid w:val="008F733B"/>
    <w:rsid w:val="00900B62"/>
    <w:rsid w:val="00906567"/>
    <w:rsid w:val="00906C7D"/>
    <w:rsid w:val="00907FAF"/>
    <w:rsid w:val="00912A9B"/>
    <w:rsid w:val="009135D2"/>
    <w:rsid w:val="00914EFB"/>
    <w:rsid w:val="00917A64"/>
    <w:rsid w:val="00922471"/>
    <w:rsid w:val="00925F0B"/>
    <w:rsid w:val="00934725"/>
    <w:rsid w:val="009347F6"/>
    <w:rsid w:val="009441FF"/>
    <w:rsid w:val="00947AEE"/>
    <w:rsid w:val="00953D87"/>
    <w:rsid w:val="0095689E"/>
    <w:rsid w:val="00960F9A"/>
    <w:rsid w:val="00961AC8"/>
    <w:rsid w:val="00962250"/>
    <w:rsid w:val="009641A2"/>
    <w:rsid w:val="00964D07"/>
    <w:rsid w:val="00966B78"/>
    <w:rsid w:val="0097058B"/>
    <w:rsid w:val="00971131"/>
    <w:rsid w:val="00972C0B"/>
    <w:rsid w:val="00973884"/>
    <w:rsid w:val="00985277"/>
    <w:rsid w:val="009A200D"/>
    <w:rsid w:val="009A4B51"/>
    <w:rsid w:val="009B21E2"/>
    <w:rsid w:val="009D1FF3"/>
    <w:rsid w:val="009D26F5"/>
    <w:rsid w:val="009E163D"/>
    <w:rsid w:val="009E3ED8"/>
    <w:rsid w:val="009E4424"/>
    <w:rsid w:val="009E5729"/>
    <w:rsid w:val="009E6FC1"/>
    <w:rsid w:val="009E7BA3"/>
    <w:rsid w:val="009F1C36"/>
    <w:rsid w:val="009F2A73"/>
    <w:rsid w:val="009F71CB"/>
    <w:rsid w:val="00A0108D"/>
    <w:rsid w:val="00A06B66"/>
    <w:rsid w:val="00A12565"/>
    <w:rsid w:val="00A136F2"/>
    <w:rsid w:val="00A309A3"/>
    <w:rsid w:val="00A37672"/>
    <w:rsid w:val="00A37AAA"/>
    <w:rsid w:val="00A441E2"/>
    <w:rsid w:val="00A45FA5"/>
    <w:rsid w:val="00A4735F"/>
    <w:rsid w:val="00A4747D"/>
    <w:rsid w:val="00A50008"/>
    <w:rsid w:val="00A5191A"/>
    <w:rsid w:val="00A66E80"/>
    <w:rsid w:val="00A75991"/>
    <w:rsid w:val="00A82263"/>
    <w:rsid w:val="00A82E5B"/>
    <w:rsid w:val="00AA2C7D"/>
    <w:rsid w:val="00AA3DED"/>
    <w:rsid w:val="00AA432F"/>
    <w:rsid w:val="00AC0030"/>
    <w:rsid w:val="00AC1465"/>
    <w:rsid w:val="00AC2167"/>
    <w:rsid w:val="00AC732C"/>
    <w:rsid w:val="00AD1996"/>
    <w:rsid w:val="00AD1C4E"/>
    <w:rsid w:val="00AE09AF"/>
    <w:rsid w:val="00AE0CF2"/>
    <w:rsid w:val="00AE688D"/>
    <w:rsid w:val="00B15513"/>
    <w:rsid w:val="00B24C97"/>
    <w:rsid w:val="00B26C38"/>
    <w:rsid w:val="00B37627"/>
    <w:rsid w:val="00B40ACF"/>
    <w:rsid w:val="00B43994"/>
    <w:rsid w:val="00B44BAF"/>
    <w:rsid w:val="00B57ACF"/>
    <w:rsid w:val="00B82296"/>
    <w:rsid w:val="00B82E14"/>
    <w:rsid w:val="00B85A4A"/>
    <w:rsid w:val="00B93488"/>
    <w:rsid w:val="00BA065E"/>
    <w:rsid w:val="00BA32F7"/>
    <w:rsid w:val="00BA44B5"/>
    <w:rsid w:val="00BA4B4F"/>
    <w:rsid w:val="00BA7E30"/>
    <w:rsid w:val="00BB0C43"/>
    <w:rsid w:val="00BB47A6"/>
    <w:rsid w:val="00BB636A"/>
    <w:rsid w:val="00BD55CD"/>
    <w:rsid w:val="00BD565D"/>
    <w:rsid w:val="00BD631F"/>
    <w:rsid w:val="00BE2638"/>
    <w:rsid w:val="00BF1E72"/>
    <w:rsid w:val="00BF5799"/>
    <w:rsid w:val="00C116A5"/>
    <w:rsid w:val="00C15B46"/>
    <w:rsid w:val="00C15DC2"/>
    <w:rsid w:val="00C15DE7"/>
    <w:rsid w:val="00C179EA"/>
    <w:rsid w:val="00C23526"/>
    <w:rsid w:val="00C27FB4"/>
    <w:rsid w:val="00C306DD"/>
    <w:rsid w:val="00C327D3"/>
    <w:rsid w:val="00C4789E"/>
    <w:rsid w:val="00C513BF"/>
    <w:rsid w:val="00C515BE"/>
    <w:rsid w:val="00C556F9"/>
    <w:rsid w:val="00C624D3"/>
    <w:rsid w:val="00C65510"/>
    <w:rsid w:val="00C65988"/>
    <w:rsid w:val="00C6727E"/>
    <w:rsid w:val="00C711A1"/>
    <w:rsid w:val="00C81371"/>
    <w:rsid w:val="00C94A65"/>
    <w:rsid w:val="00C969CF"/>
    <w:rsid w:val="00C97227"/>
    <w:rsid w:val="00CA03E7"/>
    <w:rsid w:val="00CA3DD5"/>
    <w:rsid w:val="00CA432E"/>
    <w:rsid w:val="00CA4AA6"/>
    <w:rsid w:val="00CA6869"/>
    <w:rsid w:val="00CB1681"/>
    <w:rsid w:val="00CB4D82"/>
    <w:rsid w:val="00CC2ED1"/>
    <w:rsid w:val="00CC70F2"/>
    <w:rsid w:val="00CD2E69"/>
    <w:rsid w:val="00CD4B50"/>
    <w:rsid w:val="00CE6A0F"/>
    <w:rsid w:val="00CF2301"/>
    <w:rsid w:val="00CF3536"/>
    <w:rsid w:val="00CF434D"/>
    <w:rsid w:val="00CF583B"/>
    <w:rsid w:val="00D0318E"/>
    <w:rsid w:val="00D0681A"/>
    <w:rsid w:val="00D07BE0"/>
    <w:rsid w:val="00D07CEE"/>
    <w:rsid w:val="00D334F9"/>
    <w:rsid w:val="00D33C69"/>
    <w:rsid w:val="00D376B3"/>
    <w:rsid w:val="00D4168A"/>
    <w:rsid w:val="00D43062"/>
    <w:rsid w:val="00D47C6B"/>
    <w:rsid w:val="00D516DE"/>
    <w:rsid w:val="00D53598"/>
    <w:rsid w:val="00D54009"/>
    <w:rsid w:val="00D60058"/>
    <w:rsid w:val="00D67297"/>
    <w:rsid w:val="00D761B7"/>
    <w:rsid w:val="00D854A6"/>
    <w:rsid w:val="00D87E52"/>
    <w:rsid w:val="00D94234"/>
    <w:rsid w:val="00DA1945"/>
    <w:rsid w:val="00DC1F04"/>
    <w:rsid w:val="00DC4B84"/>
    <w:rsid w:val="00DD0070"/>
    <w:rsid w:val="00DD2E69"/>
    <w:rsid w:val="00DD49D2"/>
    <w:rsid w:val="00DE39FB"/>
    <w:rsid w:val="00DF5EFF"/>
    <w:rsid w:val="00E01CD2"/>
    <w:rsid w:val="00E03D4B"/>
    <w:rsid w:val="00E11CB6"/>
    <w:rsid w:val="00E34A0C"/>
    <w:rsid w:val="00E34CC9"/>
    <w:rsid w:val="00E36BFA"/>
    <w:rsid w:val="00E37A57"/>
    <w:rsid w:val="00E404D1"/>
    <w:rsid w:val="00E44413"/>
    <w:rsid w:val="00E4553B"/>
    <w:rsid w:val="00E70A84"/>
    <w:rsid w:val="00E72DD3"/>
    <w:rsid w:val="00E8710F"/>
    <w:rsid w:val="00E97899"/>
    <w:rsid w:val="00EA12C9"/>
    <w:rsid w:val="00EA6947"/>
    <w:rsid w:val="00EA70BA"/>
    <w:rsid w:val="00EB00E5"/>
    <w:rsid w:val="00EB0CEB"/>
    <w:rsid w:val="00EB17FE"/>
    <w:rsid w:val="00EB1CF1"/>
    <w:rsid w:val="00EB75A3"/>
    <w:rsid w:val="00EB7801"/>
    <w:rsid w:val="00EC12ED"/>
    <w:rsid w:val="00EC4353"/>
    <w:rsid w:val="00EC6E3C"/>
    <w:rsid w:val="00ED5C2A"/>
    <w:rsid w:val="00EE4324"/>
    <w:rsid w:val="00EF1BEB"/>
    <w:rsid w:val="00EF400A"/>
    <w:rsid w:val="00EF5E91"/>
    <w:rsid w:val="00EF5FB0"/>
    <w:rsid w:val="00F039DA"/>
    <w:rsid w:val="00F05745"/>
    <w:rsid w:val="00F05E4E"/>
    <w:rsid w:val="00F162E4"/>
    <w:rsid w:val="00F30E96"/>
    <w:rsid w:val="00F52C59"/>
    <w:rsid w:val="00F53E60"/>
    <w:rsid w:val="00F555BF"/>
    <w:rsid w:val="00F56B53"/>
    <w:rsid w:val="00F6234F"/>
    <w:rsid w:val="00F62527"/>
    <w:rsid w:val="00F748F2"/>
    <w:rsid w:val="00F74E2A"/>
    <w:rsid w:val="00F755D0"/>
    <w:rsid w:val="00F77940"/>
    <w:rsid w:val="00F8049E"/>
    <w:rsid w:val="00F8128A"/>
    <w:rsid w:val="00F85DE0"/>
    <w:rsid w:val="00F90FBA"/>
    <w:rsid w:val="00F91E44"/>
    <w:rsid w:val="00F92C5E"/>
    <w:rsid w:val="00F9592F"/>
    <w:rsid w:val="00F95B32"/>
    <w:rsid w:val="00FA3390"/>
    <w:rsid w:val="00FB03D6"/>
    <w:rsid w:val="00FB469F"/>
    <w:rsid w:val="00FC0CF0"/>
    <w:rsid w:val="00FC3622"/>
    <w:rsid w:val="00FC444B"/>
    <w:rsid w:val="00FC599C"/>
    <w:rsid w:val="00FD03BE"/>
    <w:rsid w:val="00FD189F"/>
    <w:rsid w:val="00FD6A78"/>
    <w:rsid w:val="00FE0710"/>
    <w:rsid w:val="00FE25E3"/>
    <w:rsid w:val="00FE2A75"/>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8E1E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UnresolvedMention">
    <w:name w:val="Unresolved Mention"/>
    <w:basedOn w:val="DefaultParagraphFont"/>
    <w:uiPriority w:val="99"/>
    <w:semiHidden/>
    <w:unhideWhenUsed/>
    <w:rsid w:val="00056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geoengineers.maps.arcgis.com/apps/webappviewer/index.html?id=e85b3893ec474d3f849ffe0981a89d8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E334D19F409F459B6EFE94E23ABFFF" ma:contentTypeVersion="8" ma:contentTypeDescription="Create a new document." ma:contentTypeScope="" ma:versionID="4face3d4d22b71851ff5f86965a57072">
  <xsd:schema xmlns:xsd="http://www.w3.org/2001/XMLSchema" xmlns:xs="http://www.w3.org/2001/XMLSchema" xmlns:p="http://schemas.microsoft.com/office/2006/metadata/properties" xmlns:ns2="47bbc9ee-c062-479b-bc6e-e4d0894a424b" xmlns:ns3="6496c300-bf4b-4878-9c50-f28001a988f2" targetNamespace="http://schemas.microsoft.com/office/2006/metadata/properties" ma:root="true" ma:fieldsID="1bb7b26ea77b1828b4c1af9fcc3516b9" ns2:_="" ns3:_="">
    <xsd:import namespace="47bbc9ee-c062-479b-bc6e-e4d0894a424b"/>
    <xsd:import namespace="6496c300-bf4b-4878-9c50-f28001a988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bc9ee-c062-479b-bc6e-e4d0894a4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96c300-bf4b-4878-9c50-f28001a988f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2.xml><?xml version="1.0" encoding="utf-8"?>
<ds:datastoreItem xmlns:ds="http://schemas.openxmlformats.org/officeDocument/2006/customXml" ds:itemID="{5AAFA2D0-B6AE-4513-ACC0-0E74DBEF5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bc9ee-c062-479b-bc6e-e4d0894a424b"/>
    <ds:schemaRef ds:uri="6496c300-bf4b-4878-9c50-f28001a98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9E732E-A86F-458E-A4B0-42D7BF9F57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7A7A24-1F56-409D-BB43-53FEAF384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2251</Words>
  <Characters>12832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Draft</vt:lpstr>
    </vt:vector>
  </TitlesOfParts>
  <Company>WA Department of Ecology</Company>
  <LinksUpToDate>false</LinksUpToDate>
  <CharactersWithSpaces>15053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notes</dc:title>
  <dc:subject>March agenda</dc:subject>
  <dc:creator>Barb Macgregor</dc:creator>
  <cp:keywords/>
  <dc:description/>
  <cp:lastModifiedBy>Medcalf, RiAnne (ECY)</cp:lastModifiedBy>
  <cp:revision>2</cp:revision>
  <cp:lastPrinted>2018-08-22T19:01:00Z</cp:lastPrinted>
  <dcterms:created xsi:type="dcterms:W3CDTF">2019-06-17T20:46:00Z</dcterms:created>
  <dcterms:modified xsi:type="dcterms:W3CDTF">2019-06-17T20:46:00Z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0x010100E2E334D19F409F459B6EFE94E23ABFFF</vt:lpwstr>
  </property>
</Properties>
</file>