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27C60174" w:rsidR="00872774" w:rsidRDefault="00872774" w:rsidP="00872774">
      <w:pPr>
        <w:pStyle w:val="Titlestyle"/>
        <w:rPr>
          <w:sz w:val="36"/>
          <w:szCs w:val="28"/>
        </w:rPr>
      </w:pPr>
      <w:r>
        <w:rPr>
          <w:noProof/>
        </w:rPr>
        <w:drawing>
          <wp:anchor distT="0" distB="0" distL="114300" distR="114300" simplePos="0" relativeHeight="251657216" behindDoc="0" locked="0" layoutInCell="1" allowOverlap="1" wp14:anchorId="726F8BB5" wp14:editId="09E1D6D1">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4501A5">
        <w:rPr>
          <w:sz w:val="36"/>
          <w:szCs w:val="28"/>
        </w:rPr>
        <w:t xml:space="preserve">DRAFT </w:t>
      </w:r>
      <w:r w:rsidR="00EA0857">
        <w:rPr>
          <w:sz w:val="36"/>
          <w:szCs w:val="28"/>
        </w:rPr>
        <w:t>Meeting Summary</w:t>
      </w:r>
    </w:p>
    <w:p w14:paraId="6A34B10B" w14:textId="77777777" w:rsidR="00872774" w:rsidRDefault="00872774" w:rsidP="00872774">
      <w:pPr>
        <w:pStyle w:val="Sub-titlestyle"/>
        <w:rPr>
          <w:b/>
          <w:color w:val="44688F"/>
        </w:rPr>
      </w:pPr>
      <w:r>
        <w:rPr>
          <w:b/>
          <w:color w:val="44688F"/>
        </w:rPr>
        <w:t>Snohomish (WRIA 7)</w:t>
      </w:r>
    </w:p>
    <w:p w14:paraId="0278EDF5" w14:textId="0D3D72A4" w:rsidR="00872774" w:rsidRDefault="00E478D0" w:rsidP="00872774">
      <w:pPr>
        <w:pStyle w:val="Sub-titlestyle"/>
        <w:rPr>
          <w:b/>
          <w:color w:val="44688F"/>
        </w:rPr>
      </w:pPr>
      <w:r>
        <w:rPr>
          <w:b/>
          <w:color w:val="44688F"/>
        </w:rPr>
        <w:t>Watershed Restoration and Enhancement Committee</w:t>
      </w:r>
      <w:r w:rsidR="0028226B">
        <w:rPr>
          <w:b/>
          <w:color w:val="44688F"/>
        </w:rPr>
        <w:t xml:space="preserve"> </w:t>
      </w:r>
      <w:r w:rsidR="00872774">
        <w:rPr>
          <w:b/>
          <w:color w:val="44688F"/>
        </w:rPr>
        <w:t>meeting</w:t>
      </w:r>
    </w:p>
    <w:p w14:paraId="744D8640" w14:textId="10790C60" w:rsidR="00872774" w:rsidRDefault="00FE1085" w:rsidP="00872774">
      <w:pPr>
        <w:pStyle w:val="Sub-titlestyle"/>
        <w:rPr>
          <w:color w:val="44688F"/>
        </w:rPr>
      </w:pPr>
      <w:r>
        <w:rPr>
          <w:color w:val="44688F"/>
        </w:rPr>
        <w:t>December 12</w:t>
      </w:r>
      <w:r w:rsidR="00E478D0">
        <w:rPr>
          <w:color w:val="44688F"/>
        </w:rPr>
        <w:t>, 2019 | 12:30 p.m. - 3</w:t>
      </w:r>
      <w:r w:rsidR="00EA578F">
        <w:rPr>
          <w:color w:val="44688F"/>
        </w:rPr>
        <w:t>:3</w:t>
      </w:r>
      <w:r w:rsidR="0088584A">
        <w:rPr>
          <w:color w:val="44688F"/>
        </w:rPr>
        <w:t>0</w:t>
      </w:r>
      <w:r w:rsidR="00E478D0">
        <w:rPr>
          <w:color w:val="44688F"/>
        </w:rPr>
        <w:t xml:space="preserve"> p</w:t>
      </w:r>
      <w:r w:rsidR="00872774">
        <w:rPr>
          <w:color w:val="44688F"/>
        </w:rPr>
        <w:t xml:space="preserve">.m. </w:t>
      </w:r>
      <w:hyperlink r:id="rId13" w:history="1">
        <w:r w:rsidR="00872774">
          <w:rPr>
            <w:rStyle w:val="Hyperlink"/>
          </w:rPr>
          <w:t>WRIA 7 Committee Webpage</w:t>
        </w:r>
      </w:hyperlink>
      <w:r w:rsidR="00872774">
        <w:rPr>
          <w:color w:val="44688F"/>
        </w:rPr>
        <w:t xml:space="preserve"> </w:t>
      </w:r>
    </w:p>
    <w:p w14:paraId="5D243292" w14:textId="70B9D426" w:rsidR="00872774" w:rsidRDefault="00872774" w:rsidP="0087277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365411F8">
                <wp:simplePos x="0" y="0"/>
                <wp:positionH relativeFrom="page">
                  <wp:align>left</wp:align>
                </wp:positionH>
                <wp:positionV relativeFrom="paragraph">
                  <wp:posOffset>146050</wp:posOffset>
                </wp:positionV>
                <wp:extent cx="7753350" cy="2057400"/>
                <wp:effectExtent l="0" t="0" r="0" b="0"/>
                <wp:wrapNone/>
                <wp:docPr id="3" name="Rectangle 3" descr="decorative" title="Blue band"/>
                <wp:cNvGraphicFramePr/>
                <a:graphic xmlns:a="http://schemas.openxmlformats.org/drawingml/2006/main">
                  <a:graphicData uri="http://schemas.microsoft.com/office/word/2010/wordprocessingShape">
                    <wps:wsp>
                      <wps:cNvSpPr/>
                      <wps:spPr>
                        <a:xfrm>
                          <a:off x="0" y="0"/>
                          <a:ext cx="7753350" cy="20574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BA7D41D">
              <v:rect id="Rectangle 3" style="position:absolute;margin-left:0;margin-top:11.5pt;width:610.5pt;height:16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lt="Title: Blue band - Description: decorative" o:spid="_x0000_s1026" fillcolor="#44688f" stroked="f" strokeweight="1pt" w14:anchorId="7469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">
                <w10:wrap anchorx="page"/>
              </v:rect>
            </w:pict>
          </mc:Fallback>
        </mc:AlternateContent>
      </w:r>
    </w:p>
    <w:p w14:paraId="50B4FC68" w14:textId="77777777" w:rsidR="00872774" w:rsidRDefault="00872774" w:rsidP="00872774">
      <w:pPr>
        <w:rPr>
          <w:rFonts w:asciiTheme="majorHAnsi" w:eastAsiaTheme="majorEastAsia" w:hAnsiTheme="majorHAnsi" w:cstheme="majorBidi"/>
          <w:color w:val="FFFFFF" w:themeColor="background1"/>
          <w:sz w:val="26"/>
          <w:szCs w:val="26"/>
        </w:rPr>
        <w:sectPr w:rsidR="00872774" w:rsidSect="00872774">
          <w:headerReference w:type="even" r:id="rId14"/>
          <w:headerReference w:type="default" r:id="rId15"/>
          <w:headerReference w:type="first" r:id="rId16"/>
          <w:type w:val="continuous"/>
          <w:pgSz w:w="12240" w:h="15840"/>
          <w:pgMar w:top="720" w:right="1440" w:bottom="720" w:left="1440" w:header="0" w:footer="720" w:gutter="0"/>
          <w:cols w:space="720"/>
        </w:sectPr>
      </w:pPr>
    </w:p>
    <w:p w14:paraId="35E3B8C9" w14:textId="77777777" w:rsidR="006408FE" w:rsidRDefault="00872774" w:rsidP="00872774">
      <w:pPr>
        <w:pStyle w:val="Heading2"/>
        <w:spacing w:before="0"/>
        <w:rPr>
          <w:b/>
          <w:color w:val="FFFFFF" w:themeColor="background1"/>
          <w:u w:val="single"/>
        </w:rPr>
      </w:pPr>
      <w:r>
        <w:rPr>
          <w:b/>
          <w:color w:val="FFFFFF" w:themeColor="background1"/>
          <w:u w:val="single"/>
        </w:rPr>
        <w:t>Location</w:t>
      </w:r>
    </w:p>
    <w:p w14:paraId="467EAF39" w14:textId="38DAE9A5" w:rsidR="004501A5" w:rsidRDefault="00CB4DF2" w:rsidP="00872774">
      <w:pPr>
        <w:rPr>
          <w:rFonts w:ascii="Franklin Gothic Book" w:hAnsi="Franklin Gothic Book"/>
          <w:color w:val="FFFFFF" w:themeColor="background1"/>
        </w:rPr>
      </w:pPr>
      <w:r>
        <w:rPr>
          <w:rFonts w:ascii="Franklin Gothic Book" w:hAnsi="Franklin Gothic Book"/>
          <w:color w:val="FFFFFF" w:themeColor="background1"/>
        </w:rPr>
        <w:t>Willis Tucker Community Park</w:t>
      </w:r>
    </w:p>
    <w:p w14:paraId="1DD4041C" w14:textId="77777777" w:rsidR="00CB4DF2" w:rsidRDefault="00CB4DF2" w:rsidP="00872774">
      <w:pPr>
        <w:rPr>
          <w:rFonts w:ascii="Franklin Gothic Book" w:hAnsi="Franklin Gothic Book"/>
          <w:color w:val="FFFFFF" w:themeColor="background1"/>
        </w:rPr>
      </w:pPr>
      <w:r w:rsidRPr="00CB4DF2">
        <w:rPr>
          <w:rFonts w:ascii="Franklin Gothic Book" w:hAnsi="Franklin Gothic Book"/>
          <w:color w:val="FFFFFF" w:themeColor="background1"/>
        </w:rPr>
        <w:t xml:space="preserve">Gary </w:t>
      </w:r>
      <w:proofErr w:type="spellStart"/>
      <w:r w:rsidRPr="00CB4DF2">
        <w:rPr>
          <w:rFonts w:ascii="Franklin Gothic Book" w:hAnsi="Franklin Gothic Book"/>
          <w:color w:val="FFFFFF" w:themeColor="background1"/>
        </w:rPr>
        <w:t>Weikel</w:t>
      </w:r>
      <w:proofErr w:type="spellEnd"/>
      <w:r w:rsidRPr="00CB4DF2">
        <w:rPr>
          <w:rFonts w:ascii="Franklin Gothic Book" w:hAnsi="Franklin Gothic Book"/>
          <w:color w:val="FFFFFF" w:themeColor="background1"/>
        </w:rPr>
        <w:t xml:space="preserve"> Room, </w:t>
      </w:r>
    </w:p>
    <w:p w14:paraId="1201DB42" w14:textId="27485AE6" w:rsidR="00872774" w:rsidRDefault="00CB4DF2" w:rsidP="00872774">
      <w:pPr>
        <w:rPr>
          <w:rFonts w:ascii="Franklin Gothic Book" w:hAnsi="Franklin Gothic Book"/>
          <w:color w:val="FFFFFF" w:themeColor="background1"/>
        </w:rPr>
      </w:pPr>
      <w:r w:rsidRPr="00CB4DF2">
        <w:rPr>
          <w:rFonts w:ascii="Franklin Gothic Book" w:hAnsi="Franklin Gothic Book"/>
          <w:color w:val="FFFFFF" w:themeColor="background1"/>
        </w:rPr>
        <w:t>6705 Puget Park Drive, Snohomish</w:t>
      </w:r>
      <w:r w:rsidR="00872774">
        <w:rPr>
          <w:rFonts w:ascii="Franklin Gothic Book" w:hAnsi="Franklin Gothic Book"/>
          <w:color w:val="FFFFFF" w:themeColor="background1"/>
        </w:rPr>
        <w:br w:type="column"/>
      </w:r>
      <w:r w:rsidR="00872774">
        <w:rPr>
          <w:rFonts w:asciiTheme="majorHAnsi" w:eastAsiaTheme="majorEastAsia" w:hAnsiTheme="majorHAnsi" w:cstheme="majorBidi"/>
          <w:b/>
          <w:color w:val="FFFFFF" w:themeColor="background1"/>
          <w:sz w:val="26"/>
          <w:szCs w:val="26"/>
          <w:u w:val="single"/>
        </w:rPr>
        <w:t>Committee Chair</w:t>
      </w:r>
    </w:p>
    <w:p w14:paraId="6C452600"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Ingria Jones</w:t>
      </w:r>
    </w:p>
    <w:p w14:paraId="33CFC297"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Ingria.Jones@ecy.wa.gov</w:t>
      </w:r>
    </w:p>
    <w:p w14:paraId="4468E69C"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(425) 649-4210</w:t>
      </w:r>
    </w:p>
    <w:p w14:paraId="4AFADA0D" w14:textId="758C2E89" w:rsidR="00D922A6" w:rsidRPr="00CB4DF2" w:rsidRDefault="00872774" w:rsidP="00CB4DF2">
      <w:pPr>
        <w:ind w:right="-450"/>
        <w:rPr>
          <w:b/>
          <w:color w:val="FFFFFF" w:themeColor="background1"/>
          <w:u w:val="single"/>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Handouts</w:t>
      </w:r>
    </w:p>
    <w:p w14:paraId="2C802B5B" w14:textId="77777777" w:rsidR="00CB4DF2" w:rsidRDefault="00CB4DF2" w:rsidP="00CB4DF2">
      <w:pPr>
        <w:rPr>
          <w:rFonts w:ascii="Franklin Gothic Book" w:eastAsiaTheme="majorEastAsia" w:hAnsi="Franklin Gothic Book" w:cstheme="majorBidi"/>
          <w:color w:val="FFFFFF" w:themeColor="background1"/>
          <w:szCs w:val="26"/>
        </w:rPr>
      </w:pPr>
      <w:r w:rsidRPr="00800E6C">
        <w:rPr>
          <w:rFonts w:ascii="Franklin Gothic Book" w:eastAsiaTheme="majorEastAsia" w:hAnsi="Franklin Gothic Book" w:cstheme="majorBidi"/>
          <w:color w:val="FFFFFF" w:themeColor="background1"/>
          <w:szCs w:val="26"/>
        </w:rPr>
        <w:t xml:space="preserve">Final </w:t>
      </w:r>
      <w:proofErr w:type="spellStart"/>
      <w:r w:rsidRPr="00800E6C">
        <w:rPr>
          <w:rFonts w:ascii="Franklin Gothic Book" w:eastAsiaTheme="majorEastAsia" w:hAnsi="Franklin Gothic Book" w:cstheme="majorBidi"/>
          <w:color w:val="FFFFFF" w:themeColor="background1"/>
          <w:szCs w:val="26"/>
        </w:rPr>
        <w:t>subbasin</w:t>
      </w:r>
      <w:proofErr w:type="spellEnd"/>
      <w:r w:rsidRPr="00800E6C">
        <w:rPr>
          <w:rFonts w:ascii="Franklin Gothic Book" w:eastAsiaTheme="majorEastAsia" w:hAnsi="Franklin Gothic Book" w:cstheme="majorBidi"/>
          <w:color w:val="FFFFFF" w:themeColor="background1"/>
          <w:szCs w:val="26"/>
        </w:rPr>
        <w:t xml:space="preserve"> delineation </w:t>
      </w:r>
    </w:p>
    <w:p w14:paraId="4C0C1E72" w14:textId="77777777" w:rsidR="00CB4DF2" w:rsidRPr="00800E6C" w:rsidRDefault="00CB4DF2" w:rsidP="00CB4DF2">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ab/>
      </w:r>
      <w:proofErr w:type="gramStart"/>
      <w:r>
        <w:rPr>
          <w:rFonts w:ascii="Franklin Gothic Book" w:eastAsiaTheme="majorEastAsia" w:hAnsi="Franklin Gothic Book" w:cstheme="majorBidi"/>
          <w:color w:val="FFFFFF" w:themeColor="background1"/>
          <w:szCs w:val="26"/>
        </w:rPr>
        <w:t>map</w:t>
      </w:r>
      <w:proofErr w:type="gramEnd"/>
      <w:r>
        <w:rPr>
          <w:rFonts w:ascii="Franklin Gothic Book" w:eastAsiaTheme="majorEastAsia" w:hAnsi="Franklin Gothic Book" w:cstheme="majorBidi"/>
          <w:color w:val="FFFFFF" w:themeColor="background1"/>
          <w:szCs w:val="26"/>
        </w:rPr>
        <w:t xml:space="preserve"> &amp; memo</w:t>
      </w:r>
    </w:p>
    <w:p w14:paraId="07F8D3D5" w14:textId="77777777" w:rsidR="00CB4DF2" w:rsidRDefault="00CB4DF2" w:rsidP="00CB4DF2">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Draft growth projection &amp;</w:t>
      </w:r>
      <w:r w:rsidRPr="00800E6C">
        <w:rPr>
          <w:rFonts w:ascii="Franklin Gothic Book" w:eastAsiaTheme="majorEastAsia" w:hAnsi="Franklin Gothic Book" w:cstheme="majorBidi"/>
          <w:color w:val="FFFFFF" w:themeColor="background1"/>
          <w:szCs w:val="26"/>
        </w:rPr>
        <w:t xml:space="preserve"> </w:t>
      </w:r>
    </w:p>
    <w:p w14:paraId="6FE352BD" w14:textId="77777777" w:rsidR="00CB4DF2" w:rsidRPr="00800E6C" w:rsidRDefault="00CB4DF2" w:rsidP="00CB4DF2">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ab/>
      </w:r>
      <w:proofErr w:type="gramStart"/>
      <w:r>
        <w:rPr>
          <w:rFonts w:ascii="Franklin Gothic Book" w:eastAsiaTheme="majorEastAsia" w:hAnsi="Franklin Gothic Book" w:cstheme="majorBidi"/>
          <w:color w:val="FFFFFF" w:themeColor="background1"/>
          <w:szCs w:val="26"/>
        </w:rPr>
        <w:t>consumptive</w:t>
      </w:r>
      <w:proofErr w:type="gramEnd"/>
      <w:r>
        <w:rPr>
          <w:rFonts w:ascii="Franklin Gothic Book" w:eastAsiaTheme="majorEastAsia" w:hAnsi="Franklin Gothic Book" w:cstheme="majorBidi"/>
          <w:color w:val="FFFFFF" w:themeColor="background1"/>
          <w:szCs w:val="26"/>
        </w:rPr>
        <w:t xml:space="preserve"> use memos</w:t>
      </w:r>
    </w:p>
    <w:p w14:paraId="7EEA1DFC" w14:textId="77777777" w:rsidR="00CB4DF2" w:rsidRDefault="00CB4DF2" w:rsidP="00CB4DF2">
      <w:pPr>
        <w:rPr>
          <w:rFonts w:ascii="Franklin Gothic Book" w:eastAsiaTheme="majorEastAsia" w:hAnsi="Franklin Gothic Book" w:cstheme="majorBidi"/>
          <w:color w:val="FFFFFF" w:themeColor="background1"/>
          <w:szCs w:val="26"/>
        </w:rPr>
      </w:pPr>
      <w:r w:rsidRPr="00800E6C">
        <w:rPr>
          <w:rFonts w:ascii="Franklin Gothic Book" w:eastAsiaTheme="majorEastAsia" w:hAnsi="Franklin Gothic Book" w:cstheme="majorBidi"/>
          <w:color w:val="FFFFFF" w:themeColor="background1"/>
          <w:szCs w:val="26"/>
        </w:rPr>
        <w:t>Policy &amp; regulatory actions</w:t>
      </w:r>
    </w:p>
    <w:p w14:paraId="768D3A2A" w14:textId="77777777" w:rsidR="00CB4DF2" w:rsidRDefault="00CB4DF2" w:rsidP="00CB4DF2">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ab/>
        <w:t>Discussion guide</w:t>
      </w:r>
    </w:p>
    <w:p w14:paraId="22FD5392" w14:textId="77777777" w:rsidR="00CB4DF2" w:rsidRDefault="00CB4DF2" w:rsidP="00CB4DF2">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 xml:space="preserve">Recommendations for water </w:t>
      </w:r>
    </w:p>
    <w:p w14:paraId="6B7BDAAF" w14:textId="77777777" w:rsidR="00CB4DF2" w:rsidRDefault="00CB4DF2" w:rsidP="00CB4DF2">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ab/>
      </w:r>
      <w:proofErr w:type="gramStart"/>
      <w:r>
        <w:rPr>
          <w:rFonts w:ascii="Franklin Gothic Book" w:eastAsiaTheme="majorEastAsia" w:hAnsi="Franklin Gothic Book" w:cstheme="majorBidi"/>
          <w:color w:val="FFFFFF" w:themeColor="background1"/>
          <w:szCs w:val="26"/>
        </w:rPr>
        <w:t>rights</w:t>
      </w:r>
      <w:proofErr w:type="gramEnd"/>
      <w:r>
        <w:rPr>
          <w:rFonts w:ascii="Franklin Gothic Book" w:eastAsiaTheme="majorEastAsia" w:hAnsi="Franklin Gothic Book" w:cstheme="majorBidi"/>
          <w:color w:val="FFFFFF" w:themeColor="background1"/>
          <w:szCs w:val="26"/>
        </w:rPr>
        <w:t xml:space="preserve"> analysis</w:t>
      </w:r>
    </w:p>
    <w:p w14:paraId="098152D4" w14:textId="77777777" w:rsidR="00CB4DF2" w:rsidRDefault="00CB4DF2" w:rsidP="00CB4DF2">
      <w:pPr>
        <w:ind w:right="-900"/>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Project screening criteria update</w:t>
      </w:r>
    </w:p>
    <w:p w14:paraId="41534E2E" w14:textId="77777777" w:rsidR="00CB4DF2" w:rsidRPr="00800E6C" w:rsidRDefault="00CB4DF2" w:rsidP="00CB4DF2">
      <w:pPr>
        <w:ind w:left="720"/>
        <w:rPr>
          <w:rFonts w:ascii="Franklin Gothic Book" w:eastAsiaTheme="majorEastAsia" w:hAnsi="Franklin Gothic Book" w:cstheme="majorBidi"/>
          <w:color w:val="FFFFFF" w:themeColor="background1"/>
          <w:szCs w:val="26"/>
        </w:rPr>
      </w:pPr>
      <w:proofErr w:type="gramStart"/>
      <w:r>
        <w:rPr>
          <w:rFonts w:ascii="Franklin Gothic Book" w:eastAsiaTheme="majorEastAsia" w:hAnsi="Franklin Gothic Book" w:cstheme="majorBidi"/>
          <w:color w:val="FFFFFF" w:themeColor="background1"/>
          <w:szCs w:val="26"/>
        </w:rPr>
        <w:t>and</w:t>
      </w:r>
      <w:proofErr w:type="gramEnd"/>
      <w:r>
        <w:rPr>
          <w:rFonts w:ascii="Franklin Gothic Book" w:eastAsiaTheme="majorEastAsia" w:hAnsi="Franklin Gothic Book" w:cstheme="majorBidi"/>
          <w:color w:val="FFFFFF" w:themeColor="background1"/>
          <w:szCs w:val="26"/>
        </w:rPr>
        <w:t xml:space="preserve"> location priority considerations</w:t>
      </w:r>
    </w:p>
    <w:p w14:paraId="1F73AC44" w14:textId="562D8CD2" w:rsidR="00D922A6" w:rsidRPr="00B47A07" w:rsidRDefault="00D922A6" w:rsidP="00D922A6">
      <w:pPr>
        <w:rPr>
          <w:rFonts w:ascii="Franklin Gothic Book" w:eastAsiaTheme="majorEastAsia" w:hAnsi="Franklin Gothic Book" w:cstheme="majorBidi"/>
          <w:color w:val="FFFFFF" w:themeColor="background1"/>
          <w:szCs w:val="26"/>
        </w:rPr>
      </w:pPr>
    </w:p>
    <w:p w14:paraId="6BABE5F2" w14:textId="3B6B09CF" w:rsidR="00E478D0" w:rsidRPr="00A50665" w:rsidRDefault="00E478D0" w:rsidP="00A50665">
      <w:pPr>
        <w:rPr>
          <w:rFonts w:ascii="Franklin Gothic Book" w:eastAsiaTheme="majorEastAsia" w:hAnsi="Franklin Gothic Book" w:cstheme="majorBidi"/>
          <w:color w:val="FFFFFF" w:themeColor="background1"/>
          <w:szCs w:val="26"/>
        </w:rPr>
        <w:sectPr w:rsidR="00E478D0" w:rsidRPr="00A50665" w:rsidSect="00CB4DF2">
          <w:type w:val="continuous"/>
          <w:pgSz w:w="12240" w:h="15840"/>
          <w:pgMar w:top="1080" w:right="900" w:bottom="720" w:left="1440" w:header="720" w:footer="720" w:gutter="0"/>
          <w:cols w:num="3" w:space="90"/>
        </w:sectPr>
      </w:pPr>
    </w:p>
    <w:p w14:paraId="433C4959" w14:textId="77777777" w:rsidR="004258C6" w:rsidRDefault="004258C6" w:rsidP="004258C6">
      <w:pPr>
        <w:pStyle w:val="Heading1"/>
      </w:pPr>
      <w:r>
        <w:t>Attendance</w:t>
      </w:r>
    </w:p>
    <w:p w14:paraId="7AD6A9B4" w14:textId="77777777" w:rsidR="004258C6" w:rsidRPr="00164C1F" w:rsidRDefault="004258C6" w:rsidP="004258C6">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8395E72"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6BE8FF39" w14:textId="77777777" w:rsidR="004258C6" w:rsidRDefault="004258C6" w:rsidP="007B6AA9">
      <w:pPr>
        <w:ind w:left="180" w:hanging="180"/>
        <w:rPr>
          <w:i/>
        </w:rPr>
      </w:pPr>
      <w:r>
        <w:t>Brant Wood</w:t>
      </w:r>
      <w:r w:rsidRPr="000B1F45">
        <w:rPr>
          <w:i/>
        </w:rPr>
        <w:t xml:space="preserve"> (</w:t>
      </w:r>
      <w:r>
        <w:rPr>
          <w:i/>
        </w:rPr>
        <w:t>Snohomish PUD</w:t>
      </w:r>
      <w:r w:rsidRPr="000B1F45">
        <w:rPr>
          <w:i/>
        </w:rPr>
        <w:t>)</w:t>
      </w:r>
    </w:p>
    <w:p w14:paraId="20289E0E" w14:textId="4D43822E" w:rsidR="004258C6" w:rsidRDefault="004258C6" w:rsidP="007B6AA9">
      <w:pPr>
        <w:ind w:left="180" w:hanging="180"/>
        <w:rPr>
          <w:i/>
        </w:rPr>
      </w:pPr>
      <w:r>
        <w:t xml:space="preserve">Mike Wolanek </w:t>
      </w:r>
      <w:r>
        <w:rPr>
          <w:i/>
        </w:rPr>
        <w:t>(City of Arlington</w:t>
      </w:r>
      <w:r w:rsidR="00F31FC0">
        <w:rPr>
          <w:i/>
        </w:rPr>
        <w:t>)</w:t>
      </w:r>
    </w:p>
    <w:p w14:paraId="731B8C2A" w14:textId="77777777" w:rsidR="00982D41" w:rsidRDefault="00CB4DF2" w:rsidP="007B6AA9">
      <w:pPr>
        <w:ind w:left="180" w:hanging="180"/>
        <w:rPr>
          <w:i/>
        </w:rPr>
      </w:pPr>
      <w:r>
        <w:t xml:space="preserve">Kim Peterson </w:t>
      </w:r>
      <w:r>
        <w:rPr>
          <w:i/>
        </w:rPr>
        <w:t>(Town of Index)</w:t>
      </w:r>
    </w:p>
    <w:p w14:paraId="3BAF269B" w14:textId="20BC4E7B" w:rsidR="00CB4DF2" w:rsidRDefault="00CB4DF2" w:rsidP="007B6AA9">
      <w:pPr>
        <w:ind w:left="180" w:hanging="180"/>
        <w:rPr>
          <w:i/>
        </w:rPr>
      </w:pPr>
      <w:r>
        <w:t xml:space="preserve">Gretchen Glaub (alternate) </w:t>
      </w:r>
      <w:r w:rsidRPr="00CB4DF2">
        <w:rPr>
          <w:i/>
        </w:rPr>
        <w:t xml:space="preserve">(Snohomish Salmon Recovery Forum) </w:t>
      </w:r>
      <w:r>
        <w:rPr>
          <w:i/>
        </w:rPr>
        <w:t>(ex officio)</w:t>
      </w:r>
    </w:p>
    <w:p w14:paraId="3D7D87B0" w14:textId="339F363B" w:rsidR="004258C6" w:rsidRDefault="004258C6" w:rsidP="007B6AA9">
      <w:pPr>
        <w:ind w:left="180" w:hanging="180"/>
        <w:rPr>
          <w:i/>
        </w:rPr>
      </w:pPr>
      <w:r>
        <w:t>Matt Baerwalde</w:t>
      </w:r>
      <w:r w:rsidRPr="000B1F45">
        <w:rPr>
          <w:i/>
        </w:rPr>
        <w:t xml:space="preserve"> (</w:t>
      </w:r>
      <w:r>
        <w:rPr>
          <w:i/>
        </w:rPr>
        <w:t>Snoqualmie Indian Tribe</w:t>
      </w:r>
      <w:r w:rsidRPr="000B1F45">
        <w:rPr>
          <w:i/>
        </w:rPr>
        <w:t>)</w:t>
      </w:r>
    </w:p>
    <w:p w14:paraId="13CB3E30" w14:textId="55DA6240" w:rsidR="004258C6" w:rsidRPr="0036188A" w:rsidRDefault="004258C6" w:rsidP="007B6AA9">
      <w:pPr>
        <w:ind w:left="180" w:hanging="180"/>
        <w:rPr>
          <w:i/>
        </w:rPr>
      </w:pPr>
      <w:r>
        <w:t xml:space="preserve">Julie Lewis </w:t>
      </w:r>
      <w:r w:rsidR="001A17F8">
        <w:t xml:space="preserve">(alternate) </w:t>
      </w:r>
      <w:r>
        <w:rPr>
          <w:i/>
        </w:rPr>
        <w:t xml:space="preserve">(Snoqualmie Indian Tribe) </w:t>
      </w:r>
    </w:p>
    <w:p w14:paraId="68AA79B7" w14:textId="6DCC64CA" w:rsidR="004258C6" w:rsidRDefault="001A17F8" w:rsidP="007B6AA9">
      <w:pPr>
        <w:ind w:left="180" w:hanging="180"/>
        <w:rPr>
          <w:i/>
        </w:rPr>
      </w:pPr>
      <w:r>
        <w:t>Denise Di Santo</w:t>
      </w:r>
      <w:r w:rsidR="004258C6" w:rsidRPr="0094588A">
        <w:t xml:space="preserve"> </w:t>
      </w:r>
      <w:r w:rsidR="004258C6" w:rsidRPr="0094588A">
        <w:rPr>
          <w:i/>
        </w:rPr>
        <w:t>(King County)</w:t>
      </w:r>
    </w:p>
    <w:p w14:paraId="6F0C5D8F" w14:textId="47A60488" w:rsidR="004258C6" w:rsidRDefault="004258C6" w:rsidP="007B6AA9">
      <w:pPr>
        <w:ind w:left="180" w:hanging="180"/>
        <w:rPr>
          <w:i/>
        </w:rPr>
      </w:pPr>
      <w:r>
        <w:t>Dylan Sluder</w:t>
      </w:r>
      <w:r w:rsidRPr="000B1F45">
        <w:rPr>
          <w:i/>
        </w:rPr>
        <w:t xml:space="preserve"> (</w:t>
      </w:r>
      <w:r>
        <w:rPr>
          <w:i/>
        </w:rPr>
        <w:t>MBA of King &amp; Snohomish Counties</w:t>
      </w:r>
      <w:r w:rsidRPr="000B1F45">
        <w:rPr>
          <w:i/>
        </w:rPr>
        <w:t>)</w:t>
      </w:r>
    </w:p>
    <w:p w14:paraId="4708C25A" w14:textId="3B627EC3" w:rsidR="004F0E56" w:rsidRPr="004F0E56" w:rsidRDefault="004F0E56" w:rsidP="007B6AA9">
      <w:pPr>
        <w:ind w:left="180" w:hanging="180"/>
        <w:rPr>
          <w:i/>
        </w:rPr>
      </w:pPr>
      <w:r>
        <w:t xml:space="preserve">Jim Miller </w:t>
      </w:r>
      <w:r>
        <w:rPr>
          <w:i/>
        </w:rPr>
        <w:t>(City of Everett)</w:t>
      </w:r>
    </w:p>
    <w:p w14:paraId="486E2F5C" w14:textId="77777777" w:rsidR="004258C6" w:rsidRDefault="004258C6" w:rsidP="007B6AA9">
      <w:pPr>
        <w:ind w:left="180" w:hanging="180"/>
        <w:rPr>
          <w:i/>
        </w:rPr>
      </w:pPr>
      <w:r>
        <w:t xml:space="preserve">Elissa Ostergaard </w:t>
      </w:r>
      <w:r>
        <w:rPr>
          <w:i/>
        </w:rPr>
        <w:t xml:space="preserve">(Snoqualmie Watershed Forum) (ex officio) </w:t>
      </w:r>
    </w:p>
    <w:p w14:paraId="775C0E80" w14:textId="39ADC18B" w:rsidR="001A17F8" w:rsidRDefault="001A17F8" w:rsidP="007B6AA9">
      <w:pPr>
        <w:ind w:left="180" w:hanging="180"/>
        <w:rPr>
          <w:i/>
        </w:rPr>
      </w:pPr>
      <w:r>
        <w:t xml:space="preserve">Jaime Burrell </w:t>
      </w:r>
      <w:r>
        <w:rPr>
          <w:i/>
        </w:rPr>
        <w:t>(City of North Bend)</w:t>
      </w:r>
      <w:r w:rsidR="00CB4DF2">
        <w:rPr>
          <w:i/>
        </w:rPr>
        <w:t xml:space="preserve"> (phone)</w:t>
      </w:r>
    </w:p>
    <w:p w14:paraId="461BB25D" w14:textId="3137EBE5" w:rsidR="004258C6" w:rsidRDefault="00CB4DF2" w:rsidP="007B6AA9">
      <w:pPr>
        <w:ind w:left="180" w:hanging="180"/>
        <w:rPr>
          <w:i/>
        </w:rPr>
      </w:pPr>
      <w:r>
        <w:t>Steve Nelson</w:t>
      </w:r>
      <w:r w:rsidR="004258C6">
        <w:t xml:space="preserve"> </w:t>
      </w:r>
      <w:r w:rsidR="004258C6">
        <w:rPr>
          <w:i/>
        </w:rPr>
        <w:t>(City of Snoqualmie)</w:t>
      </w:r>
    </w:p>
    <w:p w14:paraId="0400DFB1" w14:textId="506F6FE5" w:rsidR="00B47A07" w:rsidRPr="00B47A07" w:rsidRDefault="00B47A07" w:rsidP="007B6AA9">
      <w:pPr>
        <w:ind w:left="180" w:hanging="180"/>
        <w:rPr>
          <w:i/>
        </w:rPr>
      </w:pPr>
      <w:r>
        <w:t xml:space="preserve">Rich Norris </w:t>
      </w:r>
      <w:r>
        <w:rPr>
          <w:i/>
        </w:rPr>
        <w:t>(City of Gold Bar) (phone)</w:t>
      </w:r>
    </w:p>
    <w:p w14:paraId="3BD59C2A" w14:textId="4BDE95BB" w:rsidR="004258C6" w:rsidRDefault="004258C6" w:rsidP="007B6AA9">
      <w:pPr>
        <w:ind w:left="180" w:hanging="180"/>
        <w:rPr>
          <w:i/>
        </w:rPr>
      </w:pPr>
      <w:r>
        <w:t xml:space="preserve">Paul Faulds </w:t>
      </w:r>
      <w:r>
        <w:rPr>
          <w:i/>
        </w:rPr>
        <w:t>(City of Seattle)</w:t>
      </w:r>
      <w:r w:rsidR="00767C10">
        <w:rPr>
          <w:i/>
        </w:rPr>
        <w:t xml:space="preserve"> (ex officio)</w:t>
      </w:r>
    </w:p>
    <w:p w14:paraId="35231501" w14:textId="1CE2084F" w:rsidR="00AA330B" w:rsidRDefault="00AA330B" w:rsidP="007B6AA9">
      <w:pPr>
        <w:ind w:left="180" w:hanging="180"/>
        <w:rPr>
          <w:i/>
        </w:rPr>
      </w:pPr>
      <w:r>
        <w:t xml:space="preserve">Kirk Lakey </w:t>
      </w:r>
      <w:r>
        <w:rPr>
          <w:i/>
        </w:rPr>
        <w:t>(WA Dept. of Fish and Wildlife)</w:t>
      </w:r>
    </w:p>
    <w:p w14:paraId="26656EF4" w14:textId="0F99FB7A" w:rsidR="00FB4D65" w:rsidRPr="00FB4D65" w:rsidRDefault="00FB4D65" w:rsidP="007B6AA9">
      <w:pPr>
        <w:ind w:left="180" w:hanging="180"/>
      </w:pPr>
      <w:r>
        <w:t xml:space="preserve">Lindsey Desmul (alternate) </w:t>
      </w:r>
      <w:r>
        <w:rPr>
          <w:i/>
        </w:rPr>
        <w:t>(WA Dept. of Fish and Wildlife)</w:t>
      </w:r>
    </w:p>
    <w:p w14:paraId="00918AD2" w14:textId="77777777" w:rsidR="00CB4DF2" w:rsidRDefault="00CB4DF2" w:rsidP="007B6AA9">
      <w:pPr>
        <w:ind w:left="180" w:hanging="180"/>
        <w:rPr>
          <w:i/>
        </w:rPr>
      </w:pPr>
      <w:r>
        <w:t xml:space="preserve">Leah Everett </w:t>
      </w:r>
      <w:r>
        <w:rPr>
          <w:i/>
        </w:rPr>
        <w:t xml:space="preserve">(City of Lake Stevens) </w:t>
      </w:r>
    </w:p>
    <w:p w14:paraId="5C7D5135" w14:textId="4A10C63A" w:rsidR="004258C6" w:rsidRDefault="004F0E56" w:rsidP="007B6AA9">
      <w:pPr>
        <w:ind w:left="180" w:hanging="180"/>
        <w:rPr>
          <w:i/>
        </w:rPr>
      </w:pPr>
      <w:r>
        <w:t>Daryl Williams</w:t>
      </w:r>
      <w:r w:rsidR="004258C6" w:rsidRPr="000B1F45">
        <w:rPr>
          <w:i/>
        </w:rPr>
        <w:t xml:space="preserve"> (</w:t>
      </w:r>
      <w:r w:rsidR="004258C6">
        <w:rPr>
          <w:i/>
        </w:rPr>
        <w:t>Tulalip Tribes</w:t>
      </w:r>
      <w:r w:rsidR="004258C6" w:rsidRPr="000B1F45">
        <w:rPr>
          <w:i/>
        </w:rPr>
        <w:t>)</w:t>
      </w:r>
      <w:r w:rsidR="001A17F8">
        <w:rPr>
          <w:i/>
        </w:rPr>
        <w:t xml:space="preserve"> </w:t>
      </w:r>
    </w:p>
    <w:p w14:paraId="1D363CC2" w14:textId="77777777" w:rsidR="004258C6" w:rsidRPr="000B1F45" w:rsidRDefault="004258C6" w:rsidP="007B6AA9">
      <w:pPr>
        <w:ind w:left="180" w:hanging="180"/>
        <w:rPr>
          <w:i/>
        </w:rPr>
      </w:pPr>
      <w:r>
        <w:t>Matthew Eyer</w:t>
      </w:r>
      <w:r w:rsidRPr="000B1F45">
        <w:rPr>
          <w:i/>
        </w:rPr>
        <w:t xml:space="preserve"> (</w:t>
      </w:r>
      <w:r>
        <w:rPr>
          <w:i/>
        </w:rPr>
        <w:t>City of Marysville</w:t>
      </w:r>
      <w:r w:rsidRPr="000B1F45">
        <w:rPr>
          <w:i/>
        </w:rPr>
        <w:t>)</w:t>
      </w:r>
    </w:p>
    <w:p w14:paraId="6EAD3F12" w14:textId="02765213" w:rsidR="004258C6" w:rsidRPr="000B1F45" w:rsidRDefault="004258C6" w:rsidP="007B6AA9">
      <w:pPr>
        <w:ind w:left="180" w:hanging="180"/>
        <w:rPr>
          <w:i/>
        </w:rPr>
      </w:pPr>
      <w:r>
        <w:t>Michael Remington</w:t>
      </w:r>
      <w:r w:rsidRPr="000B1F45">
        <w:rPr>
          <w:i/>
        </w:rPr>
        <w:t xml:space="preserve"> (</w:t>
      </w:r>
      <w:r>
        <w:rPr>
          <w:i/>
        </w:rPr>
        <w:t>City of Duvall</w:t>
      </w:r>
      <w:r w:rsidRPr="000B1F45">
        <w:rPr>
          <w:i/>
        </w:rPr>
        <w:t>)</w:t>
      </w:r>
      <w:r w:rsidR="00CB4DF2">
        <w:rPr>
          <w:i/>
        </w:rPr>
        <w:t xml:space="preserve"> (phone)</w:t>
      </w:r>
    </w:p>
    <w:p w14:paraId="075992AC" w14:textId="77777777" w:rsidR="004258C6" w:rsidRPr="000B1F45" w:rsidRDefault="004258C6" w:rsidP="007B6AA9">
      <w:pPr>
        <w:ind w:left="180" w:hanging="180"/>
        <w:rPr>
          <w:i/>
        </w:rPr>
      </w:pPr>
      <w:r>
        <w:t>Cynthia Krass</w:t>
      </w:r>
      <w:r w:rsidRPr="000B1F45">
        <w:rPr>
          <w:i/>
        </w:rPr>
        <w:t xml:space="preserve"> (</w:t>
      </w:r>
      <w:r>
        <w:rPr>
          <w:i/>
        </w:rPr>
        <w:t>Snoqualmie Valley WID</w:t>
      </w:r>
      <w:r w:rsidRPr="000B1F45">
        <w:rPr>
          <w:i/>
        </w:rPr>
        <w:t>)</w:t>
      </w:r>
    </w:p>
    <w:p w14:paraId="125C9127" w14:textId="31CBD013" w:rsidR="004258C6" w:rsidRPr="000B1F45" w:rsidRDefault="00B47A07" w:rsidP="007B6AA9">
      <w:pPr>
        <w:ind w:left="180" w:hanging="180"/>
        <w:rPr>
          <w:i/>
        </w:rPr>
      </w:pPr>
      <w:r>
        <w:t>Will Stelle (alternate)</w:t>
      </w:r>
      <w:r w:rsidR="004258C6" w:rsidRPr="000B1F45">
        <w:rPr>
          <w:i/>
        </w:rPr>
        <w:t xml:space="preserve"> (</w:t>
      </w:r>
      <w:r w:rsidR="004258C6">
        <w:rPr>
          <w:i/>
        </w:rPr>
        <w:t>Washington Water Trust</w:t>
      </w:r>
      <w:r w:rsidR="004258C6" w:rsidRPr="000B1F45">
        <w:rPr>
          <w:i/>
        </w:rPr>
        <w:t>)</w:t>
      </w:r>
      <w:r>
        <w:rPr>
          <w:i/>
        </w:rPr>
        <w:t xml:space="preserve"> (</w:t>
      </w:r>
      <w:proofErr w:type="gramStart"/>
      <w:r>
        <w:rPr>
          <w:i/>
        </w:rPr>
        <w:t>phone</w:t>
      </w:r>
      <w:proofErr w:type="gramEnd"/>
      <w:r>
        <w:rPr>
          <w:i/>
        </w:rPr>
        <w:t>)</w:t>
      </w:r>
    </w:p>
    <w:p w14:paraId="04392F48" w14:textId="77777777" w:rsidR="004258C6" w:rsidRPr="000B1F45" w:rsidRDefault="004258C6" w:rsidP="007B6AA9">
      <w:pPr>
        <w:ind w:left="180" w:hanging="180"/>
        <w:rPr>
          <w:i/>
        </w:rPr>
      </w:pPr>
      <w:r>
        <w:t>Bobbi Lindemulder</w:t>
      </w:r>
      <w:r w:rsidRPr="000B1F45">
        <w:rPr>
          <w:i/>
        </w:rPr>
        <w:t xml:space="preserve"> (</w:t>
      </w:r>
      <w:r>
        <w:rPr>
          <w:i/>
        </w:rPr>
        <w:t>Snohomish CD</w:t>
      </w:r>
      <w:r w:rsidRPr="000B1F45">
        <w:rPr>
          <w:i/>
        </w:rPr>
        <w:t>)</w:t>
      </w:r>
    </w:p>
    <w:p w14:paraId="20D793C8" w14:textId="26BA4799" w:rsidR="004258C6" w:rsidRDefault="00B47A07" w:rsidP="007B6AA9">
      <w:pPr>
        <w:ind w:left="180" w:hanging="180"/>
        <w:rPr>
          <w:i/>
        </w:rPr>
      </w:pPr>
      <w:r>
        <w:t>Terri Strandberg</w:t>
      </w:r>
      <w:r w:rsidR="004258C6" w:rsidRPr="000B1F45">
        <w:rPr>
          <w:i/>
        </w:rPr>
        <w:t xml:space="preserve"> (</w:t>
      </w:r>
      <w:r w:rsidR="004258C6">
        <w:rPr>
          <w:i/>
        </w:rPr>
        <w:t>Snohomish</w:t>
      </w:r>
      <w:r w:rsidR="004258C6" w:rsidRPr="000B1F45">
        <w:rPr>
          <w:i/>
        </w:rPr>
        <w:t xml:space="preserve"> County)</w:t>
      </w:r>
      <w:r w:rsidR="001A17F8">
        <w:rPr>
          <w:i/>
        </w:rPr>
        <w:t xml:space="preserve"> </w:t>
      </w:r>
    </w:p>
    <w:p w14:paraId="094D2318" w14:textId="5B537840" w:rsidR="004258C6" w:rsidRPr="001A17F8" w:rsidRDefault="00CB4DF2" w:rsidP="007B6AA9">
      <w:pPr>
        <w:ind w:left="180" w:hanging="180"/>
      </w:pPr>
      <w:r>
        <w:t>Brooke Eidem (alternate)</w:t>
      </w:r>
      <w:r w:rsidR="004258C6" w:rsidRPr="00DE329C">
        <w:t xml:space="preserve"> </w:t>
      </w:r>
      <w:r w:rsidR="004258C6" w:rsidRPr="00DE329C">
        <w:rPr>
          <w:i/>
        </w:rPr>
        <w:t>(City of Snohomish)</w:t>
      </w:r>
      <w:r w:rsidR="001A17F8">
        <w:rPr>
          <w:i/>
        </w:rPr>
        <w:t xml:space="preserve"> </w:t>
      </w:r>
    </w:p>
    <w:p w14:paraId="3B6CC748" w14:textId="523D693F" w:rsidR="004258C6" w:rsidRDefault="004258C6" w:rsidP="007B6AA9">
      <w:pPr>
        <w:ind w:left="180" w:hanging="180"/>
        <w:rPr>
          <w:i/>
        </w:rPr>
      </w:pPr>
      <w:r>
        <w:t xml:space="preserve">Ingria Jones </w:t>
      </w:r>
      <w:r>
        <w:rPr>
          <w:i/>
        </w:rPr>
        <w:t xml:space="preserve">(WA </w:t>
      </w:r>
      <w:r w:rsidR="00F31FC0">
        <w:rPr>
          <w:i/>
        </w:rPr>
        <w:t>Dept.</w:t>
      </w:r>
      <w:r>
        <w:rPr>
          <w:i/>
        </w:rPr>
        <w:t xml:space="preserve"> of Ecology) (chair)</w:t>
      </w:r>
    </w:p>
    <w:p w14:paraId="5725E69A" w14:textId="77777777" w:rsidR="004258C6" w:rsidRDefault="004258C6" w:rsidP="004258C6">
      <w:pPr>
        <w:spacing w:after="120"/>
        <w:rPr>
          <w:rFonts w:ascii="Calibri Light" w:hAnsi="Calibri Light" w:cs="Calibri Light"/>
          <w:color w:val="2E74B5" w:themeColor="accent1" w:themeShade="BF"/>
          <w:sz w:val="24"/>
        </w:rPr>
        <w:sectPr w:rsidR="004258C6" w:rsidSect="004C0D8A">
          <w:type w:val="continuous"/>
          <w:pgSz w:w="12240" w:h="15840"/>
          <w:pgMar w:top="1080" w:right="1440" w:bottom="720" w:left="1440" w:header="720" w:footer="720" w:gutter="0"/>
          <w:cols w:num="2" w:space="720"/>
          <w:docGrid w:linePitch="360"/>
        </w:sectPr>
      </w:pPr>
    </w:p>
    <w:p w14:paraId="640C8CCB" w14:textId="77777777" w:rsidR="004258C6" w:rsidRDefault="004258C6" w:rsidP="004258C6">
      <w:pPr>
        <w:tabs>
          <w:tab w:val="left" w:pos="7536"/>
        </w:tabs>
        <w:spacing w:after="120"/>
        <w:rPr>
          <w:rFonts w:ascii="Calibri Light" w:hAnsi="Calibri Light" w:cs="Calibri Light"/>
          <w:color w:val="2E74B5" w:themeColor="accent1" w:themeShade="BF"/>
          <w:sz w:val="24"/>
        </w:rPr>
      </w:pPr>
      <w:r>
        <w:rPr>
          <w:rFonts w:ascii="Calibri Light" w:hAnsi="Calibri Light" w:cs="Calibri Light"/>
          <w:color w:val="2E74B5" w:themeColor="accent1" w:themeShade="BF"/>
          <w:sz w:val="24"/>
        </w:rPr>
        <w:tab/>
      </w:r>
    </w:p>
    <w:p w14:paraId="50822255" w14:textId="77777777" w:rsidR="004258C6" w:rsidRDefault="004258C6" w:rsidP="004258C6">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2B6C07DF"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4B65ED53" w14:textId="77777777" w:rsidR="00CB4DF2" w:rsidRDefault="00CB4DF2" w:rsidP="004258C6">
      <w:r>
        <w:t>City of Monroe</w:t>
      </w:r>
    </w:p>
    <w:p w14:paraId="6A76CC8D" w14:textId="138944B0" w:rsidR="004258C6" w:rsidRDefault="00CB4DF2" w:rsidP="004258C6">
      <w:r>
        <w:t xml:space="preserve">City of Marysville </w:t>
      </w:r>
    </w:p>
    <w:p w14:paraId="02168107" w14:textId="77777777" w:rsidR="00CB4DF2" w:rsidRDefault="00CB4DF2" w:rsidP="004258C6">
      <w:r>
        <w:t xml:space="preserve">City of Carnation </w:t>
      </w:r>
    </w:p>
    <w:p w14:paraId="7888D73F" w14:textId="77777777" w:rsidR="004F0E56" w:rsidRDefault="004F0E56" w:rsidP="004258C6">
      <w:pPr>
        <w:rPr>
          <w:rFonts w:ascii="Calibri Light" w:hAnsi="Calibri Light" w:cs="Calibri Light"/>
          <w:color w:val="2E74B5" w:themeColor="accent1" w:themeShade="BF"/>
          <w:sz w:val="24"/>
        </w:rPr>
        <w:sectPr w:rsidR="004F0E56" w:rsidSect="004F0E56">
          <w:type w:val="continuous"/>
          <w:pgSz w:w="12240" w:h="15840"/>
          <w:pgMar w:top="1080" w:right="1440" w:bottom="720" w:left="1440" w:header="720" w:footer="720" w:gutter="0"/>
          <w:cols w:num="2" w:space="720"/>
          <w:docGrid w:linePitch="360"/>
        </w:sectPr>
      </w:pPr>
    </w:p>
    <w:p w14:paraId="3471D1F0" w14:textId="38DFB0A7" w:rsidR="004258C6" w:rsidRDefault="004258C6" w:rsidP="004258C6">
      <w:pPr>
        <w:rPr>
          <w:rFonts w:ascii="Calibri Light" w:hAnsi="Calibri Light" w:cs="Calibri Light"/>
          <w:color w:val="2E74B5" w:themeColor="accent1" w:themeShade="BF"/>
          <w:sz w:val="24"/>
        </w:rPr>
      </w:pPr>
    </w:p>
    <w:p w14:paraId="0D8FB171" w14:textId="77777777" w:rsidR="004258C6" w:rsidRDefault="004258C6" w:rsidP="004258C6">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5C96F9F1"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26FF6DBE" w14:textId="050867AE" w:rsidR="004258C6" w:rsidRPr="00E64E5E" w:rsidRDefault="004258C6" w:rsidP="004258C6">
      <w:r w:rsidRPr="00E64E5E">
        <w:t xml:space="preserve">Susan </w:t>
      </w:r>
      <w:r>
        <w:t>O’Neil</w:t>
      </w:r>
      <w:r w:rsidRPr="00E64E5E">
        <w:t xml:space="preserve"> </w:t>
      </w:r>
      <w:r w:rsidRPr="00E64E5E">
        <w:rPr>
          <w:i/>
        </w:rPr>
        <w:t>(</w:t>
      </w:r>
      <w:r>
        <w:rPr>
          <w:i/>
        </w:rPr>
        <w:t>ESA</w:t>
      </w:r>
      <w:r w:rsidR="00767C10">
        <w:rPr>
          <w:i/>
        </w:rPr>
        <w:t>) (f</w:t>
      </w:r>
      <w:r w:rsidRPr="00E64E5E">
        <w:rPr>
          <w:i/>
        </w:rPr>
        <w:t>acilitator)</w:t>
      </w:r>
    </w:p>
    <w:p w14:paraId="1581C945" w14:textId="5BFDBD77" w:rsidR="00DE329C" w:rsidRDefault="00DE329C" w:rsidP="004258C6">
      <w:r>
        <w:t xml:space="preserve">Angela Pietschmann </w:t>
      </w:r>
      <w:r>
        <w:rPr>
          <w:i/>
        </w:rPr>
        <w:t>(Cascadia) (info manager)</w:t>
      </w:r>
    </w:p>
    <w:p w14:paraId="13D164E3" w14:textId="74BCECB9" w:rsidR="00DE329C" w:rsidRDefault="00CB4DF2" w:rsidP="004258C6">
      <w:pPr>
        <w:rPr>
          <w:i/>
        </w:rPr>
      </w:pPr>
      <w:r>
        <w:t>Cynthia Carlstad</w:t>
      </w:r>
      <w:r w:rsidR="00DE329C">
        <w:t xml:space="preserve"> </w:t>
      </w:r>
      <w:r w:rsidR="00DE329C">
        <w:rPr>
          <w:i/>
        </w:rPr>
        <w:t>(</w:t>
      </w:r>
      <w:r>
        <w:rPr>
          <w:i/>
        </w:rPr>
        <w:t>NHC</w:t>
      </w:r>
      <w:r w:rsidR="00DE329C">
        <w:rPr>
          <w:i/>
        </w:rPr>
        <w:t>)</w:t>
      </w:r>
    </w:p>
    <w:p w14:paraId="4176D98B" w14:textId="3B7068FF" w:rsidR="00B857B5" w:rsidRPr="00CB4DF2" w:rsidRDefault="004258C6" w:rsidP="004258C6">
      <w:pPr>
        <w:rPr>
          <w:i/>
        </w:rPr>
      </w:pPr>
      <w:r w:rsidRPr="00E64E5E">
        <w:t xml:space="preserve">John Covert </w:t>
      </w:r>
      <w:r w:rsidRPr="00E64E5E">
        <w:rPr>
          <w:i/>
        </w:rPr>
        <w:t xml:space="preserve">(WA </w:t>
      </w:r>
      <w:r w:rsidR="00F31FC0" w:rsidRPr="00E64E5E">
        <w:rPr>
          <w:i/>
        </w:rPr>
        <w:t>Dept.</w:t>
      </w:r>
      <w:r w:rsidRPr="00E64E5E">
        <w:rPr>
          <w:i/>
        </w:rPr>
        <w:t xml:space="preserve"> of Ecology)</w:t>
      </w:r>
      <w:r w:rsidR="00DE329C">
        <w:rPr>
          <w:i/>
        </w:rPr>
        <w:t xml:space="preserve"> </w:t>
      </w:r>
    </w:p>
    <w:p w14:paraId="67A21D33" w14:textId="2A52B1AC" w:rsidR="004258C6" w:rsidRDefault="004258C6" w:rsidP="004258C6">
      <w:pPr>
        <w:rPr>
          <w:i/>
        </w:rPr>
      </w:pPr>
      <w:r>
        <w:t xml:space="preserve">Paulina Levy </w:t>
      </w:r>
      <w:r w:rsidRPr="00CB4DF2">
        <w:rPr>
          <w:i/>
        </w:rPr>
        <w:t>(WA</w:t>
      </w:r>
      <w:r w:rsidRPr="00E64E5E">
        <w:rPr>
          <w:i/>
        </w:rPr>
        <w:t xml:space="preserve"> </w:t>
      </w:r>
      <w:r w:rsidR="00F31FC0" w:rsidRPr="00E64E5E">
        <w:rPr>
          <w:i/>
        </w:rPr>
        <w:t>Dept.</w:t>
      </w:r>
      <w:r w:rsidRPr="00E64E5E">
        <w:rPr>
          <w:i/>
        </w:rPr>
        <w:t xml:space="preserve"> of Ecology)</w:t>
      </w:r>
    </w:p>
    <w:p w14:paraId="5178F588" w14:textId="45325530" w:rsidR="00CB4DF2" w:rsidRPr="00CB4DF2" w:rsidRDefault="00CB4DF2" w:rsidP="004258C6">
      <w:pPr>
        <w:rPr>
          <w:i/>
        </w:rPr>
      </w:pPr>
      <w:r>
        <w:t xml:space="preserve">Stephanie Potts </w:t>
      </w:r>
      <w:r>
        <w:rPr>
          <w:i/>
        </w:rPr>
        <w:t>(WA Dept. of Ecology)</w:t>
      </w:r>
    </w:p>
    <w:p w14:paraId="51472CFB" w14:textId="3E758F1B" w:rsidR="004258C6" w:rsidRDefault="004258C6" w:rsidP="004258C6">
      <w:pPr>
        <w:rPr>
          <w:i/>
        </w:rPr>
      </w:pPr>
      <w:r>
        <w:t xml:space="preserve">Yorik Stevens-Wajda </w:t>
      </w:r>
      <w:r>
        <w:rPr>
          <w:i/>
        </w:rPr>
        <w:t>(Snohomish County Council)</w:t>
      </w:r>
    </w:p>
    <w:p w14:paraId="51F8A7C6" w14:textId="08105388" w:rsidR="00CB4DF2" w:rsidRPr="00CB4DF2" w:rsidRDefault="00CB4DF2" w:rsidP="004258C6">
      <w:pPr>
        <w:rPr>
          <w:i/>
        </w:rPr>
      </w:pPr>
      <w:r>
        <w:t xml:space="preserve">Beth </w:t>
      </w:r>
      <w:proofErr w:type="spellStart"/>
      <w:r>
        <w:t>Lidell</w:t>
      </w:r>
      <w:proofErr w:type="spellEnd"/>
      <w:r>
        <w:t xml:space="preserve"> </w:t>
      </w:r>
      <w:r>
        <w:rPr>
          <w:i/>
        </w:rPr>
        <w:t>(Snohomish County)</w:t>
      </w:r>
    </w:p>
    <w:p w14:paraId="796E77AC" w14:textId="1E4CEA18" w:rsidR="004258C6" w:rsidRDefault="004258C6" w:rsidP="004258C6">
      <w:r>
        <w:t xml:space="preserve">Kevin Lee </w:t>
      </w:r>
      <w:r>
        <w:rPr>
          <w:i/>
        </w:rPr>
        <w:t xml:space="preserve">(WA </w:t>
      </w:r>
      <w:r w:rsidR="00F31FC0">
        <w:rPr>
          <w:i/>
        </w:rPr>
        <w:t>Dept.</w:t>
      </w:r>
      <w:r>
        <w:rPr>
          <w:i/>
        </w:rPr>
        <w:t xml:space="preserve"> of Fish &amp; Wildlife)</w:t>
      </w:r>
    </w:p>
    <w:p w14:paraId="3D04A828" w14:textId="77777777" w:rsidR="00DE329C" w:rsidRPr="00C44105" w:rsidRDefault="00DE329C" w:rsidP="004258C6">
      <w:pPr>
        <w:rPr>
          <w:rStyle w:val="Heading2Char"/>
          <w:rFonts w:ascii="Calibri" w:eastAsiaTheme="minorHAnsi" w:hAnsi="Calibri" w:cs="Times New Roman"/>
          <w:color w:val="auto"/>
          <w:sz w:val="22"/>
          <w:szCs w:val="22"/>
        </w:rPr>
        <w:sectPr w:rsidR="00DE329C" w:rsidRPr="00C44105" w:rsidSect="004C0D8A">
          <w:type w:val="continuous"/>
          <w:pgSz w:w="12240" w:h="15840"/>
          <w:pgMar w:top="1080" w:right="1440" w:bottom="720" w:left="1440" w:header="720" w:footer="720" w:gutter="0"/>
          <w:cols w:num="2" w:space="720"/>
          <w:docGrid w:linePitch="360"/>
        </w:sectPr>
      </w:pPr>
    </w:p>
    <w:p w14:paraId="4621D3E3" w14:textId="77777777" w:rsidR="00982D41" w:rsidRDefault="00982D41" w:rsidP="004258C6">
      <w:pPr>
        <w:rPr>
          <w:rStyle w:val="Heading2Char"/>
          <w:sz w:val="22"/>
          <w:szCs w:val="22"/>
        </w:rPr>
      </w:pPr>
    </w:p>
    <w:p w14:paraId="1DF20210" w14:textId="0AB11290" w:rsidR="004258C6" w:rsidRDefault="004258C6" w:rsidP="004258C6">
      <w:pPr>
        <w:rPr>
          <w:sz w:val="23"/>
          <w:szCs w:val="23"/>
        </w:rPr>
      </w:pPr>
      <w:r w:rsidRPr="00375B6A">
        <w:rPr>
          <w:rStyle w:val="Heading2Char"/>
          <w:sz w:val="22"/>
          <w:szCs w:val="22"/>
        </w:rPr>
        <w:t>*Attendees list is based on sign-in sheet.</w:t>
      </w:r>
    </w:p>
    <w:p w14:paraId="0F153DE4" w14:textId="38DF69D1" w:rsidR="00897C7F" w:rsidRDefault="00897C7F" w:rsidP="00897C7F">
      <w:pPr>
        <w:pStyle w:val="Heading1"/>
        <w:spacing w:before="0"/>
        <w:rPr>
          <w:b w:val="0"/>
          <w:bCs/>
          <w:color w:val="1F497D"/>
        </w:rPr>
      </w:pPr>
      <w:r>
        <w:lastRenderedPageBreak/>
        <w:t>Welcome, Introductions, and Standing Business</w:t>
      </w:r>
    </w:p>
    <w:p w14:paraId="3D49B422" w14:textId="77777777" w:rsidR="00B64232" w:rsidRPr="00597539" w:rsidRDefault="00B64232" w:rsidP="00B64232">
      <w:pPr>
        <w:pStyle w:val="Normal1style"/>
        <w:rPr>
          <w:bCs/>
          <w:color w:val="000000" w:themeColor="text1"/>
        </w:rPr>
      </w:pPr>
      <w:r>
        <w:rPr>
          <w:bCs/>
          <w:color w:val="000000" w:themeColor="text1"/>
        </w:rPr>
        <w:t xml:space="preserve">Susan welcomed the group and began introductions. </w:t>
      </w:r>
    </w:p>
    <w:p w14:paraId="1489BA0A" w14:textId="77777777" w:rsidR="00B64232" w:rsidRPr="00597539" w:rsidRDefault="00B64232" w:rsidP="00B64232">
      <w:pPr>
        <w:pStyle w:val="Normal1style"/>
        <w:rPr>
          <w:bCs/>
          <w:color w:val="000000" w:themeColor="text1"/>
        </w:rPr>
      </w:pPr>
      <w:r>
        <w:rPr>
          <w:bCs/>
          <w:color w:val="000000" w:themeColor="text1"/>
        </w:rPr>
        <w:t xml:space="preserve">Susan reviewed the agenda. </w:t>
      </w:r>
    </w:p>
    <w:p w14:paraId="02B2D9B8" w14:textId="77777777" w:rsidR="00B64232" w:rsidRPr="00597539" w:rsidRDefault="00B64232" w:rsidP="00B64232">
      <w:pPr>
        <w:pStyle w:val="Normal1style"/>
        <w:spacing w:before="120"/>
        <w:rPr>
          <w:bCs/>
          <w:i/>
          <w:color w:val="000000" w:themeColor="text1"/>
        </w:rPr>
      </w:pPr>
    </w:p>
    <w:p w14:paraId="22571148" w14:textId="77777777" w:rsidR="00B64232" w:rsidRPr="00597539" w:rsidRDefault="00B64232" w:rsidP="00B64232">
      <w:pPr>
        <w:pStyle w:val="Normal1style"/>
        <w:spacing w:before="120"/>
        <w:rPr>
          <w:bCs/>
          <w:i/>
          <w:color w:val="000000" w:themeColor="text1"/>
        </w:rPr>
      </w:pPr>
      <w:r w:rsidRPr="00597539">
        <w:rPr>
          <w:bCs/>
          <w:i/>
          <w:color w:val="000000" w:themeColor="text1"/>
        </w:rPr>
        <w:t>No revisions to the agenda.</w:t>
      </w:r>
    </w:p>
    <w:p w14:paraId="54B1A1F7" w14:textId="3C5526C2" w:rsidR="00C64272" w:rsidRPr="00597539" w:rsidRDefault="00C64272" w:rsidP="00B64232">
      <w:pPr>
        <w:pStyle w:val="Normal1style"/>
        <w:spacing w:before="120"/>
        <w:rPr>
          <w:bCs/>
          <w:i/>
          <w:color w:val="000000" w:themeColor="text1"/>
        </w:rPr>
      </w:pPr>
    </w:p>
    <w:p w14:paraId="3EEFE719" w14:textId="575C4FE1" w:rsidR="00B64232" w:rsidRDefault="00CB4DF2" w:rsidP="00B64232">
      <w:pPr>
        <w:pStyle w:val="Normal1style"/>
        <w:spacing w:before="120"/>
        <w:rPr>
          <w:bCs/>
          <w:i/>
          <w:color w:val="000000" w:themeColor="text1"/>
        </w:rPr>
      </w:pPr>
      <w:r>
        <w:rPr>
          <w:bCs/>
          <w:i/>
          <w:color w:val="000000" w:themeColor="text1"/>
        </w:rPr>
        <w:t xml:space="preserve">One correction was made to the meeting summary. </w:t>
      </w:r>
      <w:r w:rsidR="00B64232">
        <w:rPr>
          <w:bCs/>
          <w:i/>
          <w:color w:val="000000" w:themeColor="text1"/>
        </w:rPr>
        <w:t>The meeting summary was approved</w:t>
      </w:r>
      <w:r w:rsidR="00C64272">
        <w:rPr>
          <w:bCs/>
          <w:i/>
          <w:color w:val="000000" w:themeColor="text1"/>
        </w:rPr>
        <w:t xml:space="preserve"> without</w:t>
      </w:r>
      <w:r>
        <w:rPr>
          <w:bCs/>
          <w:i/>
          <w:color w:val="000000" w:themeColor="text1"/>
        </w:rPr>
        <w:t xml:space="preserve"> further</w:t>
      </w:r>
      <w:r w:rsidR="00C64272">
        <w:rPr>
          <w:bCs/>
          <w:i/>
          <w:color w:val="000000" w:themeColor="text1"/>
        </w:rPr>
        <w:t xml:space="preserve"> changes</w:t>
      </w:r>
      <w:r w:rsidR="00B64232" w:rsidRPr="00597539">
        <w:rPr>
          <w:bCs/>
          <w:i/>
          <w:color w:val="000000" w:themeColor="text1"/>
        </w:rPr>
        <w:t>.</w:t>
      </w:r>
    </w:p>
    <w:p w14:paraId="14816CEC" w14:textId="77777777" w:rsidR="00B64232" w:rsidRDefault="00B64232" w:rsidP="00B64232">
      <w:pPr>
        <w:pStyle w:val="Normal1style"/>
        <w:spacing w:before="120"/>
        <w:rPr>
          <w:bCs/>
          <w:i/>
          <w:color w:val="000000" w:themeColor="text1"/>
        </w:rPr>
      </w:pPr>
    </w:p>
    <w:p w14:paraId="71CF9E5E" w14:textId="7EFE821B" w:rsidR="00EA03C5" w:rsidRPr="00FE1FA8" w:rsidRDefault="00B64232" w:rsidP="00FE1FA8">
      <w:pPr>
        <w:pStyle w:val="Normal1style"/>
        <w:spacing w:before="120"/>
        <w:rPr>
          <w:bCs/>
          <w:color w:val="000000" w:themeColor="text1"/>
        </w:rPr>
      </w:pPr>
      <w:r>
        <w:rPr>
          <w:bCs/>
          <w:color w:val="000000" w:themeColor="text1"/>
        </w:rPr>
        <w:t>Ingria provided updates</w:t>
      </w:r>
      <w:r w:rsidR="00647E2A">
        <w:rPr>
          <w:bCs/>
          <w:color w:val="000000" w:themeColor="text1"/>
        </w:rPr>
        <w:t xml:space="preserve"> </w:t>
      </w:r>
      <w:r w:rsidR="00920FBA">
        <w:rPr>
          <w:bCs/>
          <w:color w:val="000000" w:themeColor="text1"/>
        </w:rPr>
        <w:t>from Ecology</w:t>
      </w:r>
      <w:r>
        <w:rPr>
          <w:bCs/>
          <w:color w:val="000000" w:themeColor="text1"/>
        </w:rPr>
        <w:t xml:space="preserve">. </w:t>
      </w:r>
    </w:p>
    <w:p w14:paraId="2592421E" w14:textId="07BD559E" w:rsidR="00EA03C5" w:rsidRDefault="00EA03C5" w:rsidP="00EA03C5">
      <w:pPr>
        <w:pStyle w:val="Normal1style"/>
        <w:numPr>
          <w:ilvl w:val="3"/>
          <w:numId w:val="3"/>
        </w:numPr>
        <w:tabs>
          <w:tab w:val="left" w:pos="360"/>
        </w:tabs>
        <w:ind w:left="360"/>
        <w:rPr>
          <w:bCs/>
        </w:rPr>
      </w:pPr>
      <w:r w:rsidRPr="00EA03C5">
        <w:rPr>
          <w:bCs/>
        </w:rPr>
        <w:t>Ecology published the WRIA 1 rule amendment and supporting documentation for chapter 173-501 WAC</w:t>
      </w:r>
      <w:r w:rsidR="00982D41">
        <w:rPr>
          <w:bCs/>
        </w:rPr>
        <w:t xml:space="preserve"> on </w:t>
      </w:r>
      <w:r w:rsidR="00982D41" w:rsidRPr="00EA03C5">
        <w:rPr>
          <w:bCs/>
        </w:rPr>
        <w:t>November 19</w:t>
      </w:r>
      <w:r w:rsidRPr="00EA03C5">
        <w:rPr>
          <w:bCs/>
        </w:rPr>
        <w:t xml:space="preserve">. The proposed rule is available on </w:t>
      </w:r>
      <w:r>
        <w:rPr>
          <w:bCs/>
        </w:rPr>
        <w:t>Ecology’s</w:t>
      </w:r>
      <w:r w:rsidRPr="00EA03C5">
        <w:rPr>
          <w:bCs/>
        </w:rPr>
        <w:t xml:space="preserve"> </w:t>
      </w:r>
      <w:hyperlink r:id="rId17" w:history="1">
        <w:r w:rsidRPr="00EA03C5">
          <w:rPr>
            <w:rStyle w:val="Hyperlink"/>
            <w:bCs/>
            <w:color w:val="0070C0"/>
          </w:rPr>
          <w:t>website</w:t>
        </w:r>
      </w:hyperlink>
      <w:r w:rsidRPr="00EA03C5">
        <w:rPr>
          <w:bCs/>
          <w:color w:val="0070C0"/>
        </w:rPr>
        <w:t>.</w:t>
      </w:r>
      <w:r w:rsidR="00657F57">
        <w:rPr>
          <w:bCs/>
          <w:color w:val="0070C0"/>
        </w:rPr>
        <w:t xml:space="preserve"> </w:t>
      </w:r>
      <w:r w:rsidR="00657F57">
        <w:rPr>
          <w:bCs/>
        </w:rPr>
        <w:t>Ecology is</w:t>
      </w:r>
      <w:r w:rsidR="00657F57" w:rsidRPr="00657F57">
        <w:rPr>
          <w:bCs/>
        </w:rPr>
        <w:t xml:space="preserve"> taking public comments </w:t>
      </w:r>
      <w:hyperlink r:id="rId18" w:history="1">
        <w:r w:rsidR="00657F57" w:rsidRPr="00657F57">
          <w:rPr>
            <w:rStyle w:val="Hyperlink"/>
            <w:bCs/>
            <w:color w:val="0070C0"/>
          </w:rPr>
          <w:t>online</w:t>
        </w:r>
      </w:hyperlink>
      <w:r w:rsidR="00657F57" w:rsidRPr="00657F57">
        <w:rPr>
          <w:bCs/>
        </w:rPr>
        <w:t xml:space="preserve"> or through the mail until January 17, 2020.</w:t>
      </w:r>
    </w:p>
    <w:p w14:paraId="7476A203" w14:textId="73AFD6A6" w:rsidR="000942C4" w:rsidRPr="00657F57" w:rsidRDefault="000942C4" w:rsidP="00EA03C5">
      <w:pPr>
        <w:pStyle w:val="Normal1style"/>
        <w:numPr>
          <w:ilvl w:val="3"/>
          <w:numId w:val="3"/>
        </w:numPr>
        <w:tabs>
          <w:tab w:val="left" w:pos="360"/>
        </w:tabs>
        <w:ind w:left="360"/>
        <w:rPr>
          <w:bCs/>
        </w:rPr>
      </w:pPr>
      <w:r>
        <w:rPr>
          <w:bCs/>
        </w:rPr>
        <w:t xml:space="preserve">The 2020 Streamflow Restoration Grant application period opens February 3. </w:t>
      </w:r>
      <w:r w:rsidR="00C77D4F">
        <w:rPr>
          <w:bCs/>
        </w:rPr>
        <w:t xml:space="preserve">See the </w:t>
      </w:r>
      <w:hyperlink r:id="rId19" w:history="1">
        <w:r>
          <w:rPr>
            <w:rStyle w:val="Hyperlink"/>
            <w:bCs/>
          </w:rPr>
          <w:t>2020 Guidance for Project Applicants</w:t>
        </w:r>
      </w:hyperlink>
      <w:r>
        <w:rPr>
          <w:bCs/>
        </w:rPr>
        <w:t xml:space="preserve"> </w:t>
      </w:r>
      <w:r w:rsidR="00C77D4F">
        <w:rPr>
          <w:bCs/>
        </w:rPr>
        <w:t>for more information</w:t>
      </w:r>
      <w:r>
        <w:rPr>
          <w:bCs/>
        </w:rPr>
        <w:t>. Ecology will host an applicant workshop webinar on January 14</w:t>
      </w:r>
      <w:r w:rsidRPr="000942C4">
        <w:rPr>
          <w:bCs/>
          <w:vertAlign w:val="superscript"/>
        </w:rPr>
        <w:t>th</w:t>
      </w:r>
      <w:r>
        <w:rPr>
          <w:bCs/>
        </w:rPr>
        <w:t>. Information is available o</w:t>
      </w:r>
      <w:r w:rsidR="00F965F2">
        <w:rPr>
          <w:bCs/>
        </w:rPr>
        <w:t>n</w:t>
      </w:r>
      <w:r>
        <w:rPr>
          <w:bCs/>
        </w:rPr>
        <w:t xml:space="preserve"> Ecology’s </w:t>
      </w:r>
      <w:hyperlink r:id="rId20" w:anchor="workshops" w:history="1">
        <w:r w:rsidRPr="000942C4">
          <w:rPr>
            <w:rStyle w:val="Hyperlink"/>
            <w:bCs/>
          </w:rPr>
          <w:t>website</w:t>
        </w:r>
      </w:hyperlink>
      <w:r>
        <w:rPr>
          <w:bCs/>
        </w:rPr>
        <w:t xml:space="preserve">. </w:t>
      </w:r>
    </w:p>
    <w:p w14:paraId="6E0D983F" w14:textId="4E0799B8" w:rsidR="00B64232" w:rsidRPr="00FB4D65" w:rsidRDefault="00EA03C5" w:rsidP="00FB4D65">
      <w:pPr>
        <w:pStyle w:val="Normal1style"/>
        <w:numPr>
          <w:ilvl w:val="0"/>
          <w:numId w:val="3"/>
        </w:numPr>
        <w:spacing w:before="120"/>
        <w:ind w:left="360"/>
        <w:rPr>
          <w:color w:val="000000" w:themeColor="text1"/>
        </w:rPr>
      </w:pPr>
      <w:r w:rsidRPr="00FB4D65">
        <w:rPr>
          <w:color w:val="000000" w:themeColor="text1"/>
        </w:rPr>
        <w:t>Michael Pollack</w:t>
      </w:r>
      <w:r w:rsidR="00FB4D65">
        <w:rPr>
          <w:color w:val="000000" w:themeColor="text1"/>
        </w:rPr>
        <w:t>, NOAA,</w:t>
      </w:r>
      <w:r w:rsidRPr="00FB4D65">
        <w:rPr>
          <w:color w:val="000000" w:themeColor="text1"/>
        </w:rPr>
        <w:t xml:space="preserve"> gave a presentation to the WRIA 15 Committee on beaver restoration. The presentation is recorded </w:t>
      </w:r>
      <w:hyperlink r:id="rId21" w:history="1">
        <w:r w:rsidRPr="00FB4D65">
          <w:rPr>
            <w:rStyle w:val="Hyperlink"/>
          </w:rPr>
          <w:t xml:space="preserve">on </w:t>
        </w:r>
        <w:proofErr w:type="spellStart"/>
        <w:r w:rsidRPr="00FB4D65">
          <w:rPr>
            <w:rStyle w:val="Hyperlink"/>
          </w:rPr>
          <w:t>webex</w:t>
        </w:r>
        <w:proofErr w:type="spellEnd"/>
      </w:hyperlink>
      <w:r w:rsidRPr="00FB4D65">
        <w:rPr>
          <w:color w:val="000000" w:themeColor="text1"/>
        </w:rPr>
        <w:t xml:space="preserve">. </w:t>
      </w:r>
    </w:p>
    <w:p w14:paraId="709F4FB6" w14:textId="6D58A091" w:rsidR="00B64232" w:rsidRDefault="00EA03C5" w:rsidP="0067279F">
      <w:pPr>
        <w:pStyle w:val="Normal1style"/>
        <w:numPr>
          <w:ilvl w:val="0"/>
          <w:numId w:val="3"/>
        </w:numPr>
        <w:spacing w:before="120"/>
        <w:ind w:left="360"/>
        <w:rPr>
          <w:bCs/>
          <w:color w:val="000000" w:themeColor="text1"/>
        </w:rPr>
      </w:pPr>
      <w:r>
        <w:rPr>
          <w:rFonts w:cs="Calibri"/>
        </w:rPr>
        <w:t xml:space="preserve">Draft growth projections memo is posted </w:t>
      </w:r>
      <w:hyperlink r:id="rId22" w:history="1">
        <w:r w:rsidRPr="00EA03C5">
          <w:rPr>
            <w:rStyle w:val="Hyperlink"/>
            <w:rFonts w:cs="Calibri"/>
          </w:rPr>
          <w:t>on box</w:t>
        </w:r>
      </w:hyperlink>
      <w:r w:rsidR="00647E2A">
        <w:rPr>
          <w:bCs/>
          <w:color w:val="000000" w:themeColor="text1"/>
        </w:rPr>
        <w:t xml:space="preserve">. Committee members please send feedback to Ingria by </w:t>
      </w:r>
      <w:r>
        <w:rPr>
          <w:bCs/>
          <w:color w:val="000000" w:themeColor="text1"/>
        </w:rPr>
        <w:t>January 14</w:t>
      </w:r>
      <w:r w:rsidR="00647E2A">
        <w:rPr>
          <w:bCs/>
          <w:color w:val="000000" w:themeColor="text1"/>
        </w:rPr>
        <w:t xml:space="preserve">. </w:t>
      </w:r>
    </w:p>
    <w:p w14:paraId="2B46B3A0" w14:textId="5F562BE3" w:rsidR="006D7359" w:rsidRPr="002A0077" w:rsidRDefault="00EA03C5" w:rsidP="006D7359">
      <w:pPr>
        <w:pStyle w:val="Normal1style"/>
        <w:numPr>
          <w:ilvl w:val="0"/>
          <w:numId w:val="3"/>
        </w:numPr>
        <w:spacing w:before="120"/>
        <w:ind w:left="360"/>
        <w:rPr>
          <w:bCs/>
          <w:color w:val="000000" w:themeColor="text1"/>
        </w:rPr>
      </w:pPr>
      <w:r>
        <w:t xml:space="preserve">Draft consumptive use estimates memo is posted </w:t>
      </w:r>
      <w:hyperlink r:id="rId23" w:history="1">
        <w:r w:rsidRPr="00EA03C5">
          <w:rPr>
            <w:rStyle w:val="Hyperlink"/>
          </w:rPr>
          <w:t>on box</w:t>
        </w:r>
      </w:hyperlink>
      <w:r>
        <w:t>. Committee members please send feedback to Ingria by January 14.</w:t>
      </w:r>
    </w:p>
    <w:p w14:paraId="1DBF85AF" w14:textId="77777777" w:rsidR="006D7359" w:rsidRDefault="00657F57" w:rsidP="006D7359">
      <w:pPr>
        <w:pStyle w:val="Normal1style"/>
        <w:numPr>
          <w:ilvl w:val="1"/>
          <w:numId w:val="3"/>
        </w:numPr>
        <w:spacing w:before="120"/>
        <w:rPr>
          <w:bCs/>
          <w:color w:val="000000" w:themeColor="text1"/>
        </w:rPr>
      </w:pPr>
      <w:r w:rsidRPr="00FB4D65">
        <w:t>Ecology had our two consultants evaluate the average outdoor watering areas for parcels relying on permit-exempt wells across 8 planning areas (</w:t>
      </w:r>
      <w:proofErr w:type="spellStart"/>
      <w:r w:rsidRPr="00FB4D65">
        <w:t>GeoEngineers</w:t>
      </w:r>
      <w:proofErr w:type="spellEnd"/>
      <w:r w:rsidRPr="00FB4D65">
        <w:t xml:space="preserve"> WRIAs 7, 8 and 9, and HD</w:t>
      </w:r>
      <w:r w:rsidR="002C2B69" w:rsidRPr="00FB4D65">
        <w:t xml:space="preserve">R for WRIAs 10,12,13,14 and 15) and </w:t>
      </w:r>
      <w:r w:rsidRPr="00FB4D65">
        <w:t>requested that consultants perform limited cross checking.</w:t>
      </w:r>
    </w:p>
    <w:p w14:paraId="4D0FCAD0" w14:textId="77777777" w:rsidR="006D7359" w:rsidRDefault="00657F57" w:rsidP="006D7359">
      <w:pPr>
        <w:pStyle w:val="Normal1style"/>
        <w:numPr>
          <w:ilvl w:val="1"/>
          <w:numId w:val="3"/>
        </w:numPr>
        <w:spacing w:before="120"/>
        <w:rPr>
          <w:bCs/>
          <w:color w:val="000000" w:themeColor="text1"/>
        </w:rPr>
      </w:pPr>
      <w:r w:rsidRPr="006D7359">
        <w:rPr>
          <w:bCs/>
        </w:rPr>
        <w:t xml:space="preserve">The technical consultant teams are collaboratively developing a memo outlining their results and conclusions, which we will release to the committees in early 2020. </w:t>
      </w:r>
    </w:p>
    <w:p w14:paraId="2161540C" w14:textId="44566B47" w:rsidR="00C77D4F" w:rsidRPr="002A0077" w:rsidRDefault="002C2B69" w:rsidP="006D7359">
      <w:pPr>
        <w:pStyle w:val="Normal1style"/>
        <w:numPr>
          <w:ilvl w:val="1"/>
          <w:numId w:val="3"/>
        </w:numPr>
        <w:spacing w:before="120"/>
        <w:rPr>
          <w:bCs/>
          <w:color w:val="000000" w:themeColor="text1"/>
        </w:rPr>
      </w:pPr>
      <w:r w:rsidRPr="006D7359">
        <w:rPr>
          <w:bCs/>
        </w:rPr>
        <w:t>The t</w:t>
      </w:r>
      <w:r w:rsidR="00657F57" w:rsidRPr="006D7359">
        <w:rPr>
          <w:bCs/>
        </w:rPr>
        <w:t xml:space="preserve">echnical workgroup will review the memo and report to the committee in February. </w:t>
      </w:r>
    </w:p>
    <w:p w14:paraId="425E67CC" w14:textId="49EF762F" w:rsidR="002A0077" w:rsidRPr="002A0077" w:rsidRDefault="002A0077" w:rsidP="002A0077">
      <w:pPr>
        <w:pStyle w:val="Normal1style"/>
        <w:numPr>
          <w:ilvl w:val="0"/>
          <w:numId w:val="3"/>
        </w:numPr>
        <w:spacing w:before="120"/>
        <w:ind w:left="360"/>
        <w:rPr>
          <w:bCs/>
          <w:color w:val="000000" w:themeColor="text1"/>
        </w:rPr>
      </w:pPr>
      <w:r>
        <w:t>Memos are also in December</w:t>
      </w:r>
      <w:r>
        <w:rPr>
          <w:bCs/>
          <w:color w:val="000000" w:themeColor="text1"/>
        </w:rPr>
        <w:t xml:space="preserve"> </w:t>
      </w:r>
      <w:hyperlink r:id="rId24" w:history="1">
        <w:r w:rsidRPr="002A0077">
          <w:rPr>
            <w:rStyle w:val="Hyperlink"/>
            <w:bCs/>
          </w:rPr>
          <w:t>meetin</w:t>
        </w:r>
        <w:r w:rsidRPr="002A0077">
          <w:rPr>
            <w:rStyle w:val="Hyperlink"/>
            <w:bCs/>
          </w:rPr>
          <w:t>g</w:t>
        </w:r>
        <w:r w:rsidRPr="002A0077">
          <w:rPr>
            <w:rStyle w:val="Hyperlink"/>
            <w:bCs/>
          </w:rPr>
          <w:t xml:space="preserve"> materials</w:t>
        </w:r>
      </w:hyperlink>
      <w:r>
        <w:rPr>
          <w:bCs/>
          <w:color w:val="000000" w:themeColor="text1"/>
        </w:rPr>
        <w:t xml:space="preserve"> on the committee webpage. </w:t>
      </w:r>
    </w:p>
    <w:p w14:paraId="61AA943C" w14:textId="77777777" w:rsidR="006D7359" w:rsidRPr="006D7359" w:rsidRDefault="006D7359" w:rsidP="006D7359">
      <w:pPr>
        <w:pStyle w:val="Normal1style"/>
        <w:spacing w:before="120"/>
        <w:ind w:left="1440"/>
        <w:rPr>
          <w:bCs/>
          <w:color w:val="000000" w:themeColor="text1"/>
        </w:rPr>
      </w:pPr>
    </w:p>
    <w:p w14:paraId="79755991" w14:textId="151F1953" w:rsidR="00920FBA" w:rsidRDefault="00920FBA" w:rsidP="00B64232">
      <w:pPr>
        <w:pStyle w:val="Normal1style"/>
        <w:spacing w:before="120"/>
        <w:rPr>
          <w:bCs/>
          <w:color w:val="000000" w:themeColor="text1"/>
        </w:rPr>
      </w:pPr>
      <w:r>
        <w:rPr>
          <w:bCs/>
          <w:color w:val="000000" w:themeColor="text1"/>
        </w:rPr>
        <w:t xml:space="preserve">The committee decided not to write letters of support for the 2020 Streamflow Restoration grant round. Individual entities can still provide letters of support to applicants. </w:t>
      </w:r>
    </w:p>
    <w:p w14:paraId="02715CD2" w14:textId="77777777" w:rsidR="00920FBA" w:rsidRDefault="00920FBA" w:rsidP="00B64232">
      <w:pPr>
        <w:pStyle w:val="Normal1style"/>
        <w:spacing w:before="120"/>
        <w:rPr>
          <w:bCs/>
          <w:color w:val="000000" w:themeColor="text1"/>
        </w:rPr>
      </w:pPr>
    </w:p>
    <w:p w14:paraId="19F0041B" w14:textId="735E0867" w:rsidR="00B64232" w:rsidRPr="00897C7F" w:rsidRDefault="00B64232" w:rsidP="00B64232">
      <w:pPr>
        <w:pStyle w:val="Normal1style"/>
        <w:spacing w:before="120"/>
        <w:rPr>
          <w:bCs/>
          <w:color w:val="000000" w:themeColor="text1"/>
        </w:rPr>
      </w:pPr>
      <w:r w:rsidRPr="008629CE">
        <w:rPr>
          <w:bCs/>
          <w:color w:val="000000" w:themeColor="text1"/>
        </w:rPr>
        <w:t xml:space="preserve">No additional updates from committee members. </w:t>
      </w:r>
    </w:p>
    <w:p w14:paraId="71C123C8" w14:textId="3D228A9B" w:rsidR="00657F57" w:rsidRDefault="002F23CA" w:rsidP="00657F57">
      <w:pPr>
        <w:pStyle w:val="Heading1"/>
      </w:pPr>
      <w:r>
        <w:t>Consumptive Use R</w:t>
      </w:r>
      <w:r w:rsidR="00657F57">
        <w:t xml:space="preserve">esults </w:t>
      </w:r>
    </w:p>
    <w:p w14:paraId="5C329DFB" w14:textId="77777777" w:rsidR="00657F57" w:rsidRPr="00363D39" w:rsidRDefault="00657F57" w:rsidP="00657F57">
      <w:pPr>
        <w:pStyle w:val="ListParagraph"/>
        <w:numPr>
          <w:ilvl w:val="0"/>
          <w:numId w:val="1"/>
        </w:numPr>
        <w:rPr>
          <w:rFonts w:cstheme="minorBidi"/>
          <w:bCs/>
          <w:color w:val="000000" w:themeColor="text1"/>
        </w:rPr>
      </w:pPr>
      <w:r>
        <w:rPr>
          <w:bCs/>
          <w:color w:val="000000" w:themeColor="text1"/>
        </w:rPr>
        <w:t xml:space="preserve">Objective: Provide committee with overview of consumptive use results </w:t>
      </w:r>
    </w:p>
    <w:p w14:paraId="7CE16A80" w14:textId="74EDE69C" w:rsidR="00963348" w:rsidRDefault="00963348" w:rsidP="00963348">
      <w:pPr>
        <w:rPr>
          <w:rFonts w:cstheme="minorBidi"/>
          <w:bCs/>
          <w:color w:val="000000" w:themeColor="text1"/>
        </w:rPr>
      </w:pPr>
    </w:p>
    <w:p w14:paraId="121D49E0" w14:textId="289E7178" w:rsidR="001C7EF1" w:rsidRDefault="001C7EF1" w:rsidP="00963348">
      <w:pPr>
        <w:rPr>
          <w:rFonts w:cstheme="minorBidi"/>
          <w:bCs/>
          <w:color w:val="000000" w:themeColor="text1"/>
        </w:rPr>
      </w:pPr>
      <w:r>
        <w:rPr>
          <w:rFonts w:cstheme="minorBidi"/>
          <w:bCs/>
          <w:color w:val="000000" w:themeColor="text1"/>
        </w:rPr>
        <w:t>Cynthia Carlstad (NHC) gave a presentation on consumptive use results and introduced the consumpti</w:t>
      </w:r>
      <w:r w:rsidR="00B96CB6">
        <w:rPr>
          <w:rFonts w:cstheme="minorBidi"/>
          <w:bCs/>
          <w:color w:val="000000" w:themeColor="text1"/>
        </w:rPr>
        <w:t xml:space="preserve">ve use calculator spreadsheet. </w:t>
      </w:r>
    </w:p>
    <w:p w14:paraId="3CADDC6C" w14:textId="77777777" w:rsidR="001C7EF1" w:rsidRPr="00963348" w:rsidRDefault="001C7EF1" w:rsidP="00963348">
      <w:pPr>
        <w:rPr>
          <w:rFonts w:cstheme="minorBidi"/>
          <w:bCs/>
          <w:color w:val="000000" w:themeColor="text1"/>
        </w:rPr>
      </w:pPr>
    </w:p>
    <w:p w14:paraId="2C2C98FE" w14:textId="7EBECA3D" w:rsidR="00897C7F" w:rsidRDefault="00B64232" w:rsidP="00897C7F">
      <w:pPr>
        <w:rPr>
          <w:rFonts w:cstheme="minorBidi"/>
          <w:bCs/>
          <w:color w:val="000000" w:themeColor="text1"/>
        </w:rPr>
      </w:pPr>
      <w:r>
        <w:rPr>
          <w:rFonts w:cstheme="minorBidi"/>
          <w:bCs/>
          <w:color w:val="000000" w:themeColor="text1"/>
        </w:rPr>
        <w:t>Reference Materials</w:t>
      </w:r>
      <w:bookmarkStart w:id="0" w:name="_GoBack"/>
      <w:bookmarkEnd w:id="0"/>
    </w:p>
    <w:p w14:paraId="0C68F477" w14:textId="195ABF18" w:rsidR="00B47A07" w:rsidRDefault="007326F7" w:rsidP="00F77BD3">
      <w:pPr>
        <w:pStyle w:val="ListParagraph"/>
        <w:numPr>
          <w:ilvl w:val="0"/>
          <w:numId w:val="1"/>
        </w:numPr>
        <w:rPr>
          <w:rFonts w:cstheme="minorBidi"/>
          <w:bCs/>
          <w:color w:val="000000" w:themeColor="text1"/>
        </w:rPr>
      </w:pPr>
      <w:r>
        <w:rPr>
          <w:rFonts w:cstheme="minorBidi"/>
          <w:bCs/>
          <w:color w:val="000000" w:themeColor="text1"/>
        </w:rPr>
        <w:t>WRIA 7 consumptive use calculator spreadsheet</w:t>
      </w:r>
      <w:r w:rsidR="00B47A07">
        <w:rPr>
          <w:rFonts w:cstheme="minorBidi"/>
          <w:bCs/>
          <w:color w:val="000000" w:themeColor="text1"/>
        </w:rPr>
        <w:t xml:space="preserve"> (</w:t>
      </w:r>
      <w:hyperlink r:id="rId25" w:history="1">
        <w:r>
          <w:rPr>
            <w:rStyle w:val="Hyperlink"/>
            <w:rFonts w:cstheme="minorBidi"/>
            <w:bCs/>
          </w:rPr>
          <w:t>on box</w:t>
        </w:r>
      </w:hyperlink>
      <w:r w:rsidR="00B47A07">
        <w:rPr>
          <w:rFonts w:cstheme="minorBidi"/>
          <w:bCs/>
          <w:color w:val="000000" w:themeColor="text1"/>
        </w:rPr>
        <w:t>)</w:t>
      </w:r>
    </w:p>
    <w:p w14:paraId="4B4617E7" w14:textId="1D3A6C04" w:rsidR="00B47A07" w:rsidRDefault="007326F7" w:rsidP="00F77BD3">
      <w:pPr>
        <w:pStyle w:val="ListParagraph"/>
        <w:numPr>
          <w:ilvl w:val="0"/>
          <w:numId w:val="1"/>
        </w:numPr>
        <w:rPr>
          <w:rFonts w:cstheme="minorBidi"/>
          <w:bCs/>
          <w:color w:val="000000" w:themeColor="text1"/>
        </w:rPr>
      </w:pPr>
      <w:r>
        <w:rPr>
          <w:rFonts w:cstheme="minorBidi"/>
          <w:bCs/>
          <w:color w:val="000000" w:themeColor="text1"/>
        </w:rPr>
        <w:t xml:space="preserve">Draft consumptive use estimates memo </w:t>
      </w:r>
      <w:r w:rsidR="002A0077">
        <w:rPr>
          <w:rFonts w:cstheme="minorBidi"/>
          <w:bCs/>
          <w:color w:val="000000" w:themeColor="text1"/>
        </w:rPr>
        <w:t xml:space="preserve">– see </w:t>
      </w:r>
      <w:hyperlink r:id="rId26" w:history="1">
        <w:r w:rsidR="002A0077" w:rsidRPr="002A0077">
          <w:rPr>
            <w:rStyle w:val="Hyperlink"/>
            <w:rFonts w:cstheme="minorBidi"/>
            <w:bCs/>
          </w:rPr>
          <w:t>meeting materials</w:t>
        </w:r>
      </w:hyperlink>
    </w:p>
    <w:p w14:paraId="56B81293" w14:textId="1E840911" w:rsidR="007167D4" w:rsidRDefault="007167D4" w:rsidP="00F77BD3">
      <w:pPr>
        <w:pStyle w:val="ListParagraph"/>
        <w:numPr>
          <w:ilvl w:val="0"/>
          <w:numId w:val="1"/>
        </w:numPr>
        <w:rPr>
          <w:rFonts w:cstheme="minorBidi"/>
          <w:bCs/>
          <w:color w:val="000000" w:themeColor="text1"/>
        </w:rPr>
      </w:pPr>
      <w:r>
        <w:rPr>
          <w:rFonts w:cstheme="minorBidi"/>
          <w:bCs/>
          <w:color w:val="000000" w:themeColor="text1"/>
        </w:rPr>
        <w:t xml:space="preserve">Consumptive use results – </w:t>
      </w:r>
      <w:hyperlink r:id="rId27" w:history="1">
        <w:r w:rsidRPr="00055652">
          <w:rPr>
            <w:rStyle w:val="Hyperlink"/>
            <w:rFonts w:cstheme="minorBidi"/>
            <w:bCs/>
          </w:rPr>
          <w:t>present</w:t>
        </w:r>
        <w:r w:rsidRPr="00055652">
          <w:rPr>
            <w:rStyle w:val="Hyperlink"/>
            <w:rFonts w:cstheme="minorBidi"/>
            <w:bCs/>
          </w:rPr>
          <w:t>a</w:t>
        </w:r>
        <w:r w:rsidRPr="00055652">
          <w:rPr>
            <w:rStyle w:val="Hyperlink"/>
            <w:rFonts w:cstheme="minorBidi"/>
            <w:bCs/>
          </w:rPr>
          <w:t>tion</w:t>
        </w:r>
      </w:hyperlink>
      <w:r>
        <w:rPr>
          <w:rFonts w:cstheme="minorBidi"/>
          <w:bCs/>
          <w:color w:val="000000" w:themeColor="text1"/>
        </w:rPr>
        <w:t xml:space="preserve"> </w:t>
      </w:r>
    </w:p>
    <w:p w14:paraId="5F529C5B" w14:textId="612BA8F1" w:rsidR="00B64232" w:rsidRDefault="00B64232" w:rsidP="001D1841">
      <w:pPr>
        <w:rPr>
          <w:rFonts w:cstheme="minorBidi"/>
          <w:bCs/>
          <w:color w:val="000000" w:themeColor="text1"/>
        </w:rPr>
      </w:pPr>
    </w:p>
    <w:p w14:paraId="645A42A2" w14:textId="569CF9AB" w:rsidR="007A3D0C" w:rsidRPr="007A3D0C" w:rsidRDefault="007A3D0C" w:rsidP="007A3D0C">
      <w:pPr>
        <w:rPr>
          <w:rFonts w:cstheme="minorBidi"/>
          <w:bCs/>
          <w:color w:val="000000" w:themeColor="text1"/>
        </w:rPr>
      </w:pPr>
      <w:r w:rsidRPr="007A3D0C">
        <w:rPr>
          <w:rFonts w:cstheme="minorBidi"/>
          <w:bCs/>
          <w:color w:val="000000" w:themeColor="text1"/>
        </w:rPr>
        <w:t xml:space="preserve">Committee members had clarifying questions about the technical consultant’s methods to estimate average irrigated footprint and consumptive use.  </w:t>
      </w:r>
    </w:p>
    <w:p w14:paraId="02F00974" w14:textId="77777777" w:rsidR="006D7359" w:rsidRDefault="007A3D0C" w:rsidP="006D7359">
      <w:pPr>
        <w:pStyle w:val="ListParagraph"/>
        <w:numPr>
          <w:ilvl w:val="0"/>
          <w:numId w:val="6"/>
        </w:numPr>
        <w:ind w:left="360"/>
        <w:rPr>
          <w:rFonts w:cstheme="minorBidi"/>
          <w:bCs/>
          <w:color w:val="000000" w:themeColor="text1"/>
        </w:rPr>
      </w:pPr>
      <w:r>
        <w:rPr>
          <w:rFonts w:cstheme="minorBidi"/>
          <w:bCs/>
          <w:color w:val="000000" w:themeColor="text1"/>
        </w:rPr>
        <w:t xml:space="preserve">When a lawn was not irrigated, how was the irrigated area calculated? </w:t>
      </w:r>
    </w:p>
    <w:p w14:paraId="75BB30A4" w14:textId="71AC8826" w:rsidR="007A3D0C" w:rsidRPr="006D7359" w:rsidRDefault="007A3D0C" w:rsidP="006D7359">
      <w:pPr>
        <w:pStyle w:val="ListParagraph"/>
        <w:numPr>
          <w:ilvl w:val="1"/>
          <w:numId w:val="6"/>
        </w:numPr>
        <w:rPr>
          <w:rFonts w:cstheme="minorBidi"/>
          <w:bCs/>
          <w:color w:val="000000" w:themeColor="text1"/>
        </w:rPr>
      </w:pPr>
      <w:r w:rsidRPr="006D7359">
        <w:rPr>
          <w:rFonts w:cstheme="minorBidi"/>
          <w:bCs/>
          <w:color w:val="000000" w:themeColor="text1"/>
        </w:rPr>
        <w:lastRenderedPageBreak/>
        <w:t xml:space="preserve">The irrigated area was calculated as 0 and included in the average. </w:t>
      </w:r>
    </w:p>
    <w:p w14:paraId="7C164E23" w14:textId="77777777" w:rsidR="006D7359" w:rsidRDefault="007A3D0C" w:rsidP="006D7359">
      <w:pPr>
        <w:pStyle w:val="ListParagraph"/>
        <w:numPr>
          <w:ilvl w:val="0"/>
          <w:numId w:val="6"/>
        </w:numPr>
        <w:ind w:left="360"/>
        <w:rPr>
          <w:rFonts w:cstheme="minorBidi"/>
          <w:bCs/>
          <w:color w:val="000000" w:themeColor="text1"/>
        </w:rPr>
      </w:pPr>
      <w:r>
        <w:rPr>
          <w:rFonts w:cstheme="minorBidi"/>
          <w:bCs/>
          <w:color w:val="000000" w:themeColor="text1"/>
        </w:rPr>
        <w:t>When selecting parcels for analysis, did consultants exclude buildings that wer</w:t>
      </w:r>
      <w:r w:rsidR="00CB7534">
        <w:rPr>
          <w:rFonts w:cstheme="minorBidi"/>
          <w:bCs/>
          <w:color w:val="000000" w:themeColor="text1"/>
        </w:rPr>
        <w:t>e currently under construction?</w:t>
      </w:r>
    </w:p>
    <w:p w14:paraId="29460415" w14:textId="226AF3C3" w:rsidR="007A3D0C" w:rsidRPr="006D7359" w:rsidRDefault="007A3D0C" w:rsidP="006D7359">
      <w:pPr>
        <w:pStyle w:val="ListParagraph"/>
        <w:numPr>
          <w:ilvl w:val="1"/>
          <w:numId w:val="6"/>
        </w:numPr>
        <w:rPr>
          <w:rFonts w:cstheme="minorBidi"/>
          <w:bCs/>
          <w:color w:val="000000" w:themeColor="text1"/>
        </w:rPr>
      </w:pPr>
      <w:r w:rsidRPr="006D7359">
        <w:rPr>
          <w:rFonts w:cstheme="minorBidi"/>
          <w:bCs/>
          <w:color w:val="000000" w:themeColor="text1"/>
        </w:rPr>
        <w:t xml:space="preserve">Yes. These were excluded from the analysis due to uncertainty of the site’s future yard management and irrigation practices. </w:t>
      </w:r>
    </w:p>
    <w:p w14:paraId="36C68945" w14:textId="77777777" w:rsidR="006D7359" w:rsidRDefault="007A3D0C" w:rsidP="006D7359">
      <w:pPr>
        <w:pStyle w:val="ListParagraph"/>
        <w:numPr>
          <w:ilvl w:val="0"/>
          <w:numId w:val="6"/>
        </w:numPr>
        <w:ind w:left="360"/>
        <w:rPr>
          <w:rFonts w:cstheme="minorBidi"/>
          <w:bCs/>
          <w:color w:val="000000" w:themeColor="text1"/>
        </w:rPr>
      </w:pPr>
      <w:r>
        <w:rPr>
          <w:rFonts w:cstheme="minorBidi"/>
          <w:bCs/>
          <w:color w:val="000000" w:themeColor="text1"/>
        </w:rPr>
        <w:t xml:space="preserve">Did consultants consider the median lawn size? </w:t>
      </w:r>
    </w:p>
    <w:p w14:paraId="7E1760E2" w14:textId="32676D4C" w:rsidR="007A3D0C" w:rsidRPr="006D7359" w:rsidRDefault="007A3D0C" w:rsidP="006D7359">
      <w:pPr>
        <w:pStyle w:val="ListParagraph"/>
        <w:numPr>
          <w:ilvl w:val="1"/>
          <w:numId w:val="6"/>
        </w:numPr>
        <w:rPr>
          <w:rFonts w:cstheme="minorBidi"/>
          <w:bCs/>
          <w:color w:val="000000" w:themeColor="text1"/>
        </w:rPr>
      </w:pPr>
      <w:r w:rsidRPr="006D7359">
        <w:rPr>
          <w:rFonts w:cstheme="minorBidi"/>
          <w:bCs/>
          <w:color w:val="000000" w:themeColor="text1"/>
        </w:rPr>
        <w:t xml:space="preserve">Consultants used the average irrigated footprint because they believe this is the most representative statistic. </w:t>
      </w:r>
    </w:p>
    <w:p w14:paraId="12533BB4" w14:textId="77777777" w:rsidR="006D7359" w:rsidRDefault="007A3D0C" w:rsidP="006D7359">
      <w:pPr>
        <w:pStyle w:val="ListParagraph"/>
        <w:numPr>
          <w:ilvl w:val="0"/>
          <w:numId w:val="6"/>
        </w:numPr>
        <w:ind w:left="360"/>
        <w:rPr>
          <w:rFonts w:cstheme="minorBidi"/>
          <w:bCs/>
          <w:color w:val="000000" w:themeColor="text1"/>
        </w:rPr>
      </w:pPr>
      <w:r>
        <w:rPr>
          <w:rFonts w:cstheme="minorBidi"/>
          <w:bCs/>
          <w:color w:val="000000" w:themeColor="text1"/>
        </w:rPr>
        <w:t xml:space="preserve">Did consultants calculate impervious surfaces area? </w:t>
      </w:r>
    </w:p>
    <w:p w14:paraId="61ECB456" w14:textId="05290937" w:rsidR="007A3D0C" w:rsidRPr="006D7359" w:rsidRDefault="007A3D0C" w:rsidP="006D7359">
      <w:pPr>
        <w:pStyle w:val="ListParagraph"/>
        <w:numPr>
          <w:ilvl w:val="1"/>
          <w:numId w:val="6"/>
        </w:numPr>
        <w:rPr>
          <w:rFonts w:cstheme="minorBidi"/>
          <w:bCs/>
          <w:color w:val="000000" w:themeColor="text1"/>
        </w:rPr>
      </w:pPr>
      <w:r w:rsidRPr="006D7359">
        <w:rPr>
          <w:rFonts w:cstheme="minorBidi"/>
          <w:bCs/>
          <w:color w:val="000000" w:themeColor="text1"/>
        </w:rPr>
        <w:t xml:space="preserve">No. This was not included in the analysis. </w:t>
      </w:r>
    </w:p>
    <w:p w14:paraId="56A26638" w14:textId="77777777" w:rsidR="006D7359" w:rsidRDefault="007A3D0C" w:rsidP="006D7359">
      <w:pPr>
        <w:pStyle w:val="ListParagraph"/>
        <w:numPr>
          <w:ilvl w:val="0"/>
          <w:numId w:val="6"/>
        </w:numPr>
        <w:ind w:left="360"/>
        <w:rPr>
          <w:rFonts w:cstheme="minorBidi"/>
          <w:bCs/>
          <w:color w:val="000000" w:themeColor="text1"/>
        </w:rPr>
      </w:pPr>
      <w:r w:rsidRPr="007C6FA0">
        <w:rPr>
          <w:rFonts w:cstheme="minorBidi"/>
          <w:bCs/>
          <w:color w:val="000000" w:themeColor="text1"/>
        </w:rPr>
        <w:t xml:space="preserve">How are return flows factored in? </w:t>
      </w:r>
    </w:p>
    <w:p w14:paraId="50CF395B" w14:textId="48CF5FFE" w:rsidR="007A3D0C" w:rsidRPr="006D7359" w:rsidRDefault="007A3D0C" w:rsidP="006D7359">
      <w:pPr>
        <w:pStyle w:val="ListParagraph"/>
        <w:numPr>
          <w:ilvl w:val="1"/>
          <w:numId w:val="6"/>
        </w:numPr>
        <w:rPr>
          <w:rFonts w:cstheme="minorBidi"/>
          <w:bCs/>
          <w:color w:val="000000" w:themeColor="text1"/>
        </w:rPr>
      </w:pPr>
      <w:r w:rsidRPr="006D7359">
        <w:rPr>
          <w:rFonts w:cstheme="minorBidi"/>
          <w:bCs/>
          <w:color w:val="000000" w:themeColor="text1"/>
        </w:rPr>
        <w:t>They are included in the calculations, which assume 90% return flow for indoor use (10% consumptive; remainder leeching into groundwater through septic tank) and 20% return flow from outdoor use (80% of water applied for irrigation is lost to evaporation and transpiration).</w:t>
      </w:r>
    </w:p>
    <w:p w14:paraId="315257E9" w14:textId="77777777" w:rsidR="007A3D0C" w:rsidRDefault="007A3D0C" w:rsidP="007A3D0C">
      <w:pPr>
        <w:pStyle w:val="ListParagraph"/>
        <w:rPr>
          <w:rFonts w:cstheme="minorBidi"/>
          <w:bCs/>
          <w:color w:val="000000" w:themeColor="text1"/>
        </w:rPr>
      </w:pPr>
    </w:p>
    <w:p w14:paraId="6C182C2B" w14:textId="0370400B" w:rsidR="004E66E4" w:rsidRDefault="004E66E4" w:rsidP="004E66E4">
      <w:pPr>
        <w:rPr>
          <w:rFonts w:cstheme="minorBidi"/>
          <w:bCs/>
          <w:color w:val="000000" w:themeColor="text1"/>
        </w:rPr>
      </w:pPr>
      <w:r>
        <w:rPr>
          <w:rFonts w:cstheme="minorBidi"/>
          <w:bCs/>
          <w:color w:val="000000" w:themeColor="text1"/>
        </w:rPr>
        <w:t>Discussion and Considerations</w:t>
      </w:r>
    </w:p>
    <w:p w14:paraId="766352D9" w14:textId="15CC82EF" w:rsidR="004E66E4" w:rsidRPr="00FB4D65" w:rsidRDefault="004E66E4">
      <w:pPr>
        <w:pStyle w:val="ListParagraph"/>
        <w:numPr>
          <w:ilvl w:val="0"/>
          <w:numId w:val="6"/>
        </w:numPr>
        <w:ind w:left="360"/>
        <w:rPr>
          <w:rFonts w:cstheme="minorBidi"/>
          <w:color w:val="000000" w:themeColor="text1"/>
        </w:rPr>
      </w:pPr>
      <w:r w:rsidRPr="00FB4D65">
        <w:rPr>
          <w:rFonts w:cstheme="minorBidi"/>
          <w:color w:val="000000" w:themeColor="text1"/>
        </w:rPr>
        <w:t>For WRIA 7, the average irrigated area is 0.21 acre</w:t>
      </w:r>
      <w:r w:rsidR="00FB4D65">
        <w:rPr>
          <w:rFonts w:cstheme="minorBidi"/>
          <w:color w:val="000000" w:themeColor="text1"/>
        </w:rPr>
        <w:t>s. The</w:t>
      </w:r>
      <w:r w:rsidRPr="00FB4D65">
        <w:rPr>
          <w:rFonts w:cstheme="minorBidi"/>
          <w:color w:val="000000" w:themeColor="text1"/>
        </w:rPr>
        <w:t xml:space="preserve"> total consumptive use estimate</w:t>
      </w:r>
      <w:r w:rsidR="00FB4D65">
        <w:rPr>
          <w:rFonts w:cstheme="minorBidi"/>
          <w:color w:val="000000" w:themeColor="text1"/>
        </w:rPr>
        <w:t xml:space="preserve"> for WRIA 7, assuming 1 house and </w:t>
      </w:r>
      <w:proofErr w:type="spellStart"/>
      <w:r w:rsidR="00FB4D65">
        <w:rPr>
          <w:rFonts w:cstheme="minorBidi"/>
          <w:color w:val="000000" w:themeColor="text1"/>
        </w:rPr>
        <w:t>subbasin</w:t>
      </w:r>
      <w:proofErr w:type="spellEnd"/>
      <w:r w:rsidR="00FB4D65">
        <w:rPr>
          <w:rFonts w:cstheme="minorBidi"/>
          <w:color w:val="000000" w:themeColor="text1"/>
        </w:rPr>
        <w:t xml:space="preserve"> average yard size (Scenario 1)</w:t>
      </w:r>
      <w:r w:rsidRPr="00FB4D65">
        <w:rPr>
          <w:rFonts w:cstheme="minorBidi"/>
          <w:color w:val="000000" w:themeColor="text1"/>
        </w:rPr>
        <w:t xml:space="preserve"> is 797.4 acre-feet. </w:t>
      </w:r>
    </w:p>
    <w:p w14:paraId="3D38D9AE" w14:textId="77777777" w:rsidR="00FB4D65" w:rsidRDefault="00FB4D65">
      <w:pPr>
        <w:pStyle w:val="ListParagraph"/>
        <w:numPr>
          <w:ilvl w:val="0"/>
          <w:numId w:val="6"/>
        </w:numPr>
        <w:ind w:left="360"/>
        <w:rPr>
          <w:rFonts w:cstheme="minorBidi"/>
          <w:color w:val="000000" w:themeColor="text1"/>
        </w:rPr>
      </w:pPr>
      <w:proofErr w:type="spellStart"/>
      <w:r>
        <w:rPr>
          <w:rFonts w:cstheme="minorBidi"/>
          <w:color w:val="000000" w:themeColor="text1"/>
        </w:rPr>
        <w:t>Subbasins</w:t>
      </w:r>
      <w:proofErr w:type="spellEnd"/>
      <w:r>
        <w:rPr>
          <w:rFonts w:cstheme="minorBidi"/>
          <w:color w:val="000000" w:themeColor="text1"/>
        </w:rPr>
        <w:t xml:space="preserve"> with the most projected growth are not necessarily those with the highest consumptive use estimates due to lawn size differences. </w:t>
      </w:r>
    </w:p>
    <w:p w14:paraId="046A0328" w14:textId="77777777" w:rsidR="006D7359" w:rsidRDefault="00FB4D65" w:rsidP="006D7359">
      <w:pPr>
        <w:pStyle w:val="ListParagraph"/>
        <w:numPr>
          <w:ilvl w:val="0"/>
          <w:numId w:val="6"/>
        </w:numPr>
        <w:ind w:left="360"/>
        <w:rPr>
          <w:rFonts w:cstheme="minorBidi"/>
          <w:color w:val="000000" w:themeColor="text1"/>
        </w:rPr>
      </w:pPr>
      <w:r>
        <w:rPr>
          <w:rFonts w:cstheme="minorBidi"/>
          <w:color w:val="000000" w:themeColor="text1"/>
        </w:rPr>
        <w:t xml:space="preserve">Consumptive use estimates vary based on amount or rainfall and air temperature. </w:t>
      </w:r>
      <w:r w:rsidR="004E66E4" w:rsidRPr="00FB4D65">
        <w:rPr>
          <w:rFonts w:cstheme="minorBidi"/>
          <w:color w:val="000000" w:themeColor="text1"/>
        </w:rPr>
        <w:t xml:space="preserve">Some </w:t>
      </w:r>
      <w:proofErr w:type="spellStart"/>
      <w:r w:rsidR="004E66E4" w:rsidRPr="00FB4D65">
        <w:rPr>
          <w:rFonts w:cstheme="minorBidi"/>
          <w:color w:val="000000" w:themeColor="text1"/>
        </w:rPr>
        <w:t>subbasins</w:t>
      </w:r>
      <w:proofErr w:type="spellEnd"/>
      <w:r w:rsidR="004E66E4" w:rsidRPr="00FB4D65">
        <w:rPr>
          <w:rFonts w:cstheme="minorBidi"/>
          <w:color w:val="000000" w:themeColor="text1"/>
        </w:rPr>
        <w:t xml:space="preserve"> have very small irrigated yard averages – Tulalip, </w:t>
      </w:r>
      <w:proofErr w:type="spellStart"/>
      <w:r w:rsidR="004E66E4" w:rsidRPr="00FB4D65">
        <w:rPr>
          <w:rFonts w:cstheme="minorBidi"/>
          <w:color w:val="000000" w:themeColor="text1"/>
        </w:rPr>
        <w:t>Quilceda</w:t>
      </w:r>
      <w:proofErr w:type="spellEnd"/>
      <w:r w:rsidR="004E66E4" w:rsidRPr="00FB4D65">
        <w:rPr>
          <w:rFonts w:cstheme="minorBidi"/>
          <w:color w:val="000000" w:themeColor="text1"/>
        </w:rPr>
        <w:t xml:space="preserve">-Allen, Sultan, and all of the </w:t>
      </w:r>
      <w:proofErr w:type="spellStart"/>
      <w:r w:rsidR="004E66E4" w:rsidRPr="00FB4D65">
        <w:rPr>
          <w:rFonts w:cstheme="minorBidi"/>
          <w:color w:val="000000" w:themeColor="text1"/>
        </w:rPr>
        <w:t>Skykomish</w:t>
      </w:r>
      <w:proofErr w:type="spellEnd"/>
      <w:r w:rsidR="004E66E4" w:rsidRPr="00FB4D65">
        <w:rPr>
          <w:rFonts w:cstheme="minorBidi"/>
          <w:color w:val="000000" w:themeColor="text1"/>
        </w:rPr>
        <w:t xml:space="preserve"> </w:t>
      </w:r>
      <w:proofErr w:type="spellStart"/>
      <w:r w:rsidR="004E66E4" w:rsidRPr="00FB4D65">
        <w:rPr>
          <w:rFonts w:cstheme="minorBidi"/>
          <w:color w:val="000000" w:themeColor="text1"/>
        </w:rPr>
        <w:t>subbasins</w:t>
      </w:r>
      <w:proofErr w:type="spellEnd"/>
      <w:r>
        <w:rPr>
          <w:rFonts w:cstheme="minorBidi"/>
          <w:color w:val="000000" w:themeColor="text1"/>
        </w:rPr>
        <w:t>.</w:t>
      </w:r>
    </w:p>
    <w:p w14:paraId="16E912CF" w14:textId="73C26A04" w:rsidR="004E66E4" w:rsidRPr="006D7359" w:rsidRDefault="004E66E4" w:rsidP="006D7359">
      <w:pPr>
        <w:pStyle w:val="ListParagraph"/>
        <w:numPr>
          <w:ilvl w:val="1"/>
          <w:numId w:val="6"/>
        </w:numPr>
        <w:rPr>
          <w:rFonts w:cstheme="minorBidi"/>
          <w:color w:val="000000" w:themeColor="text1"/>
        </w:rPr>
      </w:pPr>
      <w:r w:rsidRPr="006D7359">
        <w:rPr>
          <w:rFonts w:cstheme="minorBidi"/>
          <w:bCs/>
          <w:color w:val="000000" w:themeColor="text1"/>
        </w:rPr>
        <w:t xml:space="preserve">Tulalip Tribes mentioned that homes in the Aspen development have high water use in the summer for irrigation. Aspen development is within the Tulalip Reservation boundary and served by Everett Water. </w:t>
      </w:r>
    </w:p>
    <w:p w14:paraId="2E6585DA" w14:textId="35FAA043" w:rsidR="004E66E4" w:rsidRDefault="004E66E4" w:rsidP="004E66E4">
      <w:pPr>
        <w:pStyle w:val="ListParagraph"/>
        <w:numPr>
          <w:ilvl w:val="0"/>
          <w:numId w:val="6"/>
        </w:numPr>
        <w:ind w:left="360"/>
        <w:rPr>
          <w:rFonts w:cstheme="minorBidi"/>
          <w:bCs/>
          <w:color w:val="000000" w:themeColor="text1"/>
        </w:rPr>
      </w:pPr>
      <w:r w:rsidRPr="005562D2">
        <w:rPr>
          <w:rFonts w:cstheme="minorBidi"/>
          <w:bCs/>
          <w:color w:val="000000" w:themeColor="text1"/>
        </w:rPr>
        <w:t xml:space="preserve">A few </w:t>
      </w:r>
      <w:proofErr w:type="spellStart"/>
      <w:r w:rsidRPr="005562D2">
        <w:rPr>
          <w:rFonts w:cstheme="minorBidi"/>
          <w:bCs/>
          <w:color w:val="000000" w:themeColor="text1"/>
        </w:rPr>
        <w:t>subbasins</w:t>
      </w:r>
      <w:proofErr w:type="spellEnd"/>
      <w:r w:rsidRPr="005562D2">
        <w:rPr>
          <w:rFonts w:cstheme="minorBidi"/>
          <w:bCs/>
          <w:color w:val="000000" w:themeColor="text1"/>
        </w:rPr>
        <w:t xml:space="preserve"> have </w:t>
      </w:r>
      <w:r w:rsidR="00714525" w:rsidRPr="005562D2">
        <w:rPr>
          <w:rFonts w:cstheme="minorBidi"/>
          <w:bCs/>
          <w:color w:val="000000" w:themeColor="text1"/>
        </w:rPr>
        <w:t>notabl</w:t>
      </w:r>
      <w:r w:rsidR="00714525">
        <w:rPr>
          <w:rFonts w:cstheme="minorBidi"/>
          <w:bCs/>
          <w:color w:val="000000" w:themeColor="text1"/>
        </w:rPr>
        <w:t xml:space="preserve">y </w:t>
      </w:r>
      <w:r w:rsidRPr="005562D2">
        <w:rPr>
          <w:rFonts w:cstheme="minorBidi"/>
          <w:bCs/>
          <w:color w:val="000000" w:themeColor="text1"/>
        </w:rPr>
        <w:t xml:space="preserve">larger irrigated yard averages – Patterson, Raging, and </w:t>
      </w:r>
      <w:proofErr w:type="spellStart"/>
      <w:r w:rsidRPr="005562D2">
        <w:rPr>
          <w:rFonts w:cstheme="minorBidi"/>
          <w:bCs/>
          <w:color w:val="000000" w:themeColor="text1"/>
        </w:rPr>
        <w:t>Pilchuck</w:t>
      </w:r>
      <w:proofErr w:type="spellEnd"/>
      <w:r w:rsidRPr="005562D2">
        <w:rPr>
          <w:rFonts w:cstheme="minorBidi"/>
          <w:bCs/>
          <w:color w:val="000000" w:themeColor="text1"/>
        </w:rPr>
        <w:t xml:space="preserve"> for example.  These resu</w:t>
      </w:r>
      <w:r>
        <w:rPr>
          <w:rFonts w:cstheme="minorBidi"/>
          <w:bCs/>
          <w:color w:val="000000" w:themeColor="text1"/>
        </w:rPr>
        <w:t>lts were a big driver for the consumptive use</w:t>
      </w:r>
      <w:r w:rsidRPr="005562D2">
        <w:rPr>
          <w:rFonts w:cstheme="minorBidi"/>
          <w:bCs/>
          <w:color w:val="000000" w:themeColor="text1"/>
        </w:rPr>
        <w:t xml:space="preserve"> estimates.  </w:t>
      </w:r>
    </w:p>
    <w:p w14:paraId="757895E4" w14:textId="77777777" w:rsidR="006D7359" w:rsidRDefault="004E66E4" w:rsidP="006D7359">
      <w:pPr>
        <w:pStyle w:val="ListParagraph"/>
        <w:numPr>
          <w:ilvl w:val="0"/>
          <w:numId w:val="6"/>
        </w:numPr>
        <w:ind w:left="360"/>
        <w:rPr>
          <w:rFonts w:cstheme="minorBidi"/>
          <w:bCs/>
          <w:color w:val="000000" w:themeColor="text1"/>
        </w:rPr>
      </w:pPr>
      <w:r>
        <w:rPr>
          <w:rFonts w:cstheme="minorBidi"/>
          <w:bCs/>
          <w:color w:val="000000" w:themeColor="text1"/>
        </w:rPr>
        <w:t xml:space="preserve">Technical consultants compared the irrigated footprint results to local water purveyor data from Snohomish PUD and Covington Water District. For purposes of comparison, they annualized Snohomish PUD’s water data. </w:t>
      </w:r>
    </w:p>
    <w:p w14:paraId="350D60F5" w14:textId="77777777" w:rsidR="006D7359" w:rsidRDefault="004E66E4" w:rsidP="006D7359">
      <w:pPr>
        <w:pStyle w:val="ListParagraph"/>
        <w:numPr>
          <w:ilvl w:val="1"/>
          <w:numId w:val="6"/>
        </w:numPr>
        <w:rPr>
          <w:rFonts w:cstheme="minorBidi"/>
          <w:bCs/>
          <w:color w:val="000000" w:themeColor="text1"/>
        </w:rPr>
      </w:pPr>
      <w:r w:rsidRPr="006D7359">
        <w:rPr>
          <w:rFonts w:cstheme="minorBidi"/>
          <w:bCs/>
          <w:color w:val="000000" w:themeColor="text1"/>
        </w:rPr>
        <w:t xml:space="preserve">Snohomish PUD provided detailed data to the committee in June, including summer use and winter use by parcel size. See </w:t>
      </w:r>
      <w:hyperlink r:id="rId28" w:history="1">
        <w:r w:rsidRPr="006D7359">
          <w:rPr>
            <w:rStyle w:val="Hyperlink"/>
            <w:rFonts w:cstheme="minorBidi"/>
            <w:bCs/>
          </w:rPr>
          <w:t>committee webpage</w:t>
        </w:r>
      </w:hyperlink>
      <w:r w:rsidRPr="006D7359">
        <w:rPr>
          <w:rFonts w:cstheme="minorBidi"/>
          <w:bCs/>
          <w:color w:val="000000" w:themeColor="text1"/>
        </w:rPr>
        <w:t xml:space="preserve">. </w:t>
      </w:r>
    </w:p>
    <w:p w14:paraId="6E98A698" w14:textId="61E1F8A9" w:rsidR="004E66E4" w:rsidRPr="006D7359" w:rsidRDefault="004E66E4" w:rsidP="006D7359">
      <w:pPr>
        <w:pStyle w:val="ListParagraph"/>
        <w:numPr>
          <w:ilvl w:val="1"/>
          <w:numId w:val="6"/>
        </w:numPr>
        <w:rPr>
          <w:rFonts w:cstheme="minorBidi"/>
          <w:bCs/>
          <w:color w:val="000000" w:themeColor="text1"/>
        </w:rPr>
      </w:pPr>
      <w:r w:rsidRPr="006D7359">
        <w:rPr>
          <w:rFonts w:cstheme="minorBidi"/>
          <w:bCs/>
          <w:color w:val="000000" w:themeColor="text1"/>
        </w:rPr>
        <w:t xml:space="preserve">Covington Water District meters on a 2-month basis. They did not provide a breakdown of use by parcel size. </w:t>
      </w:r>
    </w:p>
    <w:p w14:paraId="713C1485" w14:textId="5E2A4722" w:rsidR="004E66E4" w:rsidRDefault="004E66E4" w:rsidP="004E66E4">
      <w:pPr>
        <w:pStyle w:val="ListParagraph"/>
        <w:numPr>
          <w:ilvl w:val="0"/>
          <w:numId w:val="6"/>
        </w:numPr>
        <w:ind w:left="360"/>
        <w:rPr>
          <w:rFonts w:cstheme="minorBidi"/>
          <w:bCs/>
          <w:color w:val="000000" w:themeColor="text1"/>
        </w:rPr>
      </w:pPr>
      <w:r>
        <w:rPr>
          <w:rFonts w:cstheme="minorBidi"/>
          <w:bCs/>
          <w:color w:val="000000" w:themeColor="text1"/>
        </w:rPr>
        <w:t xml:space="preserve">The consumptive use calculator includes a summer scenario that shows consumptive use during June, July, and August. </w:t>
      </w:r>
    </w:p>
    <w:p w14:paraId="0A580224" w14:textId="77777777" w:rsidR="006D7359" w:rsidRDefault="004E66E4" w:rsidP="006D7359">
      <w:pPr>
        <w:pStyle w:val="ListParagraph"/>
        <w:numPr>
          <w:ilvl w:val="0"/>
          <w:numId w:val="6"/>
        </w:numPr>
        <w:ind w:left="360"/>
        <w:rPr>
          <w:rFonts w:cstheme="minorBidi"/>
          <w:bCs/>
          <w:color w:val="000000" w:themeColor="text1"/>
        </w:rPr>
      </w:pPr>
      <w:r>
        <w:rPr>
          <w:rFonts w:cstheme="minorBidi"/>
          <w:bCs/>
          <w:color w:val="000000" w:themeColor="text1"/>
        </w:rPr>
        <w:t xml:space="preserve">The withdrawal limit under RCW 90.94.030 for new domestic permit-exempt wells is 950 gallons per day annual average. </w:t>
      </w:r>
    </w:p>
    <w:p w14:paraId="1F5D86AD" w14:textId="77777777" w:rsidR="006D7359" w:rsidRDefault="004E66E4" w:rsidP="006D7359">
      <w:pPr>
        <w:pStyle w:val="ListParagraph"/>
        <w:numPr>
          <w:ilvl w:val="1"/>
          <w:numId w:val="6"/>
        </w:numPr>
        <w:rPr>
          <w:rFonts w:cstheme="minorBidi"/>
          <w:bCs/>
          <w:color w:val="000000" w:themeColor="text1"/>
        </w:rPr>
      </w:pPr>
      <w:r w:rsidRPr="006D7359">
        <w:rPr>
          <w:rFonts w:cstheme="minorBidi"/>
          <w:bCs/>
          <w:color w:val="000000" w:themeColor="text1"/>
        </w:rPr>
        <w:t xml:space="preserve">Scenario 3 in the consumptive use calculator estimates the consumptive portion of use for a new home that withdraws 950 gallons per day. </w:t>
      </w:r>
    </w:p>
    <w:p w14:paraId="477EF209" w14:textId="1D56A0A4" w:rsidR="004E66E4" w:rsidRPr="006D7359" w:rsidRDefault="004E66E4" w:rsidP="006D7359">
      <w:pPr>
        <w:pStyle w:val="ListParagraph"/>
        <w:numPr>
          <w:ilvl w:val="1"/>
          <w:numId w:val="6"/>
        </w:numPr>
        <w:rPr>
          <w:rFonts w:cstheme="minorBidi"/>
          <w:bCs/>
          <w:color w:val="000000" w:themeColor="text1"/>
        </w:rPr>
      </w:pPr>
      <w:r w:rsidRPr="006D7359">
        <w:rPr>
          <w:rFonts w:cstheme="minorBidi"/>
          <w:bCs/>
          <w:color w:val="000000" w:themeColor="text1"/>
        </w:rPr>
        <w:t xml:space="preserve">This scenario is theoretical, and assumes 60 gallons per day per person </w:t>
      </w:r>
      <w:r w:rsidR="00714525" w:rsidRPr="006D7359">
        <w:rPr>
          <w:rFonts w:cstheme="minorBidi"/>
          <w:bCs/>
          <w:color w:val="000000" w:themeColor="text1"/>
        </w:rPr>
        <w:t xml:space="preserve">of </w:t>
      </w:r>
      <w:r w:rsidRPr="006D7359">
        <w:rPr>
          <w:rFonts w:cstheme="minorBidi"/>
          <w:bCs/>
          <w:color w:val="000000" w:themeColor="text1"/>
        </w:rPr>
        <w:t xml:space="preserve">indoor </w:t>
      </w:r>
      <w:r w:rsidR="00714525" w:rsidRPr="006D7359">
        <w:rPr>
          <w:rFonts w:cstheme="minorBidi"/>
          <w:bCs/>
          <w:color w:val="000000" w:themeColor="text1"/>
        </w:rPr>
        <w:t xml:space="preserve">use </w:t>
      </w:r>
      <w:r w:rsidRPr="006D7359">
        <w:rPr>
          <w:rFonts w:cstheme="minorBidi"/>
          <w:bCs/>
          <w:color w:val="000000" w:themeColor="text1"/>
        </w:rPr>
        <w:t xml:space="preserve">and allocates the remainder of use to outdoor irrigation (back-calculating to 950 </w:t>
      </w:r>
      <w:proofErr w:type="spellStart"/>
      <w:r w:rsidRPr="006D7359">
        <w:rPr>
          <w:rFonts w:cstheme="minorBidi"/>
          <w:bCs/>
          <w:color w:val="000000" w:themeColor="text1"/>
        </w:rPr>
        <w:t>gpd</w:t>
      </w:r>
      <w:proofErr w:type="spellEnd"/>
      <w:r w:rsidRPr="006D7359">
        <w:rPr>
          <w:rFonts w:cstheme="minorBidi"/>
          <w:bCs/>
          <w:color w:val="000000" w:themeColor="text1"/>
        </w:rPr>
        <w:t xml:space="preserve">). </w:t>
      </w:r>
    </w:p>
    <w:p w14:paraId="7E5C3B6A" w14:textId="186F8163" w:rsidR="00EF014F" w:rsidRDefault="00EF014F" w:rsidP="000C7265">
      <w:pPr>
        <w:pStyle w:val="ListParagraph"/>
        <w:numPr>
          <w:ilvl w:val="0"/>
          <w:numId w:val="6"/>
        </w:numPr>
        <w:ind w:left="360"/>
        <w:rPr>
          <w:rFonts w:cstheme="minorBidi"/>
          <w:bCs/>
          <w:color w:val="000000" w:themeColor="text1"/>
        </w:rPr>
      </w:pPr>
      <w:r>
        <w:rPr>
          <w:rFonts w:cstheme="minorBidi"/>
          <w:bCs/>
          <w:color w:val="000000" w:themeColor="text1"/>
        </w:rPr>
        <w:t xml:space="preserve">Committee members would like to see consumptive use estimates at a finer spatial scale than by </w:t>
      </w:r>
      <w:proofErr w:type="spellStart"/>
      <w:r>
        <w:rPr>
          <w:rFonts w:cstheme="minorBidi"/>
          <w:bCs/>
          <w:color w:val="000000" w:themeColor="text1"/>
        </w:rPr>
        <w:t>subbasin</w:t>
      </w:r>
      <w:proofErr w:type="spellEnd"/>
      <w:r>
        <w:rPr>
          <w:rFonts w:cstheme="minorBidi"/>
          <w:bCs/>
          <w:color w:val="000000" w:themeColor="text1"/>
        </w:rPr>
        <w:t xml:space="preserve"> (e.g. consumptive use per area or upper vs. lower watershed). </w:t>
      </w:r>
    </w:p>
    <w:p w14:paraId="6F303611" w14:textId="3C8E62B2" w:rsidR="00E40629" w:rsidRDefault="00EF014F" w:rsidP="00E40629">
      <w:pPr>
        <w:pStyle w:val="ListParagraph"/>
        <w:numPr>
          <w:ilvl w:val="0"/>
          <w:numId w:val="6"/>
        </w:numPr>
        <w:ind w:left="360"/>
        <w:rPr>
          <w:rFonts w:cstheme="minorBidi"/>
          <w:bCs/>
          <w:color w:val="000000" w:themeColor="text1"/>
        </w:rPr>
      </w:pPr>
      <w:r>
        <w:rPr>
          <w:rFonts w:cstheme="minorBidi"/>
          <w:bCs/>
          <w:color w:val="000000" w:themeColor="text1"/>
        </w:rPr>
        <w:t>Committee members would like to see raw numbers from th</w:t>
      </w:r>
      <w:r w:rsidR="005562D2">
        <w:rPr>
          <w:rFonts w:cstheme="minorBidi"/>
          <w:bCs/>
          <w:color w:val="000000" w:themeColor="text1"/>
        </w:rPr>
        <w:t xml:space="preserve">e irrigated footprint analysis to identify the magnitude of homes irrigating over ½ acre in the </w:t>
      </w:r>
      <w:r w:rsidR="009A03C0">
        <w:rPr>
          <w:rFonts w:cstheme="minorBidi"/>
          <w:bCs/>
          <w:color w:val="000000" w:themeColor="text1"/>
        </w:rPr>
        <w:t xml:space="preserve">Patterson, Raging, and </w:t>
      </w:r>
      <w:proofErr w:type="spellStart"/>
      <w:r w:rsidR="009A03C0">
        <w:rPr>
          <w:rFonts w:cstheme="minorBidi"/>
          <w:bCs/>
          <w:color w:val="000000" w:themeColor="text1"/>
        </w:rPr>
        <w:t>Pilchuck</w:t>
      </w:r>
      <w:proofErr w:type="spellEnd"/>
      <w:r w:rsidR="009A03C0">
        <w:rPr>
          <w:rFonts w:cstheme="minorBidi"/>
          <w:bCs/>
          <w:color w:val="000000" w:themeColor="text1"/>
        </w:rPr>
        <w:t xml:space="preserve"> </w:t>
      </w:r>
      <w:proofErr w:type="spellStart"/>
      <w:r w:rsidR="005562D2">
        <w:rPr>
          <w:rFonts w:cstheme="minorBidi"/>
          <w:bCs/>
          <w:color w:val="000000" w:themeColor="text1"/>
        </w:rPr>
        <w:t>subbasins</w:t>
      </w:r>
      <w:proofErr w:type="spellEnd"/>
      <w:r w:rsidR="005562D2">
        <w:rPr>
          <w:rFonts w:cstheme="minorBidi"/>
          <w:bCs/>
          <w:color w:val="000000" w:themeColor="text1"/>
        </w:rPr>
        <w:t xml:space="preserve">.  </w:t>
      </w:r>
    </w:p>
    <w:p w14:paraId="19F6294B" w14:textId="77777777" w:rsidR="006D7359" w:rsidRDefault="007C6FA0" w:rsidP="006D7359">
      <w:pPr>
        <w:pStyle w:val="ListParagraph"/>
        <w:numPr>
          <w:ilvl w:val="0"/>
          <w:numId w:val="6"/>
        </w:numPr>
        <w:ind w:left="360"/>
        <w:rPr>
          <w:rFonts w:cstheme="minorBidi"/>
          <w:bCs/>
          <w:color w:val="000000" w:themeColor="text1"/>
        </w:rPr>
      </w:pPr>
      <w:r>
        <w:rPr>
          <w:rFonts w:cstheme="minorBidi"/>
          <w:bCs/>
          <w:color w:val="000000" w:themeColor="text1"/>
        </w:rPr>
        <w:t xml:space="preserve">The committee discussed the implications of the consumptive use estimate. </w:t>
      </w:r>
    </w:p>
    <w:p w14:paraId="38EAAC19" w14:textId="77777777" w:rsidR="006D7359" w:rsidRDefault="00A36F95" w:rsidP="006D7359">
      <w:pPr>
        <w:pStyle w:val="ListParagraph"/>
        <w:numPr>
          <w:ilvl w:val="1"/>
          <w:numId w:val="6"/>
        </w:numPr>
        <w:rPr>
          <w:rFonts w:cstheme="minorBidi"/>
          <w:bCs/>
          <w:color w:val="000000" w:themeColor="text1"/>
        </w:rPr>
      </w:pPr>
      <w:r w:rsidRPr="006D7359">
        <w:rPr>
          <w:rFonts w:cstheme="minorBidi"/>
          <w:bCs/>
          <w:color w:val="000000" w:themeColor="text1"/>
        </w:rPr>
        <w:t xml:space="preserve">The consumptive use estimate of 797.4 acre-feet includes elements of uncertainty in the growth projections and consumptive use estimates. </w:t>
      </w:r>
    </w:p>
    <w:p w14:paraId="79B9149C" w14:textId="442E2267" w:rsidR="00A801BD" w:rsidRPr="006D7359" w:rsidRDefault="00A36F95" w:rsidP="006D7359">
      <w:pPr>
        <w:pStyle w:val="ListParagraph"/>
        <w:numPr>
          <w:ilvl w:val="1"/>
          <w:numId w:val="6"/>
        </w:numPr>
        <w:rPr>
          <w:rFonts w:cstheme="minorBidi"/>
          <w:bCs/>
          <w:color w:val="000000" w:themeColor="text1"/>
        </w:rPr>
      </w:pPr>
      <w:r w:rsidRPr="006D7359">
        <w:rPr>
          <w:rFonts w:cstheme="minorBidi"/>
          <w:bCs/>
          <w:color w:val="000000" w:themeColor="text1"/>
        </w:rPr>
        <w:lastRenderedPageBreak/>
        <w:t xml:space="preserve">The committee can choose to apply a safety factor to the consumptive use estimate to account for uncertainty. </w:t>
      </w:r>
    </w:p>
    <w:p w14:paraId="27A6D27E" w14:textId="0E81A154" w:rsidR="009D7C5C" w:rsidRPr="004E66E4" w:rsidRDefault="00A801BD" w:rsidP="007A3D0C">
      <w:pPr>
        <w:pStyle w:val="ListParagraph"/>
        <w:numPr>
          <w:ilvl w:val="0"/>
          <w:numId w:val="6"/>
        </w:numPr>
        <w:ind w:left="360"/>
        <w:rPr>
          <w:rFonts w:cstheme="minorBidi"/>
          <w:bCs/>
          <w:color w:val="000000" w:themeColor="text1"/>
        </w:rPr>
      </w:pPr>
      <w:r>
        <w:rPr>
          <w:rFonts w:eastAsia="Times New Roman" w:cs="Calibri"/>
        </w:rPr>
        <w:t xml:space="preserve">The committee discussed the difference between the consumptive use estimate and offset target. </w:t>
      </w:r>
    </w:p>
    <w:p w14:paraId="2C6EBF14" w14:textId="77777777" w:rsidR="006D7359" w:rsidRPr="006D7359" w:rsidRDefault="004E66E4" w:rsidP="006D7359">
      <w:pPr>
        <w:pStyle w:val="ListParagraph"/>
        <w:numPr>
          <w:ilvl w:val="0"/>
          <w:numId w:val="6"/>
        </w:numPr>
        <w:ind w:left="360"/>
        <w:rPr>
          <w:rFonts w:cstheme="minorBidi"/>
          <w:bCs/>
          <w:color w:val="000000" w:themeColor="text1"/>
        </w:rPr>
      </w:pPr>
      <w:r w:rsidRPr="009D7C5C">
        <w:rPr>
          <w:rFonts w:eastAsia="Times New Roman" w:cs="Calibri"/>
        </w:rPr>
        <w:t xml:space="preserve">Consumptive use estimate is based on the 20-year growth projection &amp; </w:t>
      </w:r>
      <w:r w:rsidR="0053525C">
        <w:rPr>
          <w:rFonts w:eastAsia="Times New Roman" w:cs="Calibri"/>
        </w:rPr>
        <w:t xml:space="preserve">associated </w:t>
      </w:r>
      <w:r w:rsidRPr="009D7C5C">
        <w:rPr>
          <w:rFonts w:eastAsia="Times New Roman" w:cs="Calibri"/>
        </w:rPr>
        <w:t>consumptive use</w:t>
      </w:r>
      <w:r>
        <w:rPr>
          <w:rFonts w:eastAsia="Times New Roman" w:cs="Calibri"/>
        </w:rPr>
        <w:t>.</w:t>
      </w:r>
    </w:p>
    <w:p w14:paraId="6B934E04" w14:textId="1CCE2BB0" w:rsidR="004E66E4" w:rsidRPr="006D7359" w:rsidRDefault="004E66E4" w:rsidP="006D7359">
      <w:pPr>
        <w:pStyle w:val="ListParagraph"/>
        <w:numPr>
          <w:ilvl w:val="1"/>
          <w:numId w:val="6"/>
        </w:numPr>
        <w:rPr>
          <w:rFonts w:cstheme="minorBidi"/>
          <w:bCs/>
          <w:color w:val="000000" w:themeColor="text1"/>
        </w:rPr>
      </w:pPr>
      <w:r w:rsidRPr="006D7359">
        <w:rPr>
          <w:rFonts w:eastAsia="Times New Roman" w:cs="Calibri"/>
        </w:rPr>
        <w:t xml:space="preserve">NEB guidance says that at a minimum, the WRE Plan needs to do more than offset the consumptive use from new permit-exempt domestic groundwater withdrawals over the 20 year planning horizon. </w:t>
      </w:r>
    </w:p>
    <w:p w14:paraId="3C7EB717" w14:textId="77777777" w:rsidR="006D7359" w:rsidRPr="006D7359" w:rsidRDefault="004E66E4" w:rsidP="006D7359">
      <w:pPr>
        <w:pStyle w:val="ListParagraph"/>
        <w:numPr>
          <w:ilvl w:val="0"/>
          <w:numId w:val="6"/>
        </w:numPr>
        <w:ind w:left="360"/>
        <w:rPr>
          <w:rFonts w:cstheme="minorBidi"/>
          <w:color w:val="000000" w:themeColor="text1"/>
        </w:rPr>
      </w:pPr>
      <w:r>
        <w:rPr>
          <w:rFonts w:eastAsia="Times New Roman" w:cs="Calibri"/>
        </w:rPr>
        <w:t xml:space="preserve">The Technical Workgroup will begin offset target discussions </w:t>
      </w:r>
      <w:r w:rsidR="0053525C">
        <w:rPr>
          <w:rFonts w:eastAsia="Times New Roman" w:cs="Calibri"/>
        </w:rPr>
        <w:t>in January. The committee will discuss</w:t>
      </w:r>
      <w:r>
        <w:rPr>
          <w:rFonts w:eastAsia="Times New Roman" w:cs="Calibri"/>
        </w:rPr>
        <w:t xml:space="preserve"> offset target throughout the spring as we develop our project list. </w:t>
      </w:r>
    </w:p>
    <w:p w14:paraId="49242C69" w14:textId="6442B908" w:rsidR="007A3D0C" w:rsidRPr="006D7359" w:rsidRDefault="004E66E4" w:rsidP="006D7359">
      <w:pPr>
        <w:pStyle w:val="ListParagraph"/>
        <w:numPr>
          <w:ilvl w:val="0"/>
          <w:numId w:val="6"/>
        </w:numPr>
        <w:ind w:left="360"/>
        <w:rPr>
          <w:rFonts w:cstheme="minorBidi"/>
          <w:color w:val="000000" w:themeColor="text1"/>
        </w:rPr>
      </w:pPr>
      <w:r w:rsidRPr="006D7359">
        <w:rPr>
          <w:rFonts w:cstheme="minorBidi"/>
          <w:bCs/>
          <w:color w:val="000000" w:themeColor="text1"/>
        </w:rPr>
        <w:t>A lower offset target could give the committee more flexibility to focus on habitat projects and NEB.</w:t>
      </w:r>
    </w:p>
    <w:p w14:paraId="6EC15347" w14:textId="77777777" w:rsidR="006D7359" w:rsidRPr="006D7359" w:rsidRDefault="006D7359" w:rsidP="006D7359">
      <w:pPr>
        <w:pStyle w:val="ListParagraph"/>
        <w:ind w:left="360"/>
        <w:rPr>
          <w:rFonts w:cstheme="minorBidi"/>
          <w:color w:val="000000" w:themeColor="text1"/>
        </w:rPr>
      </w:pPr>
    </w:p>
    <w:p w14:paraId="1B2566FD" w14:textId="241779D7" w:rsidR="00FB4D65" w:rsidRPr="00227F4D" w:rsidRDefault="004F5D2D" w:rsidP="00FB4D65">
      <w:pPr>
        <w:rPr>
          <w:rFonts w:cstheme="minorBidi"/>
          <w:color w:val="000000" w:themeColor="text1"/>
        </w:rPr>
      </w:pPr>
      <w:r w:rsidRPr="007A3D0C">
        <w:rPr>
          <w:rFonts w:eastAsia="Times New Roman" w:cs="Calibri"/>
        </w:rPr>
        <w:t xml:space="preserve">The chair </w:t>
      </w:r>
      <w:r w:rsidR="00FB4D65">
        <w:rPr>
          <w:rFonts w:eastAsia="Times New Roman" w:cs="Calibri"/>
        </w:rPr>
        <w:t xml:space="preserve">will prepare a </w:t>
      </w:r>
      <w:r w:rsidR="00FB4D65" w:rsidRPr="007A3D0C">
        <w:rPr>
          <w:rFonts w:eastAsia="Times New Roman" w:cs="Calibri"/>
        </w:rPr>
        <w:t xml:space="preserve">decision memo </w:t>
      </w:r>
      <w:r w:rsidR="00FB4D65">
        <w:rPr>
          <w:rFonts w:eastAsia="Times New Roman" w:cs="Calibri"/>
        </w:rPr>
        <w:t xml:space="preserve">summarizing the </w:t>
      </w:r>
      <w:proofErr w:type="spellStart"/>
      <w:r w:rsidR="00FB4D65">
        <w:rPr>
          <w:rFonts w:eastAsia="Times New Roman" w:cs="Calibri"/>
        </w:rPr>
        <w:t>subbasin</w:t>
      </w:r>
      <w:proofErr w:type="spellEnd"/>
      <w:r w:rsidR="00FB4D65">
        <w:rPr>
          <w:rFonts w:eastAsia="Times New Roman" w:cs="Calibri"/>
        </w:rPr>
        <w:t xml:space="preserve"> delineation, growth projection, and consumptive use estimate memos </w:t>
      </w:r>
      <w:r w:rsidR="00FB4D65" w:rsidRPr="007A3D0C">
        <w:rPr>
          <w:rFonts w:eastAsia="Times New Roman" w:cs="Calibri"/>
        </w:rPr>
        <w:t>for committee members to share with their entities</w:t>
      </w:r>
      <w:r w:rsidR="00FB4D65">
        <w:rPr>
          <w:rFonts w:eastAsia="Times New Roman" w:cs="Calibri"/>
        </w:rPr>
        <w:t xml:space="preserve"> to prepare for a formal decision</w:t>
      </w:r>
      <w:r w:rsidR="00606BBF">
        <w:rPr>
          <w:rFonts w:eastAsia="Times New Roman" w:cs="Calibri"/>
        </w:rPr>
        <w:t xml:space="preserve"> on consumptive use estimates by </w:t>
      </w:r>
      <w:proofErr w:type="spellStart"/>
      <w:r w:rsidR="00606BBF">
        <w:rPr>
          <w:rFonts w:eastAsia="Times New Roman" w:cs="Calibri"/>
        </w:rPr>
        <w:t>subbasin</w:t>
      </w:r>
      <w:proofErr w:type="spellEnd"/>
      <w:r w:rsidR="00606BBF">
        <w:rPr>
          <w:rFonts w:eastAsia="Times New Roman" w:cs="Calibri"/>
        </w:rPr>
        <w:t xml:space="preserve"> in March. </w:t>
      </w:r>
    </w:p>
    <w:p w14:paraId="6EE11EA6" w14:textId="2BC62BDF" w:rsidR="004F5D2D" w:rsidRPr="00606BBF" w:rsidRDefault="004F5D2D">
      <w:pPr>
        <w:rPr>
          <w:rFonts w:cstheme="minorBidi"/>
          <w:color w:val="000000" w:themeColor="text1"/>
        </w:rPr>
      </w:pPr>
    </w:p>
    <w:p w14:paraId="3DD25883" w14:textId="3E2F4D47" w:rsidR="00657F57" w:rsidRDefault="002F23CA" w:rsidP="00657F57">
      <w:pPr>
        <w:pStyle w:val="Heading1"/>
      </w:pPr>
      <w:r>
        <w:t>Policy and Regulatory A</w:t>
      </w:r>
      <w:r w:rsidR="00657F57">
        <w:t xml:space="preserve">ctions </w:t>
      </w:r>
    </w:p>
    <w:p w14:paraId="46F1A19F" w14:textId="33DF737E" w:rsidR="00657F57" w:rsidRDefault="00657F57" w:rsidP="00657F57">
      <w:pPr>
        <w:pStyle w:val="ListParagraph"/>
        <w:numPr>
          <w:ilvl w:val="0"/>
          <w:numId w:val="1"/>
        </w:numPr>
        <w:rPr>
          <w:rFonts w:cstheme="minorBidi"/>
          <w:bCs/>
          <w:color w:val="000000" w:themeColor="text1"/>
        </w:rPr>
      </w:pPr>
      <w:r w:rsidRPr="00B00102">
        <w:rPr>
          <w:bCs/>
          <w:color w:val="000000" w:themeColor="text1"/>
        </w:rPr>
        <w:t xml:space="preserve">Objective: </w:t>
      </w:r>
      <w:r>
        <w:rPr>
          <w:bCs/>
          <w:color w:val="000000" w:themeColor="text1"/>
        </w:rPr>
        <w:t>Discuss potential policy and regulatory actions</w:t>
      </w:r>
      <w:r w:rsidRPr="00B00102">
        <w:rPr>
          <w:bCs/>
          <w:color w:val="000000" w:themeColor="text1"/>
        </w:rPr>
        <w:t xml:space="preserve"> to include in </w:t>
      </w:r>
      <w:r>
        <w:rPr>
          <w:bCs/>
          <w:color w:val="000000" w:themeColor="text1"/>
        </w:rPr>
        <w:t>the WRE Plan</w:t>
      </w:r>
      <w:r w:rsidR="00A37CC7">
        <w:rPr>
          <w:bCs/>
          <w:color w:val="000000" w:themeColor="text1"/>
        </w:rPr>
        <w:t>.</w:t>
      </w:r>
      <w:r w:rsidRPr="00B00102">
        <w:rPr>
          <w:rFonts w:cstheme="minorBidi"/>
          <w:bCs/>
          <w:color w:val="000000" w:themeColor="text1"/>
        </w:rPr>
        <w:t xml:space="preserve"> </w:t>
      </w:r>
    </w:p>
    <w:p w14:paraId="7C17B6B0" w14:textId="04D235AE" w:rsidR="0066607D" w:rsidRDefault="0066607D" w:rsidP="00897C7F">
      <w:pPr>
        <w:rPr>
          <w:rFonts w:cstheme="minorBidi"/>
          <w:bCs/>
          <w:color w:val="000000" w:themeColor="text1"/>
        </w:rPr>
      </w:pPr>
    </w:p>
    <w:p w14:paraId="087FF58D" w14:textId="59CDC65D" w:rsidR="00FE1FA8" w:rsidRPr="00A37CC7" w:rsidRDefault="00A37CC7" w:rsidP="00CA0B11">
      <w:pPr>
        <w:rPr>
          <w:rFonts w:eastAsia="Times New Roman" w:cs="Calibri"/>
        </w:rPr>
      </w:pPr>
      <w:r>
        <w:rPr>
          <w:rFonts w:eastAsia="Times New Roman" w:cs="Calibri"/>
        </w:rPr>
        <w:t>The committee has the ability to recommend new or changes to existing regulations or policies, as well as change</w:t>
      </w:r>
      <w:r w:rsidR="00714525">
        <w:rPr>
          <w:rFonts w:eastAsia="Times New Roman" w:cs="Calibri"/>
        </w:rPr>
        <w:t>s</w:t>
      </w:r>
      <w:r>
        <w:rPr>
          <w:rFonts w:eastAsia="Times New Roman" w:cs="Calibri"/>
        </w:rPr>
        <w:t xml:space="preserve"> the building permit fee and water allocation as authorized in 90.94.030. </w:t>
      </w:r>
      <w:r w:rsidR="00FE1FA8">
        <w:rPr>
          <w:rFonts w:cstheme="minorBidi"/>
          <w:bCs/>
          <w:color w:val="000000" w:themeColor="text1"/>
        </w:rPr>
        <w:t xml:space="preserve">The committee broke into groups to </w:t>
      </w:r>
      <w:r w:rsidR="00FE1FA8" w:rsidRPr="00FE1FA8">
        <w:rPr>
          <w:rFonts w:cstheme="minorBidi"/>
          <w:bCs/>
          <w:color w:val="000000" w:themeColor="text1"/>
        </w:rPr>
        <w:t>brainstorm policy changes and regulatory actions</w:t>
      </w:r>
      <w:r w:rsidR="00FE1FA8">
        <w:rPr>
          <w:rFonts w:cstheme="minorBidi"/>
          <w:bCs/>
          <w:color w:val="000000" w:themeColor="text1"/>
        </w:rPr>
        <w:t xml:space="preserve"> </w:t>
      </w:r>
      <w:r w:rsidR="00FE1FA8" w:rsidRPr="00FE1FA8">
        <w:rPr>
          <w:rFonts w:cstheme="minorBidi"/>
          <w:bCs/>
          <w:color w:val="000000" w:themeColor="text1"/>
        </w:rPr>
        <w:t>that</w:t>
      </w:r>
      <w:r w:rsidR="00FE1FA8">
        <w:rPr>
          <w:rFonts w:cstheme="minorBidi"/>
          <w:bCs/>
          <w:color w:val="000000" w:themeColor="text1"/>
        </w:rPr>
        <w:t xml:space="preserve"> could be considered as </w:t>
      </w:r>
      <w:r w:rsidR="00577EBD">
        <w:rPr>
          <w:rFonts w:cstheme="minorBidi"/>
          <w:bCs/>
          <w:color w:val="000000" w:themeColor="text1"/>
        </w:rPr>
        <w:t>r</w:t>
      </w:r>
      <w:r w:rsidR="00FE1FA8" w:rsidRPr="00FE1FA8">
        <w:rPr>
          <w:rFonts w:cstheme="minorBidi"/>
          <w:bCs/>
          <w:color w:val="000000" w:themeColor="text1"/>
        </w:rPr>
        <w:t xml:space="preserve">ecommendations </w:t>
      </w:r>
      <w:r w:rsidR="00FE1FA8">
        <w:rPr>
          <w:rFonts w:cstheme="minorBidi"/>
          <w:bCs/>
          <w:color w:val="000000" w:themeColor="text1"/>
        </w:rPr>
        <w:t>in the WRE Plan</w:t>
      </w:r>
      <w:r w:rsidR="00FE1FA8" w:rsidRPr="00FE1FA8">
        <w:rPr>
          <w:rFonts w:cstheme="minorBidi"/>
          <w:bCs/>
          <w:color w:val="000000" w:themeColor="text1"/>
        </w:rPr>
        <w:t>.</w:t>
      </w:r>
    </w:p>
    <w:p w14:paraId="657BCE5E" w14:textId="6B9E3907" w:rsidR="007B648D" w:rsidRDefault="007B648D" w:rsidP="00CA0B11">
      <w:pPr>
        <w:rPr>
          <w:rFonts w:cstheme="minorBidi"/>
          <w:bCs/>
          <w:color w:val="000000" w:themeColor="text1"/>
        </w:rPr>
      </w:pPr>
    </w:p>
    <w:p w14:paraId="56281480" w14:textId="0EEBF332" w:rsidR="00CA0B11" w:rsidRDefault="00CA0B11" w:rsidP="00CA0B11">
      <w:pPr>
        <w:rPr>
          <w:rFonts w:cstheme="minorBidi"/>
          <w:bCs/>
          <w:color w:val="000000" w:themeColor="text1"/>
        </w:rPr>
      </w:pPr>
      <w:r w:rsidRPr="003319DB">
        <w:rPr>
          <w:rFonts w:cstheme="minorBidi"/>
          <w:bCs/>
          <w:color w:val="000000" w:themeColor="text1"/>
        </w:rPr>
        <w:t>Reference materials</w:t>
      </w:r>
    </w:p>
    <w:p w14:paraId="5AA75F12" w14:textId="15FA98D3" w:rsidR="00CA0B11" w:rsidRDefault="00CA0B11" w:rsidP="00CA0B11">
      <w:pPr>
        <w:pStyle w:val="ListParagraph"/>
        <w:numPr>
          <w:ilvl w:val="0"/>
          <w:numId w:val="1"/>
        </w:numPr>
        <w:rPr>
          <w:rFonts w:cstheme="minorBidi"/>
          <w:bCs/>
          <w:color w:val="000000" w:themeColor="text1"/>
        </w:rPr>
      </w:pPr>
      <w:r>
        <w:rPr>
          <w:rFonts w:cstheme="minorBidi"/>
          <w:bCs/>
          <w:color w:val="000000" w:themeColor="text1"/>
        </w:rPr>
        <w:t>Policy and Regu</w:t>
      </w:r>
      <w:r w:rsidR="002A0077">
        <w:rPr>
          <w:rFonts w:cstheme="minorBidi"/>
          <w:bCs/>
          <w:color w:val="000000" w:themeColor="text1"/>
        </w:rPr>
        <w:t xml:space="preserve">latory Actions Discussion Guide – see </w:t>
      </w:r>
      <w:hyperlink r:id="rId29" w:history="1">
        <w:r w:rsidR="002A0077" w:rsidRPr="002A0077">
          <w:rPr>
            <w:rStyle w:val="Hyperlink"/>
            <w:rFonts w:cstheme="minorBidi"/>
            <w:bCs/>
          </w:rPr>
          <w:t>meeting materials</w:t>
        </w:r>
      </w:hyperlink>
    </w:p>
    <w:p w14:paraId="36F8CE22" w14:textId="77777777" w:rsidR="00A37CC7" w:rsidRDefault="00A37CC7" w:rsidP="00A37CC7">
      <w:pPr>
        <w:pStyle w:val="ListParagraph"/>
        <w:numPr>
          <w:ilvl w:val="0"/>
          <w:numId w:val="1"/>
        </w:numPr>
        <w:textAlignment w:val="center"/>
        <w:rPr>
          <w:rFonts w:eastAsia="Times New Roman" w:cs="Calibri"/>
        </w:rPr>
      </w:pPr>
      <w:r>
        <w:rPr>
          <w:rFonts w:eastAsia="Times New Roman" w:cs="Calibri"/>
        </w:rPr>
        <w:t>Breakout group</w:t>
      </w:r>
      <w:r w:rsidRPr="00E57165">
        <w:rPr>
          <w:rFonts w:eastAsia="Times New Roman" w:cs="Calibri"/>
        </w:rPr>
        <w:t xml:space="preserve"> transcription (end of summary)</w:t>
      </w:r>
    </w:p>
    <w:p w14:paraId="473AD48C" w14:textId="77777777" w:rsidR="00A37CC7" w:rsidRPr="00A37CC7" w:rsidRDefault="00A37CC7" w:rsidP="00A37CC7">
      <w:pPr>
        <w:rPr>
          <w:rFonts w:cstheme="minorBidi"/>
          <w:bCs/>
          <w:color w:val="000000" w:themeColor="text1"/>
        </w:rPr>
      </w:pPr>
    </w:p>
    <w:p w14:paraId="7B5FCA0C" w14:textId="77777777" w:rsidR="00A37CC7" w:rsidRDefault="00A37CC7" w:rsidP="00A37CC7">
      <w:r>
        <w:t>Discussion</w:t>
      </w:r>
    </w:p>
    <w:p w14:paraId="6C6EDF97" w14:textId="3F3F12BE" w:rsidR="00CA0B11" w:rsidRPr="002F23CA" w:rsidRDefault="00A37CC7" w:rsidP="00897C7F">
      <w:pPr>
        <w:pStyle w:val="ListParagraph"/>
        <w:numPr>
          <w:ilvl w:val="0"/>
          <w:numId w:val="35"/>
        </w:numPr>
      </w:pPr>
      <w:r>
        <w:t>See breakout group transcription.</w:t>
      </w:r>
    </w:p>
    <w:p w14:paraId="67A7DE4C" w14:textId="77777777" w:rsidR="00CA0B11" w:rsidRDefault="00CA0B11" w:rsidP="00CA0B11">
      <w:pPr>
        <w:pStyle w:val="Heading1"/>
      </w:pPr>
      <w:r>
        <w:t>Projects</w:t>
      </w:r>
    </w:p>
    <w:p w14:paraId="0405F267" w14:textId="77777777" w:rsidR="00CA0B11" w:rsidRPr="007F7292" w:rsidRDefault="00CA0B11" w:rsidP="00CA0B11">
      <w:pPr>
        <w:pStyle w:val="ListParagraph"/>
        <w:numPr>
          <w:ilvl w:val="0"/>
          <w:numId w:val="1"/>
        </w:numPr>
        <w:rPr>
          <w:rFonts w:cstheme="minorBidi"/>
          <w:bCs/>
          <w:color w:val="000000" w:themeColor="text1"/>
        </w:rPr>
      </w:pPr>
      <w:r w:rsidRPr="007F7292">
        <w:rPr>
          <w:bCs/>
          <w:color w:val="000000" w:themeColor="text1"/>
        </w:rPr>
        <w:t>Objective</w:t>
      </w:r>
      <w:r>
        <w:rPr>
          <w:bCs/>
          <w:color w:val="000000" w:themeColor="text1"/>
        </w:rPr>
        <w:t>s</w:t>
      </w:r>
      <w:r w:rsidRPr="007F7292">
        <w:rPr>
          <w:bCs/>
          <w:color w:val="000000" w:themeColor="text1"/>
        </w:rPr>
        <w:t xml:space="preserve">: </w:t>
      </w:r>
      <w:r>
        <w:t xml:space="preserve">continue discussions of the project inventory process; committee agreement on path forward for water rights acquisition assessment and project screening  </w:t>
      </w:r>
    </w:p>
    <w:p w14:paraId="2548EA3D" w14:textId="1840DAC3" w:rsidR="00CB7534" w:rsidRDefault="00CB7534" w:rsidP="00CB7534">
      <w:pPr>
        <w:rPr>
          <w:rFonts w:cstheme="minorBidi"/>
          <w:bCs/>
          <w:color w:val="000000" w:themeColor="text1"/>
        </w:rPr>
      </w:pPr>
    </w:p>
    <w:p w14:paraId="65993E5C" w14:textId="460A8C4F" w:rsidR="00CB7534" w:rsidRPr="00CB7534" w:rsidRDefault="00CB7534" w:rsidP="00CB7534">
      <w:pPr>
        <w:rPr>
          <w:rFonts w:cstheme="minorBidi"/>
          <w:bCs/>
          <w:color w:val="000000" w:themeColor="text1"/>
        </w:rPr>
      </w:pPr>
      <w:r>
        <w:rPr>
          <w:rFonts w:cstheme="minorBidi"/>
          <w:bCs/>
          <w:color w:val="000000" w:themeColor="text1"/>
        </w:rPr>
        <w:t>Gretchen Glaub (Snohomish Basin Salmon Recovery Forum) shared an u</w:t>
      </w:r>
      <w:r w:rsidR="00CA0B11" w:rsidRPr="00CB7534">
        <w:rPr>
          <w:rFonts w:cstheme="minorBidi"/>
          <w:bCs/>
          <w:color w:val="000000" w:themeColor="text1"/>
        </w:rPr>
        <w:t xml:space="preserve">pdate on </w:t>
      </w:r>
      <w:r>
        <w:rPr>
          <w:rFonts w:cstheme="minorBidi"/>
          <w:bCs/>
          <w:color w:val="000000" w:themeColor="text1"/>
        </w:rPr>
        <w:t xml:space="preserve">the </w:t>
      </w:r>
      <w:r w:rsidR="00CA0B11" w:rsidRPr="00CB7534">
        <w:rPr>
          <w:rFonts w:cstheme="minorBidi"/>
          <w:bCs/>
          <w:color w:val="000000" w:themeColor="text1"/>
        </w:rPr>
        <w:t>4-Year Work Plan Process</w:t>
      </w:r>
      <w:r>
        <w:rPr>
          <w:rFonts w:cstheme="minorBidi"/>
          <w:bCs/>
          <w:color w:val="000000" w:themeColor="text1"/>
        </w:rPr>
        <w:t xml:space="preserve">. </w:t>
      </w:r>
    </w:p>
    <w:p w14:paraId="25A3BF4E" w14:textId="69A0E0B1" w:rsidR="00CB7534" w:rsidRPr="00CB7534" w:rsidRDefault="00CB7534" w:rsidP="00CB7534">
      <w:pPr>
        <w:pStyle w:val="ListParagraph"/>
        <w:numPr>
          <w:ilvl w:val="0"/>
          <w:numId w:val="10"/>
        </w:numPr>
        <w:ind w:left="360"/>
        <w:rPr>
          <w:bCs/>
          <w:color w:val="000000" w:themeColor="text1"/>
        </w:rPr>
      </w:pPr>
      <w:r>
        <w:rPr>
          <w:bCs/>
          <w:color w:val="000000" w:themeColor="text1"/>
        </w:rPr>
        <w:t xml:space="preserve">The Forum identified $17 million in salmon recovery projects.  </w:t>
      </w:r>
    </w:p>
    <w:p w14:paraId="3131D9D0" w14:textId="77777777" w:rsidR="0053525C" w:rsidRDefault="00CB7534" w:rsidP="00CB7534">
      <w:pPr>
        <w:pStyle w:val="ListParagraph"/>
        <w:numPr>
          <w:ilvl w:val="0"/>
          <w:numId w:val="10"/>
        </w:numPr>
        <w:ind w:left="360"/>
        <w:rPr>
          <w:bCs/>
          <w:color w:val="000000" w:themeColor="text1"/>
        </w:rPr>
      </w:pPr>
      <w:r>
        <w:rPr>
          <w:bCs/>
          <w:color w:val="000000" w:themeColor="text1"/>
        </w:rPr>
        <w:t xml:space="preserve">15 projects self-identified as having potential streamflow benefit. These projects were mostly habitat related and were distributed throughout the watershed. </w:t>
      </w:r>
    </w:p>
    <w:p w14:paraId="6DBBDFD1" w14:textId="77777777" w:rsidR="0053525C" w:rsidRDefault="0053525C" w:rsidP="0053525C">
      <w:pPr>
        <w:rPr>
          <w:bCs/>
          <w:color w:val="000000" w:themeColor="text1"/>
        </w:rPr>
      </w:pPr>
    </w:p>
    <w:p w14:paraId="5F7D4AFE" w14:textId="4439854E" w:rsidR="00CB7534" w:rsidRPr="0053525C" w:rsidRDefault="00CB7534" w:rsidP="0053525C">
      <w:pPr>
        <w:rPr>
          <w:bCs/>
          <w:color w:val="000000" w:themeColor="text1"/>
        </w:rPr>
      </w:pPr>
      <w:r w:rsidRPr="0053525C">
        <w:rPr>
          <w:bCs/>
          <w:color w:val="000000" w:themeColor="text1"/>
        </w:rPr>
        <w:t xml:space="preserve">Technical consultants will add new projects to the WRIA 7 Project Inventory and seek out additional information, in coordination with the Project Subgroup and Forum, as needed. </w:t>
      </w:r>
    </w:p>
    <w:p w14:paraId="54306139" w14:textId="77777777" w:rsidR="00CB7534" w:rsidRDefault="00CB7534" w:rsidP="00CB7534">
      <w:pPr>
        <w:rPr>
          <w:rFonts w:cstheme="minorBidi"/>
          <w:bCs/>
          <w:color w:val="000000" w:themeColor="text1"/>
        </w:rPr>
      </w:pPr>
    </w:p>
    <w:p w14:paraId="51D55954" w14:textId="3CE8A84C" w:rsidR="00633BEE" w:rsidRDefault="00CB7534" w:rsidP="00AC31D4">
      <w:pPr>
        <w:rPr>
          <w:rFonts w:cstheme="minorBidi"/>
          <w:bCs/>
          <w:color w:val="000000" w:themeColor="text1"/>
        </w:rPr>
      </w:pPr>
      <w:r>
        <w:rPr>
          <w:rFonts w:cstheme="minorBidi"/>
          <w:bCs/>
          <w:color w:val="000000" w:themeColor="text1"/>
        </w:rPr>
        <w:t>Emily Dick (Washington Water Trust) presented a r</w:t>
      </w:r>
      <w:r w:rsidR="00CA0B11" w:rsidRPr="00CB7534">
        <w:rPr>
          <w:rFonts w:cstheme="minorBidi"/>
          <w:bCs/>
          <w:color w:val="000000" w:themeColor="text1"/>
        </w:rPr>
        <w:t>ecommendation for water rights acquisition analysis focus areas</w:t>
      </w:r>
      <w:r>
        <w:rPr>
          <w:rFonts w:cstheme="minorBidi"/>
          <w:bCs/>
          <w:color w:val="000000" w:themeColor="text1"/>
        </w:rPr>
        <w:t xml:space="preserve">. </w:t>
      </w:r>
    </w:p>
    <w:p w14:paraId="26EF3204" w14:textId="4D218EAD" w:rsidR="00990264" w:rsidRDefault="00990264" w:rsidP="00990264">
      <w:pPr>
        <w:pStyle w:val="ListParagraph"/>
        <w:numPr>
          <w:ilvl w:val="0"/>
          <w:numId w:val="28"/>
        </w:numPr>
        <w:ind w:left="360"/>
        <w:rPr>
          <w:rFonts w:cstheme="minorBidi"/>
          <w:bCs/>
          <w:color w:val="000000" w:themeColor="text1"/>
        </w:rPr>
      </w:pPr>
      <w:r>
        <w:rPr>
          <w:rFonts w:cstheme="minorBidi"/>
          <w:bCs/>
          <w:color w:val="000000" w:themeColor="text1"/>
        </w:rPr>
        <w:t xml:space="preserve">WWT identified three priority areas for water rights acquisitions analysis: 1. </w:t>
      </w:r>
      <w:proofErr w:type="spellStart"/>
      <w:r>
        <w:rPr>
          <w:rFonts w:cstheme="minorBidi"/>
          <w:bCs/>
          <w:color w:val="000000" w:themeColor="text1"/>
        </w:rPr>
        <w:t>Quilceda</w:t>
      </w:r>
      <w:proofErr w:type="spellEnd"/>
      <w:r>
        <w:rPr>
          <w:rFonts w:cstheme="minorBidi"/>
          <w:bCs/>
          <w:color w:val="000000" w:themeColor="text1"/>
        </w:rPr>
        <w:t xml:space="preserve">-Allen, 2. Little </w:t>
      </w:r>
      <w:proofErr w:type="spellStart"/>
      <w:r>
        <w:rPr>
          <w:rFonts w:cstheme="minorBidi"/>
          <w:bCs/>
          <w:color w:val="000000" w:themeColor="text1"/>
        </w:rPr>
        <w:t>Pilchuck</w:t>
      </w:r>
      <w:proofErr w:type="spellEnd"/>
      <w:r>
        <w:rPr>
          <w:rFonts w:cstheme="minorBidi"/>
          <w:bCs/>
          <w:color w:val="000000" w:themeColor="text1"/>
        </w:rPr>
        <w:t xml:space="preserve">, and 3. </w:t>
      </w:r>
      <w:proofErr w:type="spellStart"/>
      <w:r>
        <w:rPr>
          <w:rFonts w:cstheme="minorBidi"/>
          <w:bCs/>
          <w:color w:val="000000" w:themeColor="text1"/>
        </w:rPr>
        <w:t>Pilchuck</w:t>
      </w:r>
      <w:proofErr w:type="spellEnd"/>
      <w:r>
        <w:rPr>
          <w:rFonts w:cstheme="minorBidi"/>
          <w:bCs/>
          <w:color w:val="000000" w:themeColor="text1"/>
        </w:rPr>
        <w:t xml:space="preserve"> (focus on middle and lower). </w:t>
      </w:r>
    </w:p>
    <w:p w14:paraId="3E2CF035" w14:textId="77777777" w:rsidR="006D7359" w:rsidRDefault="00990264" w:rsidP="006D7359">
      <w:pPr>
        <w:pStyle w:val="ListParagraph"/>
        <w:numPr>
          <w:ilvl w:val="0"/>
          <w:numId w:val="28"/>
        </w:numPr>
        <w:ind w:left="360"/>
        <w:rPr>
          <w:rFonts w:cstheme="minorBidi"/>
          <w:bCs/>
          <w:color w:val="000000" w:themeColor="text1"/>
        </w:rPr>
      </w:pPr>
      <w:r>
        <w:rPr>
          <w:rFonts w:cstheme="minorBidi"/>
          <w:bCs/>
          <w:color w:val="000000" w:themeColor="text1"/>
        </w:rPr>
        <w:t>WWT considered the following factors</w:t>
      </w:r>
      <w:r w:rsidR="004E66E4">
        <w:rPr>
          <w:rFonts w:cstheme="minorBidi"/>
          <w:bCs/>
          <w:color w:val="000000" w:themeColor="text1"/>
        </w:rPr>
        <w:t xml:space="preserve"> to develop the recommended priority areas</w:t>
      </w:r>
      <w:r>
        <w:rPr>
          <w:rFonts w:cstheme="minorBidi"/>
          <w:bCs/>
          <w:color w:val="000000" w:themeColor="text1"/>
        </w:rPr>
        <w:t xml:space="preserve">: </w:t>
      </w:r>
    </w:p>
    <w:p w14:paraId="17EB8952" w14:textId="77777777" w:rsidR="006D7359" w:rsidRDefault="00990264" w:rsidP="006D7359">
      <w:pPr>
        <w:pStyle w:val="ListParagraph"/>
        <w:numPr>
          <w:ilvl w:val="1"/>
          <w:numId w:val="28"/>
        </w:numPr>
        <w:rPr>
          <w:rFonts w:cstheme="minorBidi"/>
          <w:bCs/>
          <w:color w:val="000000" w:themeColor="text1"/>
        </w:rPr>
      </w:pPr>
      <w:r w:rsidRPr="006D7359">
        <w:rPr>
          <w:rFonts w:cstheme="minorBidi"/>
          <w:bCs/>
          <w:color w:val="000000" w:themeColor="text1"/>
        </w:rPr>
        <w:t>Streams closed to further appropriation in the in</w:t>
      </w:r>
      <w:r w:rsidR="006D7359">
        <w:rPr>
          <w:rFonts w:cstheme="minorBidi"/>
          <w:bCs/>
          <w:color w:val="000000" w:themeColor="text1"/>
        </w:rPr>
        <w:t>stream flow rule (WAC 173-507).</w:t>
      </w:r>
    </w:p>
    <w:p w14:paraId="25D21411" w14:textId="77777777" w:rsidR="006D7359" w:rsidRDefault="00990264" w:rsidP="006D7359">
      <w:pPr>
        <w:pStyle w:val="ListParagraph"/>
        <w:numPr>
          <w:ilvl w:val="1"/>
          <w:numId w:val="28"/>
        </w:numPr>
        <w:rPr>
          <w:rFonts w:cstheme="minorBidi"/>
          <w:bCs/>
          <w:color w:val="000000" w:themeColor="text1"/>
        </w:rPr>
      </w:pPr>
      <w:r w:rsidRPr="006D7359">
        <w:rPr>
          <w:rFonts w:cstheme="minorBidi"/>
          <w:bCs/>
          <w:color w:val="000000" w:themeColor="text1"/>
        </w:rPr>
        <w:t xml:space="preserve">Committee growth projections. </w:t>
      </w:r>
    </w:p>
    <w:p w14:paraId="5212F0D0" w14:textId="77777777" w:rsidR="006D7359" w:rsidRDefault="00990264" w:rsidP="006D7359">
      <w:pPr>
        <w:pStyle w:val="ListParagraph"/>
        <w:numPr>
          <w:ilvl w:val="1"/>
          <w:numId w:val="28"/>
        </w:numPr>
        <w:rPr>
          <w:rFonts w:cstheme="minorBidi"/>
          <w:bCs/>
          <w:color w:val="000000" w:themeColor="text1"/>
        </w:rPr>
      </w:pPr>
      <w:r w:rsidRPr="006D7359">
        <w:rPr>
          <w:rFonts w:cstheme="minorBidi"/>
          <w:bCs/>
          <w:color w:val="000000" w:themeColor="text1"/>
        </w:rPr>
        <w:lastRenderedPageBreak/>
        <w:t xml:space="preserve">Flow limited reaches critical to salmon identified in the </w:t>
      </w:r>
      <w:hyperlink r:id="rId30" w:history="1">
        <w:r w:rsidRPr="006D7359">
          <w:rPr>
            <w:rStyle w:val="Hyperlink"/>
            <w:rFonts w:cstheme="minorBidi"/>
            <w:bCs/>
          </w:rPr>
          <w:t>Salmon Conservation Plan</w:t>
        </w:r>
      </w:hyperlink>
      <w:r w:rsidRPr="006D7359">
        <w:rPr>
          <w:rFonts w:cstheme="minorBidi"/>
          <w:bCs/>
          <w:color w:val="000000" w:themeColor="text1"/>
        </w:rPr>
        <w:t xml:space="preserve">. </w:t>
      </w:r>
    </w:p>
    <w:p w14:paraId="404CBC35" w14:textId="77777777" w:rsidR="006D7359" w:rsidRDefault="00990264" w:rsidP="006D7359">
      <w:pPr>
        <w:pStyle w:val="ListParagraph"/>
        <w:numPr>
          <w:ilvl w:val="1"/>
          <w:numId w:val="28"/>
        </w:numPr>
        <w:rPr>
          <w:rFonts w:cstheme="minorBidi"/>
          <w:bCs/>
          <w:color w:val="000000" w:themeColor="text1"/>
        </w:rPr>
      </w:pPr>
      <w:r w:rsidRPr="006D7359">
        <w:rPr>
          <w:rFonts w:cstheme="minorBidi"/>
          <w:bCs/>
          <w:color w:val="000000" w:themeColor="text1"/>
        </w:rPr>
        <w:t xml:space="preserve">Notes from committee, technical workgroup, and project subgroup. </w:t>
      </w:r>
    </w:p>
    <w:p w14:paraId="6AB7FCC0" w14:textId="24D952DD" w:rsidR="004E66E4" w:rsidRPr="006D7359" w:rsidRDefault="004E66E4" w:rsidP="006D7359">
      <w:pPr>
        <w:pStyle w:val="ListParagraph"/>
        <w:numPr>
          <w:ilvl w:val="1"/>
          <w:numId w:val="28"/>
        </w:numPr>
        <w:rPr>
          <w:rFonts w:cstheme="minorBidi"/>
          <w:bCs/>
          <w:color w:val="000000" w:themeColor="text1"/>
        </w:rPr>
      </w:pPr>
      <w:r w:rsidRPr="006D7359">
        <w:rPr>
          <w:rFonts w:cstheme="minorBidi"/>
          <w:bCs/>
          <w:color w:val="000000" w:themeColor="text1"/>
        </w:rPr>
        <w:t xml:space="preserve">Potential for water right acquisitions. </w:t>
      </w:r>
    </w:p>
    <w:p w14:paraId="42CCD4B7" w14:textId="77777777" w:rsidR="002F23CA" w:rsidRDefault="002F23CA" w:rsidP="00A37CC7">
      <w:pPr>
        <w:rPr>
          <w:bCs/>
          <w:color w:val="000000" w:themeColor="text1"/>
        </w:rPr>
      </w:pPr>
    </w:p>
    <w:p w14:paraId="13FEC5FA" w14:textId="71BEE10E" w:rsidR="00A37CC7" w:rsidRDefault="00A37CC7" w:rsidP="00A37CC7">
      <w:pPr>
        <w:rPr>
          <w:bCs/>
          <w:color w:val="000000" w:themeColor="text1"/>
        </w:rPr>
      </w:pPr>
      <w:r>
        <w:rPr>
          <w:bCs/>
          <w:color w:val="000000" w:themeColor="text1"/>
        </w:rPr>
        <w:t>Reference materials:</w:t>
      </w:r>
    </w:p>
    <w:p w14:paraId="4A527F03" w14:textId="3ED9CA04" w:rsidR="002F23CA" w:rsidRPr="00A37CC7" w:rsidRDefault="002F23CA" w:rsidP="002F23CA">
      <w:pPr>
        <w:pStyle w:val="ListParagraph"/>
        <w:numPr>
          <w:ilvl w:val="0"/>
          <w:numId w:val="10"/>
        </w:numPr>
        <w:ind w:left="360"/>
        <w:rPr>
          <w:bCs/>
          <w:color w:val="000000" w:themeColor="text1"/>
        </w:rPr>
      </w:pPr>
      <w:r w:rsidRPr="00A37CC7">
        <w:rPr>
          <w:bCs/>
          <w:color w:val="000000" w:themeColor="text1"/>
        </w:rPr>
        <w:t xml:space="preserve">Recommendations for water rights analysis </w:t>
      </w:r>
      <w:r w:rsidR="002A0077">
        <w:rPr>
          <w:rFonts w:cstheme="minorBidi"/>
          <w:bCs/>
          <w:color w:val="000000" w:themeColor="text1"/>
        </w:rPr>
        <w:t xml:space="preserve">– see </w:t>
      </w:r>
      <w:hyperlink r:id="rId31" w:history="1">
        <w:r w:rsidR="002A0077" w:rsidRPr="002A0077">
          <w:rPr>
            <w:rStyle w:val="Hyperlink"/>
            <w:rFonts w:cstheme="minorBidi"/>
            <w:bCs/>
          </w:rPr>
          <w:t>meeting materials</w:t>
        </w:r>
      </w:hyperlink>
    </w:p>
    <w:p w14:paraId="73A8ECF3" w14:textId="413D96DF" w:rsidR="00240F54" w:rsidRDefault="00240F54" w:rsidP="00AC31D4">
      <w:pPr>
        <w:rPr>
          <w:rFonts w:cstheme="minorBidi"/>
          <w:bCs/>
          <w:color w:val="000000" w:themeColor="text1"/>
        </w:rPr>
      </w:pPr>
    </w:p>
    <w:p w14:paraId="63DF895A" w14:textId="1C28A42C" w:rsidR="00633BEE" w:rsidRDefault="00633BEE" w:rsidP="00AC31D4">
      <w:pPr>
        <w:rPr>
          <w:rFonts w:cstheme="minorBidi"/>
          <w:bCs/>
          <w:color w:val="000000" w:themeColor="text1"/>
        </w:rPr>
      </w:pPr>
      <w:r>
        <w:rPr>
          <w:rFonts w:cstheme="minorBidi"/>
          <w:bCs/>
          <w:color w:val="000000" w:themeColor="text1"/>
        </w:rPr>
        <w:t>Discussion</w:t>
      </w:r>
      <w:r w:rsidR="005A6F0B">
        <w:rPr>
          <w:rFonts w:cstheme="minorBidi"/>
          <w:bCs/>
          <w:color w:val="000000" w:themeColor="text1"/>
        </w:rPr>
        <w:t xml:space="preserve"> and Considerations</w:t>
      </w:r>
    </w:p>
    <w:p w14:paraId="64DFE30B" w14:textId="43AB4D13" w:rsidR="004E66E4" w:rsidRPr="00606BBF" w:rsidRDefault="007B6AA9">
      <w:pPr>
        <w:pStyle w:val="ListParagraph"/>
        <w:numPr>
          <w:ilvl w:val="0"/>
          <w:numId w:val="29"/>
        </w:numPr>
        <w:ind w:left="360"/>
        <w:rPr>
          <w:rFonts w:cstheme="minorBidi"/>
          <w:color w:val="000000" w:themeColor="text1"/>
        </w:rPr>
      </w:pPr>
      <w:r w:rsidRPr="00FB4D65">
        <w:rPr>
          <w:rFonts w:cstheme="minorBidi"/>
          <w:color w:val="000000" w:themeColor="text1"/>
        </w:rPr>
        <w:t>C</w:t>
      </w:r>
      <w:r w:rsidR="004E66E4" w:rsidRPr="00FB4D65">
        <w:rPr>
          <w:rFonts w:cstheme="minorBidi"/>
          <w:color w:val="000000" w:themeColor="text1"/>
        </w:rPr>
        <w:t xml:space="preserve">ommittee members would like </w:t>
      </w:r>
      <w:r w:rsidR="00606BBF">
        <w:rPr>
          <w:rFonts w:cstheme="minorBidi"/>
          <w:color w:val="000000" w:themeColor="text1"/>
        </w:rPr>
        <w:t>WWT to consider</w:t>
      </w:r>
      <w:r w:rsidR="00606BBF" w:rsidRPr="00FB4D65">
        <w:rPr>
          <w:rFonts w:cstheme="minorBidi"/>
          <w:color w:val="000000" w:themeColor="text1"/>
        </w:rPr>
        <w:t xml:space="preserve"> </w:t>
      </w:r>
      <w:r w:rsidR="004E66E4" w:rsidRPr="00FB4D65">
        <w:rPr>
          <w:rFonts w:cstheme="minorBidi"/>
          <w:color w:val="000000" w:themeColor="text1"/>
        </w:rPr>
        <w:t>includ</w:t>
      </w:r>
      <w:r w:rsidR="00606BBF">
        <w:rPr>
          <w:rFonts w:cstheme="minorBidi"/>
          <w:color w:val="000000" w:themeColor="text1"/>
        </w:rPr>
        <w:t>ing</w:t>
      </w:r>
      <w:r w:rsidR="004E66E4" w:rsidRPr="00FB4D65">
        <w:rPr>
          <w:rFonts w:cstheme="minorBidi"/>
          <w:color w:val="000000" w:themeColor="text1"/>
        </w:rPr>
        <w:t xml:space="preserve"> Raging and Patt</w:t>
      </w:r>
      <w:r w:rsidR="001251C2" w:rsidRPr="00FB4D65">
        <w:rPr>
          <w:rFonts w:cstheme="minorBidi"/>
          <w:color w:val="000000" w:themeColor="text1"/>
        </w:rPr>
        <w:t xml:space="preserve">erson </w:t>
      </w:r>
      <w:proofErr w:type="spellStart"/>
      <w:r w:rsidR="001251C2" w:rsidRPr="00FB4D65">
        <w:rPr>
          <w:rFonts w:cstheme="minorBidi"/>
          <w:color w:val="000000" w:themeColor="text1"/>
        </w:rPr>
        <w:t>subbasins</w:t>
      </w:r>
      <w:proofErr w:type="spellEnd"/>
      <w:r w:rsidR="001251C2" w:rsidRPr="00FB4D65">
        <w:rPr>
          <w:rFonts w:cstheme="minorBidi"/>
          <w:color w:val="000000" w:themeColor="text1"/>
        </w:rPr>
        <w:t xml:space="preserve"> as </w:t>
      </w:r>
      <w:r w:rsidR="00806007" w:rsidRPr="00FB4D65">
        <w:rPr>
          <w:rFonts w:cstheme="minorBidi"/>
          <w:color w:val="000000" w:themeColor="text1"/>
        </w:rPr>
        <w:t xml:space="preserve">additional </w:t>
      </w:r>
      <w:r w:rsidR="001251C2" w:rsidRPr="00FB4D65">
        <w:rPr>
          <w:rFonts w:cstheme="minorBidi"/>
          <w:color w:val="000000" w:themeColor="text1"/>
        </w:rPr>
        <w:t>focus areas</w:t>
      </w:r>
      <w:r w:rsidR="005A6F0B" w:rsidRPr="00FB4D65">
        <w:rPr>
          <w:rFonts w:cstheme="minorBidi"/>
          <w:color w:val="000000" w:themeColor="text1"/>
        </w:rPr>
        <w:t xml:space="preserve">. These areas are important for salmon and include a number of large properties.  </w:t>
      </w:r>
      <w:r w:rsidR="001251C2" w:rsidRPr="00FB4D65">
        <w:rPr>
          <w:rFonts w:cstheme="minorBidi"/>
          <w:color w:val="000000" w:themeColor="text1"/>
        </w:rPr>
        <w:t xml:space="preserve"> </w:t>
      </w:r>
    </w:p>
    <w:p w14:paraId="4F05ACAF" w14:textId="5CE81918" w:rsidR="004E66E4" w:rsidRDefault="004E66E4" w:rsidP="004E66E4">
      <w:pPr>
        <w:pStyle w:val="ListParagraph"/>
        <w:numPr>
          <w:ilvl w:val="0"/>
          <w:numId w:val="29"/>
        </w:numPr>
        <w:ind w:left="360"/>
        <w:rPr>
          <w:rFonts w:cstheme="minorBidi"/>
          <w:bCs/>
          <w:color w:val="000000" w:themeColor="text1"/>
        </w:rPr>
      </w:pPr>
      <w:r>
        <w:rPr>
          <w:rFonts w:cstheme="minorBidi"/>
          <w:bCs/>
          <w:color w:val="000000" w:themeColor="text1"/>
        </w:rPr>
        <w:t xml:space="preserve">Acquisitions are eligible for streamflow restoration grant funding. Ecology also has funding for strategic water right acquisitions. </w:t>
      </w:r>
    </w:p>
    <w:p w14:paraId="48E30EF7" w14:textId="51385600" w:rsidR="004E66E4" w:rsidRDefault="005A6F0B" w:rsidP="004E66E4">
      <w:pPr>
        <w:pStyle w:val="ListParagraph"/>
        <w:numPr>
          <w:ilvl w:val="0"/>
          <w:numId w:val="29"/>
        </w:numPr>
        <w:ind w:left="360"/>
        <w:rPr>
          <w:rFonts w:cstheme="minorBidi"/>
          <w:bCs/>
          <w:color w:val="000000" w:themeColor="text1"/>
        </w:rPr>
      </w:pPr>
      <w:r>
        <w:rPr>
          <w:rFonts w:cstheme="minorBidi"/>
          <w:bCs/>
          <w:color w:val="000000" w:themeColor="text1"/>
        </w:rPr>
        <w:t>North Bend may have identified opportunities</w:t>
      </w:r>
      <w:r w:rsidR="0039657F">
        <w:rPr>
          <w:rFonts w:cstheme="minorBidi"/>
          <w:bCs/>
          <w:color w:val="000000" w:themeColor="text1"/>
        </w:rPr>
        <w:t xml:space="preserve"> suitable for the WRE Plan</w:t>
      </w:r>
      <w:r>
        <w:rPr>
          <w:rFonts w:cstheme="minorBidi"/>
          <w:bCs/>
          <w:color w:val="000000" w:themeColor="text1"/>
        </w:rPr>
        <w:t xml:space="preserve"> in their search for mitigation water. </w:t>
      </w:r>
    </w:p>
    <w:p w14:paraId="646385DC" w14:textId="5D7128A8" w:rsidR="005A6F0B" w:rsidRDefault="005A6F0B" w:rsidP="004E66E4">
      <w:pPr>
        <w:pStyle w:val="ListParagraph"/>
        <w:numPr>
          <w:ilvl w:val="0"/>
          <w:numId w:val="29"/>
        </w:numPr>
        <w:ind w:left="360"/>
        <w:rPr>
          <w:rFonts w:cstheme="minorBidi"/>
          <w:bCs/>
          <w:color w:val="000000" w:themeColor="text1"/>
        </w:rPr>
      </w:pPr>
      <w:r>
        <w:rPr>
          <w:rFonts w:cstheme="minorBidi"/>
          <w:bCs/>
          <w:color w:val="000000" w:themeColor="text1"/>
        </w:rPr>
        <w:t xml:space="preserve">Entities have had difficulty finding water rights to purchase in the Snoqualmie Valley. </w:t>
      </w:r>
    </w:p>
    <w:p w14:paraId="593196F6" w14:textId="3AB2E2DF" w:rsidR="0039657F" w:rsidRPr="0039657F" w:rsidRDefault="0039657F" w:rsidP="0039657F">
      <w:pPr>
        <w:pStyle w:val="ListParagraph"/>
        <w:numPr>
          <w:ilvl w:val="0"/>
          <w:numId w:val="29"/>
        </w:numPr>
        <w:ind w:left="360"/>
        <w:rPr>
          <w:rFonts w:cstheme="minorBidi"/>
          <w:bCs/>
          <w:color w:val="000000" w:themeColor="text1"/>
        </w:rPr>
      </w:pPr>
      <w:r>
        <w:rPr>
          <w:rFonts w:cstheme="minorBidi"/>
          <w:bCs/>
          <w:color w:val="000000" w:themeColor="text1"/>
        </w:rPr>
        <w:t xml:space="preserve">Acquisitions do not necessarily include full purchase of a water right; they may include source switches, shortened or shifted season of use, and storage and release. </w:t>
      </w:r>
    </w:p>
    <w:p w14:paraId="1A04EF46" w14:textId="77777777" w:rsidR="006D7359" w:rsidRDefault="005A6F0B" w:rsidP="006D7359">
      <w:pPr>
        <w:pStyle w:val="ListParagraph"/>
        <w:numPr>
          <w:ilvl w:val="0"/>
          <w:numId w:val="29"/>
        </w:numPr>
        <w:ind w:left="360"/>
        <w:rPr>
          <w:rFonts w:cstheme="minorBidi"/>
          <w:bCs/>
          <w:color w:val="000000" w:themeColor="text1"/>
        </w:rPr>
      </w:pPr>
      <w:r>
        <w:rPr>
          <w:rFonts w:cstheme="minorBidi"/>
          <w:bCs/>
          <w:color w:val="000000" w:themeColor="text1"/>
        </w:rPr>
        <w:t>The committee discussed the importance of sharing concerns along the way in order to reach full approval of the Plan.</w:t>
      </w:r>
    </w:p>
    <w:p w14:paraId="696B140E" w14:textId="77777777" w:rsidR="006D7359" w:rsidRDefault="005A6F0B" w:rsidP="006D7359">
      <w:pPr>
        <w:pStyle w:val="ListParagraph"/>
        <w:numPr>
          <w:ilvl w:val="1"/>
          <w:numId w:val="29"/>
        </w:numPr>
        <w:rPr>
          <w:rFonts w:cstheme="minorBidi"/>
          <w:bCs/>
          <w:color w:val="000000" w:themeColor="text1"/>
        </w:rPr>
      </w:pPr>
      <w:r w:rsidRPr="006D7359">
        <w:rPr>
          <w:rFonts w:cstheme="minorBidi"/>
          <w:bCs/>
          <w:color w:val="000000" w:themeColor="text1"/>
        </w:rPr>
        <w:t xml:space="preserve">Snoqualmie Valley Watershed Improvement District does not support purchase of water rights in the Snoqualmie Valley Agricultural Production District. </w:t>
      </w:r>
    </w:p>
    <w:p w14:paraId="7AF70CC2" w14:textId="263C1129" w:rsidR="005A6F0B" w:rsidRPr="006D7359" w:rsidRDefault="005A6F0B" w:rsidP="006D7359">
      <w:pPr>
        <w:pStyle w:val="ListParagraph"/>
        <w:numPr>
          <w:ilvl w:val="1"/>
          <w:numId w:val="29"/>
        </w:numPr>
        <w:rPr>
          <w:rFonts w:cstheme="minorBidi"/>
          <w:bCs/>
          <w:color w:val="000000" w:themeColor="text1"/>
        </w:rPr>
      </w:pPr>
      <w:r w:rsidRPr="006D7359">
        <w:rPr>
          <w:rFonts w:cstheme="minorBidi"/>
          <w:bCs/>
          <w:color w:val="000000" w:themeColor="text1"/>
        </w:rPr>
        <w:t xml:space="preserve">Snohomish Conservation District supports identifying all potential water right acquisitions opportunities initially, but wants to ensure specific opportunities do not negatively affect food production and loss of opportunities for the agricultural community. </w:t>
      </w:r>
    </w:p>
    <w:p w14:paraId="0E5A2ADC" w14:textId="6F9E0185" w:rsidR="00B857B5" w:rsidRDefault="00B857B5" w:rsidP="005765A9">
      <w:pPr>
        <w:rPr>
          <w:rFonts w:cstheme="minorBidi"/>
          <w:bCs/>
          <w:color w:val="000000" w:themeColor="text1"/>
        </w:rPr>
      </w:pPr>
    </w:p>
    <w:p w14:paraId="1BAD2E13" w14:textId="7E9675DF" w:rsidR="005765A9" w:rsidRDefault="005765A9" w:rsidP="005765A9">
      <w:pPr>
        <w:rPr>
          <w:rFonts w:cstheme="minorBidi"/>
          <w:bCs/>
          <w:color w:val="000000" w:themeColor="text1"/>
        </w:rPr>
      </w:pPr>
      <w:r>
        <w:rPr>
          <w:rFonts w:cstheme="minorBidi"/>
          <w:bCs/>
          <w:color w:val="000000" w:themeColor="text1"/>
        </w:rPr>
        <w:t xml:space="preserve">WWT will report preliminary findings to the committee this winter/early spring.  </w:t>
      </w:r>
    </w:p>
    <w:p w14:paraId="6D34F38E" w14:textId="23707F0E" w:rsidR="0053525C" w:rsidRDefault="0053525C" w:rsidP="005765A9">
      <w:pPr>
        <w:rPr>
          <w:rFonts w:cstheme="minorBidi"/>
          <w:bCs/>
          <w:color w:val="000000" w:themeColor="text1"/>
        </w:rPr>
      </w:pPr>
    </w:p>
    <w:p w14:paraId="2DC7084A" w14:textId="07C0BBA6" w:rsidR="0053525C" w:rsidRDefault="0053525C" w:rsidP="005765A9">
      <w:pPr>
        <w:rPr>
          <w:rFonts w:eastAsia="Times New Roman" w:cs="Calibri"/>
        </w:rPr>
      </w:pPr>
      <w:r>
        <w:rPr>
          <w:rFonts w:cstheme="minorBidi"/>
          <w:bCs/>
          <w:color w:val="000000" w:themeColor="text1"/>
        </w:rPr>
        <w:t xml:space="preserve">Ingria shared the Project Subgroup’s preliminary recommendations for priority </w:t>
      </w:r>
      <w:proofErr w:type="spellStart"/>
      <w:r>
        <w:rPr>
          <w:rFonts w:cstheme="minorBidi"/>
          <w:bCs/>
          <w:color w:val="000000" w:themeColor="text1"/>
        </w:rPr>
        <w:t>subbasins</w:t>
      </w:r>
      <w:proofErr w:type="spellEnd"/>
      <w:r>
        <w:rPr>
          <w:rFonts w:cstheme="minorBidi"/>
          <w:bCs/>
          <w:color w:val="000000" w:themeColor="text1"/>
        </w:rPr>
        <w:t xml:space="preserve"> for streamflow benefit </w:t>
      </w:r>
      <w:r w:rsidRPr="008268FF">
        <w:rPr>
          <w:rFonts w:eastAsia="Times New Roman" w:cs="Calibri"/>
          <w:color w:val="000000"/>
        </w:rPr>
        <w:t xml:space="preserve">(water offset and </w:t>
      </w:r>
      <w:r>
        <w:rPr>
          <w:rFonts w:eastAsia="Times New Roman" w:cs="Calibri"/>
          <w:color w:val="000000"/>
        </w:rPr>
        <w:t>more</w:t>
      </w:r>
      <w:r w:rsidRPr="008268FF">
        <w:rPr>
          <w:rFonts w:eastAsia="Times New Roman" w:cs="Calibri"/>
          <w:color w:val="000000"/>
        </w:rPr>
        <w:t>):</w:t>
      </w:r>
      <w:r>
        <w:rPr>
          <w:rFonts w:eastAsia="Times New Roman" w:cs="Calibri"/>
        </w:rPr>
        <w:t xml:space="preserve"> </w:t>
      </w:r>
      <w:r w:rsidRPr="008268FF">
        <w:rPr>
          <w:rFonts w:eastAsia="Times New Roman" w:cs="Calibri"/>
          <w:color w:val="000000"/>
        </w:rPr>
        <w:t xml:space="preserve">Upper </w:t>
      </w:r>
      <w:proofErr w:type="spellStart"/>
      <w:r w:rsidRPr="008268FF">
        <w:rPr>
          <w:rFonts w:eastAsia="Times New Roman" w:cs="Calibri"/>
          <w:color w:val="000000"/>
        </w:rPr>
        <w:t>Skykomish</w:t>
      </w:r>
      <w:proofErr w:type="spellEnd"/>
      <w:r w:rsidRPr="008268FF">
        <w:rPr>
          <w:rFonts w:eastAsia="Times New Roman" w:cs="Calibri"/>
          <w:color w:val="000000"/>
        </w:rPr>
        <w:t xml:space="preserve">; Upper Snoqualmie; Raging River; Snoqualmie South; Tulalip; </w:t>
      </w:r>
      <w:proofErr w:type="spellStart"/>
      <w:r w:rsidRPr="008268FF">
        <w:rPr>
          <w:rFonts w:eastAsia="Times New Roman" w:cs="Calibri"/>
          <w:color w:val="000000"/>
        </w:rPr>
        <w:t>Quilceda</w:t>
      </w:r>
      <w:proofErr w:type="spellEnd"/>
      <w:r w:rsidRPr="008268FF">
        <w:rPr>
          <w:rFonts w:eastAsia="Times New Roman" w:cs="Calibri"/>
          <w:color w:val="000000"/>
        </w:rPr>
        <w:t>-Allen</w:t>
      </w:r>
      <w:r>
        <w:rPr>
          <w:rFonts w:eastAsia="Times New Roman" w:cs="Calibri"/>
        </w:rPr>
        <w:t xml:space="preserve">. </w:t>
      </w:r>
    </w:p>
    <w:p w14:paraId="07EB8927" w14:textId="71F95955" w:rsidR="00A37CC7" w:rsidRDefault="00A37CC7" w:rsidP="005765A9">
      <w:pPr>
        <w:rPr>
          <w:rFonts w:eastAsia="Times New Roman" w:cs="Calibri"/>
        </w:rPr>
      </w:pPr>
    </w:p>
    <w:p w14:paraId="402CE2F2" w14:textId="5098D768" w:rsidR="002F23CA" w:rsidRPr="002F23CA" w:rsidRDefault="002F23CA" w:rsidP="002F23CA">
      <w:pPr>
        <w:rPr>
          <w:bCs/>
          <w:color w:val="000000" w:themeColor="text1"/>
        </w:rPr>
      </w:pPr>
      <w:r>
        <w:rPr>
          <w:bCs/>
          <w:color w:val="000000" w:themeColor="text1"/>
        </w:rPr>
        <w:t>Reference materials:</w:t>
      </w:r>
    </w:p>
    <w:p w14:paraId="150B3CA0" w14:textId="47FD669B" w:rsidR="002F23CA" w:rsidRDefault="002F23CA" w:rsidP="002F23CA">
      <w:pPr>
        <w:pStyle w:val="ListParagraph"/>
        <w:numPr>
          <w:ilvl w:val="0"/>
          <w:numId w:val="10"/>
        </w:numPr>
        <w:ind w:left="360"/>
        <w:rPr>
          <w:bCs/>
          <w:color w:val="000000" w:themeColor="text1"/>
        </w:rPr>
      </w:pPr>
      <w:r w:rsidRPr="00A37CC7">
        <w:rPr>
          <w:bCs/>
          <w:color w:val="000000" w:themeColor="text1"/>
        </w:rPr>
        <w:t>Project screening criteria update</w:t>
      </w:r>
      <w:r>
        <w:rPr>
          <w:bCs/>
          <w:color w:val="000000" w:themeColor="text1"/>
        </w:rPr>
        <w:t xml:space="preserve"> </w:t>
      </w:r>
      <w:r w:rsidRPr="00A37CC7">
        <w:rPr>
          <w:bCs/>
          <w:color w:val="000000" w:themeColor="text1"/>
        </w:rPr>
        <w:t>and location priority considerations</w:t>
      </w:r>
      <w:r>
        <w:rPr>
          <w:bCs/>
          <w:color w:val="000000" w:themeColor="text1"/>
        </w:rPr>
        <w:t xml:space="preserve"> </w:t>
      </w:r>
      <w:r w:rsidR="002A0077">
        <w:rPr>
          <w:rFonts w:cstheme="minorBidi"/>
          <w:bCs/>
          <w:color w:val="000000" w:themeColor="text1"/>
        </w:rPr>
        <w:t xml:space="preserve">– see </w:t>
      </w:r>
      <w:hyperlink r:id="rId32" w:history="1">
        <w:r w:rsidR="002A0077" w:rsidRPr="002A0077">
          <w:rPr>
            <w:rStyle w:val="Hyperlink"/>
            <w:rFonts w:cstheme="minorBidi"/>
            <w:bCs/>
          </w:rPr>
          <w:t>meeting materials</w:t>
        </w:r>
      </w:hyperlink>
    </w:p>
    <w:p w14:paraId="6B219060" w14:textId="6D3BDD14" w:rsidR="002F23CA" w:rsidRPr="00A37CC7" w:rsidRDefault="00322BF8" w:rsidP="002F23CA">
      <w:pPr>
        <w:pStyle w:val="ListParagraph"/>
        <w:numPr>
          <w:ilvl w:val="0"/>
          <w:numId w:val="10"/>
        </w:numPr>
        <w:ind w:left="360"/>
        <w:rPr>
          <w:bCs/>
          <w:color w:val="000000" w:themeColor="text1"/>
        </w:rPr>
      </w:pPr>
      <w:hyperlink r:id="rId33" w:history="1">
        <w:r w:rsidR="002F23CA" w:rsidRPr="00055652">
          <w:rPr>
            <w:rStyle w:val="Hyperlink"/>
            <w:bCs/>
          </w:rPr>
          <w:t>WRIA 7 Maps</w:t>
        </w:r>
      </w:hyperlink>
      <w:r w:rsidR="002F23CA">
        <w:rPr>
          <w:bCs/>
          <w:color w:val="000000" w:themeColor="text1"/>
        </w:rPr>
        <w:t xml:space="preserve"> </w:t>
      </w:r>
    </w:p>
    <w:p w14:paraId="0141E4B6" w14:textId="6121EE11" w:rsidR="0053525C" w:rsidRDefault="0053525C" w:rsidP="005765A9">
      <w:pPr>
        <w:rPr>
          <w:rFonts w:eastAsia="Times New Roman" w:cs="Calibri"/>
        </w:rPr>
      </w:pPr>
    </w:p>
    <w:p w14:paraId="1C934693" w14:textId="77777777" w:rsidR="0053525C" w:rsidRDefault="0053525C" w:rsidP="0053525C">
      <w:pPr>
        <w:rPr>
          <w:rFonts w:cstheme="minorBidi"/>
          <w:bCs/>
          <w:color w:val="000000" w:themeColor="text1"/>
        </w:rPr>
      </w:pPr>
      <w:r>
        <w:rPr>
          <w:rFonts w:cstheme="minorBidi"/>
          <w:bCs/>
          <w:color w:val="000000" w:themeColor="text1"/>
        </w:rPr>
        <w:t>Discussion and Considerations</w:t>
      </w:r>
    </w:p>
    <w:p w14:paraId="1DD4CFB5" w14:textId="02F47DB0" w:rsidR="00534BE2" w:rsidRDefault="00534BE2" w:rsidP="00534BE2">
      <w:pPr>
        <w:pStyle w:val="ListParagraph"/>
        <w:numPr>
          <w:ilvl w:val="0"/>
          <w:numId w:val="30"/>
        </w:numPr>
        <w:ind w:left="360"/>
        <w:rPr>
          <w:rFonts w:eastAsia="Times New Roman" w:cs="Calibri"/>
        </w:rPr>
      </w:pPr>
      <w:r>
        <w:rPr>
          <w:rFonts w:eastAsia="Times New Roman" w:cs="Calibri"/>
        </w:rPr>
        <w:t>Identifying p</w:t>
      </w:r>
      <w:r w:rsidR="0039657F" w:rsidRPr="00534BE2">
        <w:rPr>
          <w:rFonts w:eastAsia="Times New Roman" w:cs="Calibri"/>
        </w:rPr>
        <w:t xml:space="preserve">riority </w:t>
      </w:r>
      <w:proofErr w:type="spellStart"/>
      <w:r w:rsidR="0039657F" w:rsidRPr="00534BE2">
        <w:rPr>
          <w:rFonts w:eastAsia="Times New Roman" w:cs="Calibri"/>
        </w:rPr>
        <w:t>subbasins</w:t>
      </w:r>
      <w:proofErr w:type="spellEnd"/>
      <w:r w:rsidR="00537E89">
        <w:rPr>
          <w:rFonts w:eastAsia="Times New Roman" w:cs="Calibri"/>
        </w:rPr>
        <w:t xml:space="preserve"> can</w:t>
      </w:r>
      <w:r>
        <w:rPr>
          <w:rFonts w:eastAsia="Times New Roman" w:cs="Calibri"/>
        </w:rPr>
        <w:t xml:space="preserve"> help focus project identification</w:t>
      </w:r>
      <w:r w:rsidR="00537E89">
        <w:rPr>
          <w:rFonts w:eastAsia="Times New Roman" w:cs="Calibri"/>
        </w:rPr>
        <w:t xml:space="preserve"> and prioritization</w:t>
      </w:r>
      <w:r>
        <w:rPr>
          <w:rFonts w:eastAsia="Times New Roman" w:cs="Calibri"/>
        </w:rPr>
        <w:t xml:space="preserve">. </w:t>
      </w:r>
    </w:p>
    <w:p w14:paraId="6DB6E59A" w14:textId="4EAD18D8" w:rsidR="0053525C" w:rsidRDefault="00534BE2" w:rsidP="00534BE2">
      <w:pPr>
        <w:pStyle w:val="ListParagraph"/>
        <w:numPr>
          <w:ilvl w:val="0"/>
          <w:numId w:val="30"/>
        </w:numPr>
        <w:ind w:left="360"/>
        <w:rPr>
          <w:rFonts w:eastAsia="Times New Roman" w:cs="Calibri"/>
        </w:rPr>
      </w:pPr>
      <w:r>
        <w:rPr>
          <w:rFonts w:eastAsia="Times New Roman" w:cs="Calibri"/>
        </w:rPr>
        <w:t>Priorities</w:t>
      </w:r>
      <w:r w:rsidR="0039657F" w:rsidRPr="00534BE2">
        <w:rPr>
          <w:rFonts w:eastAsia="Times New Roman" w:cs="Calibri"/>
        </w:rPr>
        <w:t xml:space="preserve"> could be incorporated into project screening criteria. </w:t>
      </w:r>
    </w:p>
    <w:p w14:paraId="619EEA16" w14:textId="39FDDCA8" w:rsidR="00534BE2" w:rsidRDefault="00534BE2" w:rsidP="00534BE2">
      <w:pPr>
        <w:pStyle w:val="ListParagraph"/>
        <w:numPr>
          <w:ilvl w:val="0"/>
          <w:numId w:val="30"/>
        </w:numPr>
        <w:ind w:left="360"/>
        <w:rPr>
          <w:rFonts w:eastAsia="Times New Roman" w:cs="Calibri"/>
        </w:rPr>
      </w:pPr>
      <w:r>
        <w:rPr>
          <w:rFonts w:eastAsia="Times New Roman" w:cs="Calibri"/>
        </w:rPr>
        <w:t>Priority basins for streamflow benefit are different than focus areas for water rights acquisitions, which are opportunistic. (</w:t>
      </w:r>
      <w:proofErr w:type="gramStart"/>
      <w:r>
        <w:rPr>
          <w:rFonts w:eastAsia="Times New Roman" w:cs="Calibri"/>
        </w:rPr>
        <w:t>e.g</w:t>
      </w:r>
      <w:proofErr w:type="gramEnd"/>
      <w:r>
        <w:rPr>
          <w:rFonts w:eastAsia="Times New Roman" w:cs="Calibri"/>
        </w:rPr>
        <w:t>. f</w:t>
      </w:r>
      <w:r w:rsidRPr="00534BE2">
        <w:rPr>
          <w:rFonts w:eastAsia="Times New Roman" w:cs="Calibri"/>
        </w:rPr>
        <w:t>ew opportunities for water rights ac</w:t>
      </w:r>
      <w:r>
        <w:rPr>
          <w:rFonts w:eastAsia="Times New Roman" w:cs="Calibri"/>
        </w:rPr>
        <w:t xml:space="preserve">quisitions in Tulalip </w:t>
      </w:r>
      <w:proofErr w:type="spellStart"/>
      <w:r>
        <w:rPr>
          <w:rFonts w:eastAsia="Times New Roman" w:cs="Calibri"/>
        </w:rPr>
        <w:t>subbasin</w:t>
      </w:r>
      <w:proofErr w:type="spellEnd"/>
      <w:r>
        <w:rPr>
          <w:rFonts w:eastAsia="Times New Roman" w:cs="Calibri"/>
        </w:rPr>
        <w:t xml:space="preserve">.) </w:t>
      </w:r>
      <w:r w:rsidRPr="00534BE2">
        <w:rPr>
          <w:rFonts w:eastAsia="Times New Roman" w:cs="Calibri"/>
        </w:rPr>
        <w:t xml:space="preserve"> </w:t>
      </w:r>
    </w:p>
    <w:p w14:paraId="75F508FB" w14:textId="79099508" w:rsidR="0039657F" w:rsidRDefault="00534BE2" w:rsidP="00534BE2">
      <w:pPr>
        <w:pStyle w:val="ListParagraph"/>
        <w:numPr>
          <w:ilvl w:val="0"/>
          <w:numId w:val="30"/>
        </w:numPr>
        <w:ind w:left="360"/>
        <w:rPr>
          <w:rFonts w:eastAsia="Times New Roman" w:cs="Calibri"/>
        </w:rPr>
      </w:pPr>
      <w:r>
        <w:rPr>
          <w:rFonts w:eastAsia="Times New Roman" w:cs="Calibri"/>
        </w:rPr>
        <w:t>The P</w:t>
      </w:r>
      <w:r w:rsidR="0039657F" w:rsidRPr="00534BE2">
        <w:rPr>
          <w:rFonts w:eastAsia="Times New Roman" w:cs="Calibri"/>
        </w:rPr>
        <w:t xml:space="preserve">roject Subgroup would like to set different priorities for </w:t>
      </w:r>
      <w:r>
        <w:rPr>
          <w:rFonts w:eastAsia="Times New Roman" w:cs="Calibri"/>
        </w:rPr>
        <w:t xml:space="preserve">water offset </w:t>
      </w:r>
      <w:r w:rsidR="0039657F" w:rsidRPr="00534BE2">
        <w:rPr>
          <w:rFonts w:eastAsia="Times New Roman" w:cs="Calibri"/>
        </w:rPr>
        <w:t xml:space="preserve">than for habitat benefits. </w:t>
      </w:r>
    </w:p>
    <w:p w14:paraId="4BDBEE43" w14:textId="77777777" w:rsidR="006D7359" w:rsidRDefault="00534BE2" w:rsidP="006D7359">
      <w:pPr>
        <w:pStyle w:val="ListParagraph"/>
        <w:numPr>
          <w:ilvl w:val="0"/>
          <w:numId w:val="30"/>
        </w:numPr>
        <w:ind w:left="360"/>
        <w:rPr>
          <w:rFonts w:eastAsia="Times New Roman" w:cs="Calibri"/>
        </w:rPr>
      </w:pPr>
      <w:r>
        <w:rPr>
          <w:rFonts w:eastAsia="Times New Roman" w:cs="Calibri"/>
        </w:rPr>
        <w:t xml:space="preserve">The Committee was interested in why Upper </w:t>
      </w:r>
      <w:proofErr w:type="spellStart"/>
      <w:r>
        <w:rPr>
          <w:rFonts w:eastAsia="Times New Roman" w:cs="Calibri"/>
        </w:rPr>
        <w:t>Skykomish</w:t>
      </w:r>
      <w:proofErr w:type="spellEnd"/>
      <w:r>
        <w:rPr>
          <w:rFonts w:eastAsia="Times New Roman" w:cs="Calibri"/>
        </w:rPr>
        <w:t xml:space="preserve"> was included as a priority </w:t>
      </w:r>
      <w:proofErr w:type="spellStart"/>
      <w:r>
        <w:rPr>
          <w:rFonts w:eastAsia="Times New Roman" w:cs="Calibri"/>
        </w:rPr>
        <w:t>subbasin</w:t>
      </w:r>
      <w:proofErr w:type="spellEnd"/>
      <w:r>
        <w:rPr>
          <w:rFonts w:eastAsia="Times New Roman" w:cs="Calibri"/>
        </w:rPr>
        <w:t xml:space="preserve">. </w:t>
      </w:r>
    </w:p>
    <w:p w14:paraId="65B994EA" w14:textId="77777777" w:rsidR="006D7359" w:rsidRDefault="00534BE2" w:rsidP="006D7359">
      <w:pPr>
        <w:pStyle w:val="ListParagraph"/>
        <w:numPr>
          <w:ilvl w:val="1"/>
          <w:numId w:val="30"/>
        </w:numPr>
        <w:rPr>
          <w:rFonts w:eastAsia="Times New Roman" w:cs="Calibri"/>
        </w:rPr>
      </w:pPr>
      <w:r w:rsidRPr="006D7359">
        <w:rPr>
          <w:rFonts w:eastAsia="Times New Roman" w:cs="Calibri"/>
        </w:rPr>
        <w:t xml:space="preserve">Project subgroup considered growth projections, but also considered protecting hydrology. </w:t>
      </w:r>
    </w:p>
    <w:p w14:paraId="71895E10" w14:textId="6ECF9D91" w:rsidR="00534BE2" w:rsidRDefault="00534BE2" w:rsidP="006D7359">
      <w:pPr>
        <w:pStyle w:val="ListParagraph"/>
        <w:numPr>
          <w:ilvl w:val="1"/>
          <w:numId w:val="30"/>
        </w:numPr>
        <w:rPr>
          <w:rFonts w:eastAsia="Times New Roman" w:cs="Calibri"/>
        </w:rPr>
      </w:pPr>
      <w:r w:rsidRPr="006D7359">
        <w:rPr>
          <w:rFonts w:eastAsia="Times New Roman" w:cs="Calibri"/>
        </w:rPr>
        <w:t xml:space="preserve">In many cases, water offset in </w:t>
      </w:r>
      <w:proofErr w:type="spellStart"/>
      <w:r w:rsidRPr="006D7359">
        <w:rPr>
          <w:rFonts w:eastAsia="Times New Roman" w:cs="Calibri"/>
        </w:rPr>
        <w:t>subbasins</w:t>
      </w:r>
      <w:proofErr w:type="spellEnd"/>
      <w:r w:rsidRPr="006D7359">
        <w:rPr>
          <w:rFonts w:eastAsia="Times New Roman" w:cs="Calibri"/>
        </w:rPr>
        <w:t xml:space="preserve"> higher in the watershed will benefit </w:t>
      </w:r>
      <w:proofErr w:type="spellStart"/>
      <w:r w:rsidRPr="006D7359">
        <w:rPr>
          <w:rFonts w:eastAsia="Times New Roman" w:cs="Calibri"/>
        </w:rPr>
        <w:t>subbasins</w:t>
      </w:r>
      <w:proofErr w:type="spellEnd"/>
      <w:r w:rsidRPr="006D7359">
        <w:rPr>
          <w:rFonts w:eastAsia="Times New Roman" w:cs="Calibri"/>
        </w:rPr>
        <w:t xml:space="preserve"> lower in the watershed. </w:t>
      </w:r>
    </w:p>
    <w:p w14:paraId="2DDCC275" w14:textId="77777777" w:rsidR="006D7359" w:rsidRPr="006D7359" w:rsidRDefault="006D7359" w:rsidP="006D7359">
      <w:pPr>
        <w:pStyle w:val="ListParagraph"/>
        <w:ind w:left="1440"/>
        <w:rPr>
          <w:rFonts w:eastAsia="Times New Roman" w:cs="Calibri"/>
        </w:rPr>
      </w:pPr>
    </w:p>
    <w:p w14:paraId="477B0E2E" w14:textId="7315A2A1" w:rsidR="00055652" w:rsidRPr="00055652" w:rsidRDefault="00055652" w:rsidP="00055652">
      <w:pPr>
        <w:rPr>
          <w:rFonts w:eastAsia="Times New Roman" w:cs="Calibri"/>
        </w:rPr>
      </w:pPr>
      <w:r>
        <w:rPr>
          <w:rFonts w:eastAsia="Times New Roman" w:cs="Calibri"/>
        </w:rPr>
        <w:t xml:space="preserve">The committee had limited time to discuss the priority </w:t>
      </w:r>
      <w:proofErr w:type="spellStart"/>
      <w:r>
        <w:rPr>
          <w:rFonts w:eastAsia="Times New Roman" w:cs="Calibri"/>
        </w:rPr>
        <w:t>subbasin</w:t>
      </w:r>
      <w:proofErr w:type="spellEnd"/>
      <w:r>
        <w:rPr>
          <w:rFonts w:eastAsia="Times New Roman" w:cs="Calibri"/>
        </w:rPr>
        <w:t xml:space="preserve"> recommendation and will revisit with more information and considerations from the project subgroup. </w:t>
      </w:r>
    </w:p>
    <w:p w14:paraId="24BD9CC2" w14:textId="2A592232" w:rsidR="0053525C" w:rsidRDefault="0053525C" w:rsidP="005765A9">
      <w:pPr>
        <w:rPr>
          <w:rFonts w:cstheme="minorBidi"/>
          <w:bCs/>
          <w:color w:val="000000" w:themeColor="text1"/>
        </w:rPr>
      </w:pPr>
    </w:p>
    <w:p w14:paraId="45C75055" w14:textId="27F2C75D" w:rsidR="00537E89" w:rsidRDefault="00537E89" w:rsidP="005765A9">
      <w:pPr>
        <w:rPr>
          <w:rFonts w:cstheme="minorBidi"/>
          <w:bCs/>
          <w:color w:val="000000" w:themeColor="text1"/>
        </w:rPr>
      </w:pPr>
      <w:r>
        <w:rPr>
          <w:rFonts w:cstheme="minorBidi"/>
          <w:bCs/>
          <w:color w:val="000000" w:themeColor="text1"/>
        </w:rPr>
        <w:t>This winter, Ecology will meet with individual entities to identify and discuss water offset projects. Committee members are still interested in a small group brainstorm to identify out-of-the-box solutions.</w:t>
      </w:r>
    </w:p>
    <w:p w14:paraId="5D8DE64D" w14:textId="77777777" w:rsidR="00537E89" w:rsidRDefault="00537E89" w:rsidP="005765A9">
      <w:pPr>
        <w:rPr>
          <w:rFonts w:cstheme="minorBidi"/>
          <w:bCs/>
          <w:color w:val="000000" w:themeColor="text1"/>
        </w:rPr>
      </w:pPr>
    </w:p>
    <w:p w14:paraId="3881AEC8" w14:textId="0A619B42" w:rsidR="007A6095" w:rsidRDefault="00537E89" w:rsidP="005765A9">
      <w:pPr>
        <w:rPr>
          <w:rFonts w:cstheme="minorBidi"/>
          <w:bCs/>
          <w:color w:val="000000" w:themeColor="text1"/>
        </w:rPr>
      </w:pPr>
      <w:r>
        <w:rPr>
          <w:rFonts w:cstheme="minorBidi"/>
          <w:bCs/>
          <w:color w:val="000000" w:themeColor="text1"/>
        </w:rPr>
        <w:t xml:space="preserve">Technical consultants will present to the committee in February on challenges and opportunities for calculating the water offset benefit of habitat projects. </w:t>
      </w:r>
    </w:p>
    <w:p w14:paraId="27F4D6C5" w14:textId="28B3A00C" w:rsidR="00162AE9" w:rsidRDefault="00E761EB" w:rsidP="00162AE9">
      <w:pPr>
        <w:pStyle w:val="Heading1"/>
      </w:pPr>
      <w:r>
        <w:t>Public Comment</w:t>
      </w:r>
    </w:p>
    <w:p w14:paraId="5AA1C201" w14:textId="5569643F" w:rsidR="00162AE9" w:rsidRPr="00553D7C" w:rsidRDefault="00162AE9" w:rsidP="00B857B5">
      <w:pPr>
        <w:pStyle w:val="Normal1style"/>
        <w:spacing w:before="120"/>
      </w:pPr>
      <w:r>
        <w:rPr>
          <w:bCs/>
          <w:i/>
          <w:color w:val="000000" w:themeColor="text1"/>
        </w:rPr>
        <w:t xml:space="preserve">There was no public comment. </w:t>
      </w:r>
    </w:p>
    <w:p w14:paraId="673275AF" w14:textId="29D42F65" w:rsidR="00897C7F" w:rsidRDefault="00897C7F" w:rsidP="00897C7F">
      <w:pPr>
        <w:pStyle w:val="Heading1"/>
      </w:pPr>
      <w:r>
        <w:t>Action Items</w:t>
      </w:r>
      <w:r w:rsidR="002F23CA">
        <w:t xml:space="preserve"> for Committee Members</w:t>
      </w:r>
    </w:p>
    <w:p w14:paraId="153A7CD7" w14:textId="3B669ECF" w:rsidR="00CA0B11" w:rsidRDefault="00CA0B11" w:rsidP="00CA0B11">
      <w:pPr>
        <w:pStyle w:val="ListParagraph"/>
        <w:numPr>
          <w:ilvl w:val="0"/>
          <w:numId w:val="1"/>
        </w:numPr>
        <w:rPr>
          <w:rFonts w:cstheme="minorBidi"/>
          <w:bCs/>
          <w:color w:val="000000" w:themeColor="text1"/>
        </w:rPr>
      </w:pPr>
      <w:r>
        <w:rPr>
          <w:bCs/>
          <w:color w:val="000000" w:themeColor="text1"/>
        </w:rPr>
        <w:t xml:space="preserve">Committee members return the </w:t>
      </w:r>
      <w:r>
        <w:rPr>
          <w:rFonts w:cstheme="minorBidi"/>
          <w:bCs/>
          <w:color w:val="000000" w:themeColor="text1"/>
        </w:rPr>
        <w:t>local approval process form (</w:t>
      </w:r>
      <w:hyperlink r:id="rId34" w:history="1">
        <w:r>
          <w:rPr>
            <w:rStyle w:val="Hyperlink"/>
            <w:rFonts w:cstheme="minorBidi"/>
            <w:bCs/>
          </w:rPr>
          <w:t>on box</w:t>
        </w:r>
      </w:hyperlink>
      <w:r>
        <w:rPr>
          <w:rFonts w:cstheme="minorBidi"/>
          <w:bCs/>
          <w:color w:val="000000" w:themeColor="text1"/>
        </w:rPr>
        <w:t xml:space="preserve">) by February 7. </w:t>
      </w:r>
    </w:p>
    <w:p w14:paraId="7FD40AAF" w14:textId="466CF580" w:rsidR="00CA0B11" w:rsidRPr="00657F57" w:rsidRDefault="00CA0B11" w:rsidP="00CA0B11">
      <w:pPr>
        <w:pStyle w:val="ListParagraph"/>
        <w:numPr>
          <w:ilvl w:val="0"/>
          <w:numId w:val="1"/>
        </w:numPr>
        <w:rPr>
          <w:rFonts w:cstheme="minorBidi"/>
          <w:bCs/>
          <w:color w:val="000000" w:themeColor="text1"/>
        </w:rPr>
      </w:pPr>
      <w:r>
        <w:rPr>
          <w:rFonts w:cstheme="minorBidi"/>
          <w:bCs/>
          <w:color w:val="000000" w:themeColor="text1"/>
        </w:rPr>
        <w:t>Committee members to send feedback on the Detailed WRE Plan Outline (</w:t>
      </w:r>
      <w:hyperlink r:id="rId35" w:history="1">
        <w:r>
          <w:rPr>
            <w:rStyle w:val="Hyperlink"/>
            <w:rFonts w:cstheme="minorBidi"/>
            <w:bCs/>
          </w:rPr>
          <w:t>on box</w:t>
        </w:r>
      </w:hyperlink>
      <w:r>
        <w:rPr>
          <w:rStyle w:val="Hyperlink"/>
          <w:rFonts w:cstheme="minorBidi"/>
          <w:bCs/>
        </w:rPr>
        <w:t>)</w:t>
      </w:r>
      <w:r>
        <w:rPr>
          <w:rFonts w:cstheme="minorBidi"/>
          <w:bCs/>
          <w:color w:val="000000" w:themeColor="text1"/>
        </w:rPr>
        <w:t xml:space="preserve"> by February 7. </w:t>
      </w:r>
    </w:p>
    <w:p w14:paraId="04AADFD4" w14:textId="406548BE" w:rsidR="00CA0B11" w:rsidRDefault="00CA0B11" w:rsidP="00CA0B11">
      <w:pPr>
        <w:pStyle w:val="Normal1style"/>
        <w:numPr>
          <w:ilvl w:val="0"/>
          <w:numId w:val="3"/>
        </w:numPr>
        <w:ind w:left="360"/>
        <w:rPr>
          <w:bCs/>
          <w:color w:val="000000" w:themeColor="text1"/>
        </w:rPr>
      </w:pPr>
      <w:r>
        <w:rPr>
          <w:rFonts w:cs="Calibri"/>
        </w:rPr>
        <w:t>Committee members send feedback on the draft growth projections memo (</w:t>
      </w:r>
      <w:hyperlink r:id="rId36" w:history="1">
        <w:r w:rsidRPr="00EA03C5">
          <w:rPr>
            <w:rStyle w:val="Hyperlink"/>
            <w:rFonts w:cs="Calibri"/>
          </w:rPr>
          <w:t>on box</w:t>
        </w:r>
      </w:hyperlink>
      <w:r>
        <w:rPr>
          <w:rFonts w:cs="Calibri"/>
        </w:rPr>
        <w:t>)</w:t>
      </w:r>
      <w:r>
        <w:rPr>
          <w:bCs/>
          <w:color w:val="000000" w:themeColor="text1"/>
        </w:rPr>
        <w:t xml:space="preserve"> by January 14. </w:t>
      </w:r>
    </w:p>
    <w:p w14:paraId="0CA61DCF" w14:textId="130F269B" w:rsidR="0067279F" w:rsidRPr="005E6C18" w:rsidRDefault="00CA0B11" w:rsidP="0067279F">
      <w:pPr>
        <w:pStyle w:val="Normal1style"/>
        <w:numPr>
          <w:ilvl w:val="0"/>
          <w:numId w:val="3"/>
        </w:numPr>
        <w:spacing w:before="120"/>
        <w:ind w:left="360"/>
        <w:rPr>
          <w:bCs/>
          <w:color w:val="000000" w:themeColor="text1"/>
        </w:rPr>
      </w:pPr>
      <w:r>
        <w:t>Committee members send feedback on draft consumptive use memo (</w:t>
      </w:r>
      <w:hyperlink r:id="rId37" w:history="1">
        <w:r w:rsidRPr="00EA03C5">
          <w:rPr>
            <w:rStyle w:val="Hyperlink"/>
          </w:rPr>
          <w:t>on box</w:t>
        </w:r>
      </w:hyperlink>
      <w:r>
        <w:t xml:space="preserve">) by January 14.  </w:t>
      </w:r>
    </w:p>
    <w:p w14:paraId="0921CA6C" w14:textId="66ECFEF6" w:rsidR="002F23CA" w:rsidRDefault="002F23CA" w:rsidP="002F23CA">
      <w:pPr>
        <w:pStyle w:val="Heading1"/>
      </w:pPr>
      <w:r>
        <w:t>Action Items for Technical Consultants and Ecology</w:t>
      </w:r>
    </w:p>
    <w:p w14:paraId="43FECA92" w14:textId="77777777" w:rsidR="005E6C18" w:rsidRPr="005E6C18" w:rsidRDefault="005E6C18" w:rsidP="005E6C18">
      <w:pPr>
        <w:numPr>
          <w:ilvl w:val="0"/>
          <w:numId w:val="36"/>
        </w:numPr>
        <w:ind w:left="360"/>
        <w:textAlignment w:val="center"/>
        <w:rPr>
          <w:szCs w:val="20"/>
        </w:rPr>
      </w:pPr>
      <w:r w:rsidRPr="005E6C18">
        <w:rPr>
          <w:szCs w:val="20"/>
        </w:rPr>
        <w:t xml:space="preserve">Send draft December meeting summary &amp; update </w:t>
      </w:r>
      <w:hyperlink r:id="rId38" w:history="1">
        <w:r w:rsidRPr="005E6C18">
          <w:rPr>
            <w:rStyle w:val="Hyperlink"/>
            <w:szCs w:val="20"/>
          </w:rPr>
          <w:t>committee webpage</w:t>
        </w:r>
      </w:hyperlink>
      <w:r w:rsidRPr="005E6C18">
        <w:rPr>
          <w:szCs w:val="20"/>
        </w:rPr>
        <w:t xml:space="preserve">. </w:t>
      </w:r>
    </w:p>
    <w:p w14:paraId="20AE1DC8" w14:textId="77777777" w:rsidR="005E6C18" w:rsidRPr="005E6C18" w:rsidRDefault="005E6C18" w:rsidP="005E6C18">
      <w:pPr>
        <w:numPr>
          <w:ilvl w:val="0"/>
          <w:numId w:val="36"/>
        </w:numPr>
        <w:ind w:left="360"/>
        <w:textAlignment w:val="center"/>
        <w:rPr>
          <w:szCs w:val="20"/>
        </w:rPr>
      </w:pPr>
      <w:r w:rsidRPr="005E6C18">
        <w:rPr>
          <w:szCs w:val="20"/>
        </w:rPr>
        <w:t xml:space="preserve">Update </w:t>
      </w:r>
      <w:hyperlink r:id="rId39" w:anchor="https//geoengineers.maps.arcgis.com/apps/webappviewer/index.htmlid=e85b3893ec474d3f849ffe0981a89d84&amp;section-id={CDC093DF-D08A-4A0F-951A-4D5DC6950192}&amp;page-id={0FF1573B-46FB-4A56-A90B-B670F5E0A075}&amp;base-path=//Y:/_STREAMFLOW/Ingria/Notebook/Ingria's Notebook" w:history="1">
        <w:r w:rsidRPr="005E6C18">
          <w:rPr>
            <w:rStyle w:val="Hyperlink"/>
            <w:szCs w:val="20"/>
          </w:rPr>
          <w:t>web map</w:t>
        </w:r>
      </w:hyperlink>
      <w:r w:rsidRPr="005E6C18">
        <w:rPr>
          <w:szCs w:val="20"/>
        </w:rPr>
        <w:t xml:space="preserve"> with CU estimates by </w:t>
      </w:r>
      <w:proofErr w:type="spellStart"/>
      <w:r w:rsidRPr="005E6C18">
        <w:rPr>
          <w:szCs w:val="20"/>
        </w:rPr>
        <w:t>subbasin</w:t>
      </w:r>
      <w:proofErr w:type="spellEnd"/>
      <w:r w:rsidRPr="005E6C18">
        <w:rPr>
          <w:szCs w:val="20"/>
        </w:rPr>
        <w:t>.</w:t>
      </w:r>
    </w:p>
    <w:p w14:paraId="52B933DB" w14:textId="12F53D37" w:rsidR="005E6C18" w:rsidRPr="005E6C18" w:rsidRDefault="005E6C18" w:rsidP="005E6C18">
      <w:pPr>
        <w:numPr>
          <w:ilvl w:val="0"/>
          <w:numId w:val="36"/>
        </w:numPr>
        <w:ind w:left="360"/>
        <w:textAlignment w:val="center"/>
        <w:rPr>
          <w:szCs w:val="20"/>
        </w:rPr>
      </w:pPr>
      <w:r w:rsidRPr="005E6C18">
        <w:rPr>
          <w:szCs w:val="20"/>
        </w:rPr>
        <w:t xml:space="preserve">Send corrected </w:t>
      </w:r>
      <w:proofErr w:type="spellStart"/>
      <w:r w:rsidRPr="005E6C18">
        <w:rPr>
          <w:szCs w:val="20"/>
        </w:rPr>
        <w:t>Subbasin</w:t>
      </w:r>
      <w:proofErr w:type="spellEnd"/>
      <w:r w:rsidRPr="005E6C18">
        <w:rPr>
          <w:szCs w:val="20"/>
        </w:rPr>
        <w:t xml:space="preserve"> Delineation memo &amp; King County growth projections memo</w:t>
      </w:r>
      <w:r>
        <w:rPr>
          <w:szCs w:val="20"/>
        </w:rPr>
        <w:t xml:space="preserve"> (appendix)</w:t>
      </w:r>
      <w:r w:rsidRPr="005E6C18">
        <w:rPr>
          <w:szCs w:val="20"/>
        </w:rPr>
        <w:t>.</w:t>
      </w:r>
    </w:p>
    <w:p w14:paraId="26074D39" w14:textId="77777777" w:rsidR="005E6C18" w:rsidRPr="005E6C18" w:rsidRDefault="005E6C18" w:rsidP="005E6C18">
      <w:pPr>
        <w:numPr>
          <w:ilvl w:val="0"/>
          <w:numId w:val="36"/>
        </w:numPr>
        <w:ind w:left="360"/>
        <w:textAlignment w:val="center"/>
        <w:rPr>
          <w:szCs w:val="20"/>
        </w:rPr>
      </w:pPr>
      <w:r w:rsidRPr="005E6C18">
        <w:rPr>
          <w:szCs w:val="20"/>
        </w:rPr>
        <w:t xml:space="preserve">Send per capita consumptive use estimates for other WRIAs. </w:t>
      </w:r>
    </w:p>
    <w:p w14:paraId="012A566F" w14:textId="7D72F3A9" w:rsidR="005E6C18" w:rsidRPr="005E6C18" w:rsidRDefault="005E6C18" w:rsidP="005E6C18">
      <w:pPr>
        <w:numPr>
          <w:ilvl w:val="0"/>
          <w:numId w:val="36"/>
        </w:numPr>
        <w:ind w:left="360"/>
        <w:textAlignment w:val="center"/>
        <w:rPr>
          <w:szCs w:val="20"/>
        </w:rPr>
      </w:pPr>
      <w:r w:rsidRPr="005E6C18">
        <w:rPr>
          <w:szCs w:val="20"/>
        </w:rPr>
        <w:t xml:space="preserve">Send NW/SW </w:t>
      </w:r>
      <w:r>
        <w:rPr>
          <w:szCs w:val="20"/>
        </w:rPr>
        <w:t xml:space="preserve">technical consultants </w:t>
      </w:r>
      <w:r w:rsidRPr="005E6C18">
        <w:rPr>
          <w:szCs w:val="20"/>
        </w:rPr>
        <w:t xml:space="preserve">consumptive use methods memo. </w:t>
      </w:r>
    </w:p>
    <w:p w14:paraId="504281D1" w14:textId="77777777" w:rsidR="005E6C18" w:rsidRPr="005E6C18" w:rsidRDefault="005E6C18" w:rsidP="005E6C18">
      <w:pPr>
        <w:numPr>
          <w:ilvl w:val="0"/>
          <w:numId w:val="36"/>
        </w:numPr>
        <w:ind w:left="360"/>
        <w:textAlignment w:val="center"/>
        <w:rPr>
          <w:szCs w:val="20"/>
        </w:rPr>
      </w:pPr>
      <w:r w:rsidRPr="005E6C18">
        <w:rPr>
          <w:szCs w:val="20"/>
        </w:rPr>
        <w:t xml:space="preserve">Update Project Inventory based on 4YWP Update. </w:t>
      </w:r>
    </w:p>
    <w:p w14:paraId="227B1030" w14:textId="63693B86" w:rsidR="005E6C18" w:rsidRPr="005E6C18" w:rsidRDefault="005E6C18" w:rsidP="005E6C18">
      <w:pPr>
        <w:numPr>
          <w:ilvl w:val="0"/>
          <w:numId w:val="36"/>
        </w:numPr>
        <w:ind w:left="360"/>
        <w:textAlignment w:val="center"/>
        <w:rPr>
          <w:szCs w:val="20"/>
        </w:rPr>
      </w:pPr>
      <w:r w:rsidRPr="005E6C18">
        <w:rPr>
          <w:szCs w:val="20"/>
        </w:rPr>
        <w:t xml:space="preserve">Develop </w:t>
      </w:r>
      <w:r w:rsidR="007B6AA9">
        <w:rPr>
          <w:szCs w:val="20"/>
        </w:rPr>
        <w:t xml:space="preserve">a </w:t>
      </w:r>
      <w:r w:rsidRPr="005E6C18">
        <w:rPr>
          <w:szCs w:val="20"/>
        </w:rPr>
        <w:t>decision memo</w:t>
      </w:r>
      <w:r w:rsidR="007B6AA9">
        <w:rPr>
          <w:szCs w:val="20"/>
        </w:rPr>
        <w:t xml:space="preserve"> summarizing the </w:t>
      </w:r>
      <w:proofErr w:type="spellStart"/>
      <w:r w:rsidR="007B6AA9">
        <w:rPr>
          <w:szCs w:val="20"/>
        </w:rPr>
        <w:t>subbasin</w:t>
      </w:r>
      <w:proofErr w:type="spellEnd"/>
      <w:r w:rsidR="007B6AA9">
        <w:rPr>
          <w:szCs w:val="20"/>
        </w:rPr>
        <w:t xml:space="preserve"> delineation, growth projection, and consumptive use estimate memos</w:t>
      </w:r>
      <w:r w:rsidRPr="005E6C18">
        <w:rPr>
          <w:szCs w:val="20"/>
        </w:rPr>
        <w:t xml:space="preserve">. </w:t>
      </w:r>
    </w:p>
    <w:p w14:paraId="6628B789" w14:textId="75C533FF" w:rsidR="005E6C18" w:rsidRPr="005E6C18" w:rsidRDefault="005E6C18" w:rsidP="005E6C18">
      <w:pPr>
        <w:numPr>
          <w:ilvl w:val="0"/>
          <w:numId w:val="36"/>
        </w:numPr>
        <w:ind w:left="360"/>
        <w:textAlignment w:val="center"/>
        <w:rPr>
          <w:szCs w:val="20"/>
        </w:rPr>
      </w:pPr>
      <w:r w:rsidRPr="005E6C18">
        <w:rPr>
          <w:szCs w:val="20"/>
        </w:rPr>
        <w:t xml:space="preserve">Provide more detailed data for </w:t>
      </w:r>
      <w:r>
        <w:rPr>
          <w:szCs w:val="20"/>
        </w:rPr>
        <w:t xml:space="preserve">irrigated footprint analysis. </w:t>
      </w:r>
      <w:r w:rsidRPr="005E6C18">
        <w:rPr>
          <w:szCs w:val="20"/>
        </w:rPr>
        <w:t xml:space="preserve"> </w:t>
      </w:r>
    </w:p>
    <w:p w14:paraId="4315E227" w14:textId="77777777" w:rsidR="005E6C18" w:rsidRPr="005E6C18" w:rsidRDefault="005E6C18" w:rsidP="005E6C18">
      <w:pPr>
        <w:numPr>
          <w:ilvl w:val="0"/>
          <w:numId w:val="36"/>
        </w:numPr>
        <w:ind w:left="360"/>
        <w:textAlignment w:val="center"/>
        <w:rPr>
          <w:szCs w:val="20"/>
        </w:rPr>
      </w:pPr>
      <w:r w:rsidRPr="005E6C18">
        <w:rPr>
          <w:szCs w:val="20"/>
        </w:rPr>
        <w:t xml:space="preserve">Incorporate feedback on technical memos. </w:t>
      </w:r>
    </w:p>
    <w:p w14:paraId="4F3D98F5" w14:textId="3C9D5E18" w:rsidR="002F23CA" w:rsidRPr="005E6C18" w:rsidRDefault="005E6C18" w:rsidP="002F23CA">
      <w:pPr>
        <w:numPr>
          <w:ilvl w:val="0"/>
          <w:numId w:val="36"/>
        </w:numPr>
        <w:ind w:left="360"/>
        <w:textAlignment w:val="center"/>
        <w:rPr>
          <w:szCs w:val="20"/>
        </w:rPr>
      </w:pPr>
      <w:r>
        <w:rPr>
          <w:szCs w:val="20"/>
        </w:rPr>
        <w:t>Provide examples of water offset projects and r</w:t>
      </w:r>
      <w:r w:rsidRPr="005E6C18">
        <w:rPr>
          <w:szCs w:val="20"/>
        </w:rPr>
        <w:t xml:space="preserve">each out to individual entities to develop water offset project ideas. </w:t>
      </w:r>
    </w:p>
    <w:p w14:paraId="7A948490" w14:textId="164E2712" w:rsidR="002F23CA" w:rsidRDefault="002F23CA" w:rsidP="002F23CA">
      <w:pPr>
        <w:pStyle w:val="Heading1"/>
      </w:pPr>
      <w:r>
        <w:t>Next Steps</w:t>
      </w:r>
    </w:p>
    <w:p w14:paraId="2EAE6FB7" w14:textId="77777777" w:rsidR="002F23CA" w:rsidRDefault="002F23CA" w:rsidP="002F23CA">
      <w:pPr>
        <w:pStyle w:val="ListParagraph"/>
        <w:numPr>
          <w:ilvl w:val="0"/>
          <w:numId w:val="2"/>
        </w:numPr>
      </w:pPr>
      <w:r>
        <w:t>Next WRIA 7 Committee meeting: Thursday, February 13, Everett Public Library</w:t>
      </w:r>
    </w:p>
    <w:p w14:paraId="75008C6E" w14:textId="77777777" w:rsidR="002F23CA" w:rsidRDefault="002F23CA" w:rsidP="002F23CA">
      <w:pPr>
        <w:pStyle w:val="ListParagraph"/>
        <w:numPr>
          <w:ilvl w:val="0"/>
          <w:numId w:val="2"/>
        </w:numPr>
      </w:pPr>
      <w:r>
        <w:t>Next Project Subgroup meeting: January 6, 1:00-2:30 pm, Department of Ecology, Bellevue Office</w:t>
      </w:r>
    </w:p>
    <w:p w14:paraId="56F4CE29" w14:textId="32A3DAF7" w:rsidR="00A37CC7" w:rsidRDefault="002F23CA" w:rsidP="005E6C18">
      <w:pPr>
        <w:pStyle w:val="ListParagraph"/>
        <w:numPr>
          <w:ilvl w:val="0"/>
          <w:numId w:val="2"/>
        </w:numPr>
      </w:pPr>
      <w:r>
        <w:t>Next Technical Workgroup meeting: January 23, 1:00-2:30 pm, Everett Public Library</w:t>
      </w:r>
    </w:p>
    <w:p w14:paraId="2C6836F3" w14:textId="77777777" w:rsidR="007B648D" w:rsidRDefault="007B648D" w:rsidP="007B648D">
      <w:pPr>
        <w:pStyle w:val="Heading1"/>
      </w:pPr>
      <w:r>
        <w:t>Flip Chart Transcriptions</w:t>
      </w:r>
    </w:p>
    <w:p w14:paraId="5BE7D65C" w14:textId="77777777" w:rsidR="007B648D" w:rsidRDefault="007B648D" w:rsidP="007B648D">
      <w:pPr>
        <w:rPr>
          <w:rFonts w:cstheme="minorBidi"/>
          <w:bCs/>
          <w:color w:val="000000" w:themeColor="text1"/>
        </w:rPr>
      </w:pPr>
    </w:p>
    <w:p w14:paraId="35CED1AB" w14:textId="3DD2D2A5" w:rsidR="007B648D" w:rsidRPr="00222016" w:rsidRDefault="007B648D" w:rsidP="007B648D">
      <w:pPr>
        <w:rPr>
          <w:rFonts w:cstheme="minorBidi"/>
          <w:bCs/>
          <w:color w:val="000000" w:themeColor="text1"/>
        </w:rPr>
      </w:pPr>
      <w:r>
        <w:rPr>
          <w:rFonts w:cstheme="minorBidi"/>
          <w:bCs/>
          <w:color w:val="000000" w:themeColor="text1"/>
        </w:rPr>
        <w:t>Group 1 (Paulina Levy, facilitator)</w:t>
      </w:r>
    </w:p>
    <w:p w14:paraId="5ABEC510" w14:textId="77777777" w:rsidR="006D7359" w:rsidRDefault="007B648D" w:rsidP="006D7359">
      <w:pPr>
        <w:numPr>
          <w:ilvl w:val="0"/>
          <w:numId w:val="32"/>
        </w:numPr>
        <w:tabs>
          <w:tab w:val="clear" w:pos="720"/>
          <w:tab w:val="num" w:pos="360"/>
        </w:tabs>
        <w:ind w:hanging="720"/>
        <w:textAlignment w:val="center"/>
        <w:rPr>
          <w:rFonts w:eastAsia="Times New Roman" w:cs="Calibri"/>
        </w:rPr>
      </w:pPr>
      <w:r>
        <w:rPr>
          <w:rFonts w:eastAsia="Times New Roman" w:cs="Calibri"/>
          <w:color w:val="000000"/>
        </w:rPr>
        <w:t>O</w:t>
      </w:r>
      <w:r w:rsidRPr="008268FF">
        <w:rPr>
          <w:rFonts w:eastAsia="Times New Roman" w:cs="Calibri"/>
          <w:color w:val="000000"/>
        </w:rPr>
        <w:t>utreach and education</w:t>
      </w:r>
    </w:p>
    <w:p w14:paraId="062F8F35" w14:textId="77777777" w:rsidR="006D7359" w:rsidRDefault="007B648D" w:rsidP="006D7359">
      <w:pPr>
        <w:numPr>
          <w:ilvl w:val="1"/>
          <w:numId w:val="32"/>
        </w:numPr>
        <w:textAlignment w:val="center"/>
        <w:rPr>
          <w:rFonts w:eastAsia="Times New Roman" w:cs="Calibri"/>
        </w:rPr>
      </w:pPr>
      <w:r w:rsidRPr="006D7359">
        <w:rPr>
          <w:rFonts w:eastAsia="Times New Roman" w:cs="Calibri"/>
          <w:color w:val="000000"/>
        </w:rPr>
        <w:t>Realtors, well drillers, builders to engage in outreach &amp; education</w:t>
      </w:r>
    </w:p>
    <w:p w14:paraId="42FC34D4" w14:textId="77777777" w:rsidR="006D7359" w:rsidRDefault="007B648D" w:rsidP="006D7359">
      <w:pPr>
        <w:numPr>
          <w:ilvl w:val="1"/>
          <w:numId w:val="32"/>
        </w:numPr>
        <w:textAlignment w:val="center"/>
        <w:rPr>
          <w:rFonts w:eastAsia="Times New Roman" w:cs="Calibri"/>
        </w:rPr>
      </w:pPr>
      <w:r w:rsidRPr="006D7359">
        <w:rPr>
          <w:rFonts w:eastAsia="Times New Roman" w:cs="Calibri"/>
          <w:color w:val="000000"/>
        </w:rPr>
        <w:t>Education for homeowners to understand $500 fee</w:t>
      </w:r>
    </w:p>
    <w:p w14:paraId="7AE549F6" w14:textId="39E28B06" w:rsidR="007B648D" w:rsidRPr="006D7359" w:rsidRDefault="007B648D" w:rsidP="006D7359">
      <w:pPr>
        <w:numPr>
          <w:ilvl w:val="1"/>
          <w:numId w:val="32"/>
        </w:numPr>
        <w:textAlignment w:val="center"/>
        <w:rPr>
          <w:rFonts w:eastAsia="Times New Roman" w:cs="Calibri"/>
        </w:rPr>
      </w:pPr>
      <w:r w:rsidRPr="006D7359">
        <w:rPr>
          <w:rFonts w:eastAsia="Times New Roman" w:cs="Calibri"/>
          <w:color w:val="000000"/>
        </w:rPr>
        <w:t>Additional outreach &amp; education by water providers</w:t>
      </w:r>
    </w:p>
    <w:p w14:paraId="5146F5AC" w14:textId="77777777" w:rsidR="006D7359" w:rsidRDefault="007B648D" w:rsidP="006D7359">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Instream Flow Rule</w:t>
      </w:r>
    </w:p>
    <w:p w14:paraId="1B86D46B" w14:textId="72C3815E" w:rsidR="007B648D" w:rsidRPr="006D7359" w:rsidRDefault="007B648D" w:rsidP="006D7359">
      <w:pPr>
        <w:numPr>
          <w:ilvl w:val="1"/>
          <w:numId w:val="32"/>
        </w:numPr>
        <w:textAlignment w:val="center"/>
        <w:rPr>
          <w:rFonts w:eastAsia="Times New Roman" w:cs="Calibri"/>
        </w:rPr>
      </w:pPr>
      <w:r w:rsidRPr="006D7359">
        <w:rPr>
          <w:rFonts w:eastAsia="Times New Roman" w:cs="Calibri"/>
          <w:bCs/>
          <w:color w:val="000000"/>
        </w:rPr>
        <w:t>Open closure to allow for projects that retime high flows to benefit streamflow</w:t>
      </w:r>
    </w:p>
    <w:p w14:paraId="28876989" w14:textId="77777777" w:rsidR="006D7359" w:rsidRPr="006D7359" w:rsidRDefault="006D7359" w:rsidP="006D7359">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Building permit fee</w:t>
      </w:r>
    </w:p>
    <w:p w14:paraId="6A8CF2EF" w14:textId="77777777" w:rsidR="006D7359" w:rsidRDefault="007B648D" w:rsidP="006D7359">
      <w:pPr>
        <w:numPr>
          <w:ilvl w:val="1"/>
          <w:numId w:val="32"/>
        </w:numPr>
        <w:textAlignment w:val="center"/>
        <w:rPr>
          <w:rFonts w:eastAsia="Times New Roman" w:cs="Calibri"/>
        </w:rPr>
      </w:pPr>
      <w:r w:rsidRPr="006D7359">
        <w:rPr>
          <w:rFonts w:eastAsia="Times New Roman" w:cs="Calibri"/>
          <w:bCs/>
          <w:color w:val="000000"/>
        </w:rPr>
        <w:t>Tiered fee based on property value or lawn size</w:t>
      </w:r>
    </w:p>
    <w:p w14:paraId="7D4F8392" w14:textId="77777777" w:rsidR="006D7359" w:rsidRDefault="007B648D" w:rsidP="006D7359">
      <w:pPr>
        <w:numPr>
          <w:ilvl w:val="1"/>
          <w:numId w:val="32"/>
        </w:numPr>
        <w:textAlignment w:val="center"/>
        <w:rPr>
          <w:rFonts w:eastAsia="Times New Roman" w:cs="Calibri"/>
        </w:rPr>
      </w:pPr>
      <w:r w:rsidRPr="006D7359">
        <w:rPr>
          <w:rFonts w:eastAsia="Times New Roman" w:cs="Calibri"/>
          <w:bCs/>
          <w:color w:val="000000"/>
        </w:rPr>
        <w:t>Tiered fee to incentivize reduced irrigation, low impact development, or salmon-friendly landscaping</w:t>
      </w:r>
    </w:p>
    <w:p w14:paraId="3A8B31E4" w14:textId="423B7049" w:rsidR="007B648D" w:rsidRPr="006D7359" w:rsidRDefault="007B648D" w:rsidP="006D7359">
      <w:pPr>
        <w:numPr>
          <w:ilvl w:val="1"/>
          <w:numId w:val="32"/>
        </w:numPr>
        <w:textAlignment w:val="center"/>
        <w:rPr>
          <w:rFonts w:eastAsia="Times New Roman" w:cs="Calibri"/>
        </w:rPr>
      </w:pPr>
      <w:r w:rsidRPr="006D7359">
        <w:rPr>
          <w:rFonts w:eastAsia="Times New Roman" w:cs="Calibri"/>
          <w:bCs/>
          <w:color w:val="000000"/>
        </w:rPr>
        <w:t xml:space="preserve">Ask counties for $150 of the $500 fee to fund projects or adaptive management </w:t>
      </w:r>
    </w:p>
    <w:p w14:paraId="0905D917" w14:textId="77777777" w:rsidR="007B648D" w:rsidRPr="00C26AF0" w:rsidRDefault="007B648D" w:rsidP="007B648D">
      <w:pPr>
        <w:numPr>
          <w:ilvl w:val="0"/>
          <w:numId w:val="32"/>
        </w:numPr>
        <w:tabs>
          <w:tab w:val="clear" w:pos="720"/>
          <w:tab w:val="num" w:pos="360"/>
        </w:tabs>
        <w:ind w:hanging="720"/>
        <w:textAlignment w:val="center"/>
        <w:rPr>
          <w:rFonts w:eastAsia="Times New Roman" w:cs="Calibri"/>
        </w:rPr>
      </w:pPr>
      <w:r>
        <w:rPr>
          <w:rFonts w:eastAsia="Times New Roman" w:cs="Calibri"/>
        </w:rPr>
        <w:t>Annual irrigation fee for domestic permit-exempt wells</w:t>
      </w:r>
    </w:p>
    <w:p w14:paraId="4065F1FD" w14:textId="77777777" w:rsidR="007B648D" w:rsidRPr="007D00F6" w:rsidRDefault="007B648D" w:rsidP="007B648D">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lastRenderedPageBreak/>
        <w:t>Additional funding for tracking plan implementation &amp; adaptive management</w:t>
      </w:r>
    </w:p>
    <w:p w14:paraId="48F6EBE5" w14:textId="77777777" w:rsidR="006D7359" w:rsidRDefault="007B648D" w:rsidP="006D7359">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Building permits</w:t>
      </w:r>
    </w:p>
    <w:p w14:paraId="298BF004" w14:textId="79017BCA" w:rsidR="007B648D" w:rsidRPr="006D7359" w:rsidRDefault="007B648D" w:rsidP="006D7359">
      <w:pPr>
        <w:numPr>
          <w:ilvl w:val="1"/>
          <w:numId w:val="32"/>
        </w:numPr>
        <w:textAlignment w:val="center"/>
        <w:rPr>
          <w:rFonts w:eastAsia="Times New Roman" w:cs="Calibri"/>
        </w:rPr>
      </w:pPr>
      <w:r w:rsidRPr="006D7359">
        <w:rPr>
          <w:rFonts w:eastAsia="Times New Roman" w:cs="Calibri"/>
          <w:bCs/>
          <w:color w:val="000000"/>
        </w:rPr>
        <w:t xml:space="preserve">Follow-up after building permit issued to enforce low-impact development, tree retention, impervious surface limits, etc. </w:t>
      </w:r>
    </w:p>
    <w:p w14:paraId="788391D5" w14:textId="77777777" w:rsidR="007B648D" w:rsidRPr="005A24B9" w:rsidRDefault="007B648D" w:rsidP="007B648D">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Enforcement</w:t>
      </w:r>
      <w:r>
        <w:rPr>
          <w:rFonts w:eastAsia="Times New Roman" w:cs="Calibri"/>
        </w:rPr>
        <w:t xml:space="preserve"> of </w:t>
      </w:r>
      <w:r>
        <w:rPr>
          <w:rFonts w:eastAsia="Times New Roman" w:cs="Calibri"/>
          <w:bCs/>
          <w:color w:val="000000"/>
        </w:rPr>
        <w:t>h</w:t>
      </w:r>
      <w:r w:rsidRPr="005A24B9">
        <w:rPr>
          <w:rFonts w:eastAsia="Times New Roman" w:cs="Calibri"/>
          <w:bCs/>
          <w:color w:val="000000"/>
        </w:rPr>
        <w:t xml:space="preserve">alf acre irrigated area </w:t>
      </w:r>
      <w:r>
        <w:rPr>
          <w:rFonts w:eastAsia="Times New Roman" w:cs="Calibri"/>
          <w:bCs/>
          <w:color w:val="000000"/>
        </w:rPr>
        <w:t>and existing water use limitations</w:t>
      </w:r>
    </w:p>
    <w:p w14:paraId="6A7E840C" w14:textId="77777777" w:rsidR="007B648D" w:rsidRPr="00222016" w:rsidRDefault="007B648D" w:rsidP="007B648D">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Adopt and/or update existing water conservation codes</w:t>
      </w:r>
    </w:p>
    <w:p w14:paraId="129CC150" w14:textId="77777777" w:rsidR="007B648D" w:rsidRPr="00C169FC" w:rsidRDefault="007B648D" w:rsidP="007B648D">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 xml:space="preserve">Requirements for water service connection and well decommissioning </w:t>
      </w:r>
    </w:p>
    <w:p w14:paraId="24EF60C6" w14:textId="77777777" w:rsidR="006D7359" w:rsidRDefault="007B648D" w:rsidP="006D7359">
      <w:pPr>
        <w:numPr>
          <w:ilvl w:val="0"/>
          <w:numId w:val="32"/>
        </w:numPr>
        <w:tabs>
          <w:tab w:val="clear" w:pos="720"/>
          <w:tab w:val="num" w:pos="360"/>
        </w:tabs>
        <w:ind w:hanging="720"/>
        <w:textAlignment w:val="center"/>
        <w:rPr>
          <w:rFonts w:eastAsia="Times New Roman" w:cs="Calibri"/>
        </w:rPr>
      </w:pPr>
      <w:r>
        <w:rPr>
          <w:rFonts w:eastAsia="Times New Roman" w:cs="Calibri"/>
        </w:rPr>
        <w:t xml:space="preserve">Incentives for water service connection and well decommissioning </w:t>
      </w:r>
    </w:p>
    <w:p w14:paraId="1926C83A" w14:textId="77777777" w:rsidR="006D7359" w:rsidRPr="006D7359" w:rsidRDefault="007B648D" w:rsidP="006D7359">
      <w:pPr>
        <w:numPr>
          <w:ilvl w:val="1"/>
          <w:numId w:val="32"/>
        </w:numPr>
        <w:textAlignment w:val="center"/>
        <w:rPr>
          <w:rFonts w:eastAsia="Times New Roman" w:cs="Calibri"/>
        </w:rPr>
      </w:pPr>
      <w:r w:rsidRPr="006D7359">
        <w:rPr>
          <w:rFonts w:eastAsia="Times New Roman" w:cs="Calibri"/>
          <w:bCs/>
          <w:color w:val="000000"/>
        </w:rPr>
        <w:t>PUD a</w:t>
      </w:r>
      <w:r w:rsidR="006D7359">
        <w:rPr>
          <w:rFonts w:eastAsia="Times New Roman" w:cs="Calibri"/>
          <w:bCs/>
          <w:color w:val="000000"/>
        </w:rPr>
        <w:t>nd purveyor program and/or fund</w:t>
      </w:r>
    </w:p>
    <w:p w14:paraId="4158A071" w14:textId="13C8CB2A" w:rsidR="007B648D" w:rsidRPr="006D7359" w:rsidRDefault="007B648D" w:rsidP="006D7359">
      <w:pPr>
        <w:numPr>
          <w:ilvl w:val="1"/>
          <w:numId w:val="32"/>
        </w:numPr>
        <w:textAlignment w:val="center"/>
        <w:rPr>
          <w:rFonts w:eastAsia="Times New Roman" w:cs="Calibri"/>
        </w:rPr>
      </w:pPr>
      <w:r w:rsidRPr="006D7359">
        <w:rPr>
          <w:rFonts w:eastAsia="Times New Roman" w:cs="Calibri"/>
          <w:bCs/>
          <w:color w:val="000000"/>
        </w:rPr>
        <w:t>Hookup without permit-exempt well consolidation under RCW 90.44.105</w:t>
      </w:r>
    </w:p>
    <w:p w14:paraId="000FDE1B" w14:textId="77777777" w:rsidR="007B648D" w:rsidRDefault="007B648D" w:rsidP="007B648D">
      <w:pPr>
        <w:rPr>
          <w:rFonts w:cstheme="minorBidi"/>
          <w:bCs/>
          <w:color w:val="000000" w:themeColor="text1"/>
        </w:rPr>
      </w:pPr>
    </w:p>
    <w:p w14:paraId="7BC8571F" w14:textId="77777777" w:rsidR="007B648D" w:rsidRDefault="007B648D" w:rsidP="007B648D">
      <w:pPr>
        <w:rPr>
          <w:rFonts w:cstheme="minorBidi"/>
          <w:bCs/>
          <w:color w:val="000000" w:themeColor="text1"/>
        </w:rPr>
      </w:pPr>
      <w:r>
        <w:rPr>
          <w:rFonts w:cstheme="minorBidi"/>
          <w:bCs/>
          <w:color w:val="000000" w:themeColor="text1"/>
        </w:rPr>
        <w:t>Group 2 (Stephanie Potts, facilitator)</w:t>
      </w:r>
    </w:p>
    <w:p w14:paraId="5E0D2C2F" w14:textId="77777777" w:rsidR="006D7359" w:rsidRDefault="007B648D" w:rsidP="006D7359">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Metering</w:t>
      </w:r>
    </w:p>
    <w:p w14:paraId="0D6DD892" w14:textId="450EA643" w:rsidR="007B648D" w:rsidRPr="006D7359" w:rsidRDefault="007B648D" w:rsidP="006D7359">
      <w:pPr>
        <w:numPr>
          <w:ilvl w:val="1"/>
          <w:numId w:val="32"/>
        </w:numPr>
        <w:textAlignment w:val="center"/>
        <w:rPr>
          <w:rFonts w:eastAsia="Times New Roman" w:cs="Calibri"/>
        </w:rPr>
      </w:pPr>
      <w:r w:rsidRPr="006D7359">
        <w:rPr>
          <w:rFonts w:eastAsia="Times New Roman" w:cs="Calibri"/>
        </w:rPr>
        <w:t xml:space="preserve">Require metering for domestic permit-exempt wells </w:t>
      </w:r>
    </w:p>
    <w:p w14:paraId="4AC61679" w14:textId="77777777" w:rsidR="006D7359" w:rsidRDefault="007B648D" w:rsidP="006D7359">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Instream Flow Rule</w:t>
      </w:r>
    </w:p>
    <w:p w14:paraId="64E60F8B" w14:textId="20F0A3BC" w:rsidR="007B648D" w:rsidRPr="006D7359" w:rsidRDefault="007B648D" w:rsidP="006D7359">
      <w:pPr>
        <w:numPr>
          <w:ilvl w:val="1"/>
          <w:numId w:val="32"/>
        </w:numPr>
        <w:textAlignment w:val="center"/>
        <w:rPr>
          <w:rFonts w:eastAsia="Times New Roman" w:cs="Calibri"/>
        </w:rPr>
      </w:pPr>
      <w:r w:rsidRPr="006D7359">
        <w:rPr>
          <w:rFonts w:eastAsia="Times New Roman" w:cs="Calibri"/>
          <w:bCs/>
          <w:color w:val="000000"/>
        </w:rPr>
        <w:t>Pilot to open closure to allow for projects that retime high flows to benefit streamflow</w:t>
      </w:r>
    </w:p>
    <w:p w14:paraId="10040079" w14:textId="77777777" w:rsidR="006D7359" w:rsidRDefault="006D7359" w:rsidP="006D7359">
      <w:pPr>
        <w:numPr>
          <w:ilvl w:val="2"/>
          <w:numId w:val="32"/>
        </w:numPr>
        <w:ind w:left="360"/>
        <w:textAlignment w:val="center"/>
        <w:rPr>
          <w:rFonts w:eastAsia="Times New Roman" w:cs="Calibri"/>
        </w:rPr>
      </w:pPr>
      <w:r>
        <w:rPr>
          <w:rFonts w:eastAsia="Times New Roman" w:cs="Calibri"/>
        </w:rPr>
        <w:t>Water use limitations</w:t>
      </w:r>
    </w:p>
    <w:p w14:paraId="35E9F5A3" w14:textId="77777777" w:rsidR="006D7359" w:rsidRDefault="007B648D" w:rsidP="006D7359">
      <w:pPr>
        <w:numPr>
          <w:ilvl w:val="3"/>
          <w:numId w:val="37"/>
        </w:numPr>
        <w:tabs>
          <w:tab w:val="clear" w:pos="2880"/>
          <w:tab w:val="num" w:pos="1440"/>
        </w:tabs>
        <w:ind w:hanging="1800"/>
        <w:textAlignment w:val="center"/>
        <w:rPr>
          <w:rFonts w:eastAsia="Times New Roman" w:cs="Calibri"/>
        </w:rPr>
      </w:pPr>
      <w:r w:rsidRPr="006D7359">
        <w:rPr>
          <w:rFonts w:eastAsia="Times New Roman" w:cs="Calibri"/>
        </w:rPr>
        <w:t xml:space="preserve">Restrictions on water use in specific </w:t>
      </w:r>
      <w:proofErr w:type="spellStart"/>
      <w:r w:rsidRPr="006D7359">
        <w:rPr>
          <w:rFonts w:eastAsia="Times New Roman" w:cs="Calibri"/>
        </w:rPr>
        <w:t>subbasins</w:t>
      </w:r>
      <w:proofErr w:type="spellEnd"/>
      <w:r w:rsidRPr="006D7359">
        <w:rPr>
          <w:rFonts w:eastAsia="Times New Roman" w:cs="Calibri"/>
        </w:rPr>
        <w:t xml:space="preserve"> with low flow streams</w:t>
      </w:r>
    </w:p>
    <w:p w14:paraId="04A92CCF" w14:textId="34337A5C" w:rsidR="007B648D" w:rsidRPr="006D7359" w:rsidRDefault="007B648D" w:rsidP="006D7359">
      <w:pPr>
        <w:numPr>
          <w:ilvl w:val="3"/>
          <w:numId w:val="37"/>
        </w:numPr>
        <w:tabs>
          <w:tab w:val="clear" w:pos="2880"/>
          <w:tab w:val="num" w:pos="1440"/>
        </w:tabs>
        <w:ind w:hanging="1800"/>
        <w:textAlignment w:val="center"/>
        <w:rPr>
          <w:rFonts w:eastAsia="Times New Roman" w:cs="Calibri"/>
        </w:rPr>
      </w:pPr>
      <w:r w:rsidRPr="006D7359">
        <w:rPr>
          <w:rFonts w:eastAsia="Times New Roman" w:cs="Calibri"/>
        </w:rPr>
        <w:t xml:space="preserve">Restrictions on water use in </w:t>
      </w:r>
      <w:proofErr w:type="spellStart"/>
      <w:r w:rsidRPr="006D7359">
        <w:rPr>
          <w:rFonts w:eastAsia="Times New Roman" w:cs="Calibri"/>
        </w:rPr>
        <w:t>subbasins</w:t>
      </w:r>
      <w:proofErr w:type="spellEnd"/>
      <w:r w:rsidRPr="006D7359">
        <w:rPr>
          <w:rFonts w:eastAsia="Times New Roman" w:cs="Calibri"/>
        </w:rPr>
        <w:t xml:space="preserve"> with no water offset projects</w:t>
      </w:r>
    </w:p>
    <w:p w14:paraId="4E51BF84" w14:textId="77777777" w:rsidR="006D7359" w:rsidRDefault="007B648D" w:rsidP="006D7359">
      <w:pPr>
        <w:numPr>
          <w:ilvl w:val="2"/>
          <w:numId w:val="32"/>
        </w:numPr>
        <w:ind w:left="360"/>
        <w:textAlignment w:val="center"/>
        <w:rPr>
          <w:rFonts w:eastAsia="Times New Roman" w:cs="Calibri"/>
        </w:rPr>
      </w:pPr>
      <w:r>
        <w:rPr>
          <w:rFonts w:eastAsia="Times New Roman" w:cs="Calibri"/>
        </w:rPr>
        <w:t>Building permit fee</w:t>
      </w:r>
    </w:p>
    <w:p w14:paraId="5D4A96AF" w14:textId="77777777" w:rsidR="006D7359" w:rsidRDefault="007B648D" w:rsidP="006D7359">
      <w:pPr>
        <w:numPr>
          <w:ilvl w:val="1"/>
          <w:numId w:val="32"/>
        </w:numPr>
        <w:textAlignment w:val="center"/>
        <w:rPr>
          <w:rFonts w:eastAsia="Times New Roman" w:cs="Calibri"/>
        </w:rPr>
      </w:pPr>
      <w:r w:rsidRPr="006D7359">
        <w:rPr>
          <w:rFonts w:eastAsia="Times New Roman" w:cs="Calibri"/>
        </w:rPr>
        <w:t>Increase fee</w:t>
      </w:r>
    </w:p>
    <w:p w14:paraId="0A529E4D" w14:textId="77777777" w:rsidR="006D7359" w:rsidRDefault="007B648D" w:rsidP="006D7359">
      <w:pPr>
        <w:numPr>
          <w:ilvl w:val="1"/>
          <w:numId w:val="32"/>
        </w:numPr>
        <w:textAlignment w:val="center"/>
        <w:rPr>
          <w:rFonts w:eastAsia="Times New Roman" w:cs="Calibri"/>
        </w:rPr>
      </w:pPr>
      <w:r w:rsidRPr="006D7359">
        <w:rPr>
          <w:rFonts w:eastAsia="Times New Roman" w:cs="Calibri"/>
        </w:rPr>
        <w:t>Tiered fee based on lawn size</w:t>
      </w:r>
    </w:p>
    <w:p w14:paraId="51EE33F0" w14:textId="72784096" w:rsidR="007B648D" w:rsidRPr="006D7359" w:rsidRDefault="007B648D" w:rsidP="006D7359">
      <w:pPr>
        <w:numPr>
          <w:ilvl w:val="1"/>
          <w:numId w:val="32"/>
        </w:numPr>
        <w:textAlignment w:val="center"/>
        <w:rPr>
          <w:rFonts w:eastAsia="Times New Roman" w:cs="Calibri"/>
        </w:rPr>
      </w:pPr>
      <w:r w:rsidRPr="006D7359">
        <w:rPr>
          <w:rFonts w:eastAsia="Times New Roman" w:cs="Calibri"/>
        </w:rPr>
        <w:t xml:space="preserve">Waive $500 fee if someone joins an educational program, plants native plants, reduces outdoor water use, etc. </w:t>
      </w:r>
    </w:p>
    <w:p w14:paraId="3A4B5B79" w14:textId="77777777" w:rsidR="007B648D" w:rsidRDefault="007B648D" w:rsidP="007B648D">
      <w:pPr>
        <w:numPr>
          <w:ilvl w:val="2"/>
          <w:numId w:val="32"/>
        </w:numPr>
        <w:ind w:left="360"/>
        <w:textAlignment w:val="center"/>
        <w:rPr>
          <w:rFonts w:eastAsia="Times New Roman" w:cs="Calibri"/>
        </w:rPr>
      </w:pPr>
      <w:r>
        <w:rPr>
          <w:rFonts w:eastAsia="Times New Roman" w:cs="Calibri"/>
        </w:rPr>
        <w:t>Reduce grey area in “timely and reasonable” requirements for connecting to water service</w:t>
      </w:r>
    </w:p>
    <w:p w14:paraId="78011043" w14:textId="77777777" w:rsidR="007B648D" w:rsidRDefault="007B648D" w:rsidP="007B648D">
      <w:pPr>
        <w:numPr>
          <w:ilvl w:val="2"/>
          <w:numId w:val="32"/>
        </w:numPr>
        <w:ind w:left="360"/>
        <w:textAlignment w:val="center"/>
        <w:rPr>
          <w:rFonts w:eastAsia="Times New Roman" w:cs="Calibri"/>
        </w:rPr>
      </w:pPr>
      <w:r>
        <w:rPr>
          <w:rFonts w:eastAsia="Times New Roman" w:cs="Calibri"/>
        </w:rPr>
        <w:t>Provide incentives to connect to water service</w:t>
      </w:r>
    </w:p>
    <w:p w14:paraId="5BD9DC57" w14:textId="77777777" w:rsidR="007B648D" w:rsidRDefault="007B648D" w:rsidP="007B648D">
      <w:pPr>
        <w:numPr>
          <w:ilvl w:val="2"/>
          <w:numId w:val="32"/>
        </w:numPr>
        <w:ind w:left="360"/>
        <w:textAlignment w:val="center"/>
        <w:rPr>
          <w:rFonts w:eastAsia="Times New Roman" w:cs="Calibri"/>
        </w:rPr>
      </w:pPr>
      <w:r>
        <w:rPr>
          <w:rFonts w:eastAsia="Times New Roman" w:cs="Calibri"/>
        </w:rPr>
        <w:t xml:space="preserve">Provide incentives for well decommissioning </w:t>
      </w:r>
    </w:p>
    <w:p w14:paraId="4FE6D523" w14:textId="77777777" w:rsidR="007B648D" w:rsidRDefault="007B648D" w:rsidP="007B648D">
      <w:pPr>
        <w:numPr>
          <w:ilvl w:val="2"/>
          <w:numId w:val="32"/>
        </w:numPr>
        <w:ind w:left="360"/>
        <w:textAlignment w:val="center"/>
        <w:rPr>
          <w:rFonts w:eastAsia="Times New Roman" w:cs="Calibri"/>
        </w:rPr>
      </w:pPr>
      <w:r>
        <w:rPr>
          <w:rFonts w:eastAsia="Times New Roman" w:cs="Calibri"/>
        </w:rPr>
        <w:t>Incentivize rain catchment and storage for outdoor irrigation</w:t>
      </w:r>
    </w:p>
    <w:p w14:paraId="764667FF" w14:textId="77777777" w:rsidR="006D7359" w:rsidRDefault="007B648D" w:rsidP="006D7359">
      <w:pPr>
        <w:numPr>
          <w:ilvl w:val="2"/>
          <w:numId w:val="32"/>
        </w:numPr>
        <w:ind w:left="360"/>
        <w:textAlignment w:val="center"/>
        <w:rPr>
          <w:rFonts w:eastAsia="Times New Roman" w:cs="Calibri"/>
        </w:rPr>
      </w:pPr>
      <w:r>
        <w:rPr>
          <w:rFonts w:eastAsia="Times New Roman" w:cs="Calibri"/>
        </w:rPr>
        <w:t>Education and outreach</w:t>
      </w:r>
    </w:p>
    <w:p w14:paraId="43634D93" w14:textId="77777777" w:rsidR="006D7359" w:rsidRDefault="007B648D" w:rsidP="006D7359">
      <w:pPr>
        <w:numPr>
          <w:ilvl w:val="1"/>
          <w:numId w:val="32"/>
        </w:numPr>
        <w:textAlignment w:val="center"/>
        <w:rPr>
          <w:rFonts w:eastAsia="Times New Roman" w:cs="Calibri"/>
        </w:rPr>
      </w:pPr>
      <w:r w:rsidRPr="006D7359">
        <w:rPr>
          <w:rFonts w:eastAsia="Times New Roman" w:cs="Calibri"/>
        </w:rPr>
        <w:t>Landscaping and outdoor water use</w:t>
      </w:r>
    </w:p>
    <w:p w14:paraId="63BBD5FC" w14:textId="77777777" w:rsidR="006D7359" w:rsidRDefault="007B648D" w:rsidP="006D7359">
      <w:pPr>
        <w:numPr>
          <w:ilvl w:val="1"/>
          <w:numId w:val="32"/>
        </w:numPr>
        <w:textAlignment w:val="center"/>
        <w:rPr>
          <w:rFonts w:eastAsia="Times New Roman" w:cs="Calibri"/>
        </w:rPr>
      </w:pPr>
      <w:r w:rsidRPr="006D7359">
        <w:rPr>
          <w:rFonts w:eastAsia="Times New Roman" w:cs="Calibri"/>
        </w:rPr>
        <w:t>Native plants</w:t>
      </w:r>
    </w:p>
    <w:p w14:paraId="083A78D1" w14:textId="3041B4A4" w:rsidR="007B648D" w:rsidRPr="006D7359" w:rsidRDefault="007B648D" w:rsidP="006D7359">
      <w:pPr>
        <w:numPr>
          <w:ilvl w:val="1"/>
          <w:numId w:val="32"/>
        </w:numPr>
        <w:textAlignment w:val="center"/>
        <w:rPr>
          <w:rFonts w:eastAsia="Times New Roman" w:cs="Calibri"/>
        </w:rPr>
      </w:pPr>
      <w:r w:rsidRPr="006D7359">
        <w:rPr>
          <w:rFonts w:eastAsia="Times New Roman" w:cs="Calibri"/>
        </w:rPr>
        <w:t>Local precipitation</w:t>
      </w:r>
    </w:p>
    <w:p w14:paraId="4639966F" w14:textId="084A4A5B" w:rsidR="007B648D" w:rsidRDefault="007B648D" w:rsidP="007B648D">
      <w:pPr>
        <w:numPr>
          <w:ilvl w:val="2"/>
          <w:numId w:val="32"/>
        </w:numPr>
        <w:ind w:left="360"/>
        <w:textAlignment w:val="center"/>
        <w:rPr>
          <w:rFonts w:eastAsia="Times New Roman" w:cs="Calibri"/>
        </w:rPr>
      </w:pPr>
      <w:r>
        <w:rPr>
          <w:rFonts w:eastAsia="Times New Roman" w:cs="Calibri"/>
        </w:rPr>
        <w:t>Planting technical assistance for new home</w:t>
      </w:r>
      <w:r w:rsidR="00C10E9F">
        <w:rPr>
          <w:rFonts w:eastAsia="Times New Roman" w:cs="Calibri"/>
        </w:rPr>
        <w:t>owner</w:t>
      </w:r>
      <w:r>
        <w:rPr>
          <w:rFonts w:eastAsia="Times New Roman" w:cs="Calibri"/>
        </w:rPr>
        <w:t xml:space="preserve">s </w:t>
      </w:r>
    </w:p>
    <w:p w14:paraId="2A4CF61E" w14:textId="77777777" w:rsidR="007B648D" w:rsidRDefault="007B648D" w:rsidP="007B648D">
      <w:pPr>
        <w:numPr>
          <w:ilvl w:val="2"/>
          <w:numId w:val="32"/>
        </w:numPr>
        <w:ind w:left="360"/>
        <w:textAlignment w:val="center"/>
        <w:rPr>
          <w:rFonts w:eastAsia="Times New Roman" w:cs="Calibri"/>
        </w:rPr>
      </w:pPr>
      <w:r>
        <w:rPr>
          <w:rFonts w:eastAsia="Times New Roman" w:cs="Calibri"/>
        </w:rPr>
        <w:t>Projects that benefit streamflow and other users (e.g., ag) – not prohibiting multi-purpose</w:t>
      </w:r>
    </w:p>
    <w:p w14:paraId="658AB5E9" w14:textId="77777777" w:rsidR="007B648D" w:rsidRDefault="007B648D" w:rsidP="007B648D">
      <w:pPr>
        <w:numPr>
          <w:ilvl w:val="2"/>
          <w:numId w:val="32"/>
        </w:numPr>
        <w:ind w:left="360"/>
        <w:textAlignment w:val="center"/>
        <w:rPr>
          <w:rFonts w:eastAsia="Times New Roman" w:cs="Calibri"/>
        </w:rPr>
      </w:pPr>
      <w:r>
        <w:rPr>
          <w:rFonts w:eastAsia="Times New Roman" w:cs="Calibri"/>
        </w:rPr>
        <w:t>Funding for adaptive management</w:t>
      </w:r>
    </w:p>
    <w:p w14:paraId="0368D79A" w14:textId="77777777" w:rsidR="006D7359" w:rsidRDefault="007B648D" w:rsidP="006D7359">
      <w:pPr>
        <w:numPr>
          <w:ilvl w:val="2"/>
          <w:numId w:val="32"/>
        </w:numPr>
        <w:ind w:left="360"/>
        <w:textAlignment w:val="center"/>
        <w:rPr>
          <w:rFonts w:eastAsia="Times New Roman" w:cs="Calibri"/>
        </w:rPr>
      </w:pPr>
      <w:r>
        <w:rPr>
          <w:rFonts w:eastAsia="Times New Roman" w:cs="Calibri"/>
        </w:rPr>
        <w:t>Source switching for irrigators</w:t>
      </w:r>
    </w:p>
    <w:p w14:paraId="0E577B2C" w14:textId="77777777" w:rsidR="006D7359" w:rsidRDefault="007B648D" w:rsidP="006D7359">
      <w:pPr>
        <w:numPr>
          <w:ilvl w:val="1"/>
          <w:numId w:val="32"/>
        </w:numPr>
        <w:textAlignment w:val="center"/>
        <w:rPr>
          <w:rFonts w:eastAsia="Times New Roman" w:cs="Calibri"/>
        </w:rPr>
      </w:pPr>
      <w:r w:rsidRPr="006D7359">
        <w:rPr>
          <w:rFonts w:eastAsia="Times New Roman" w:cs="Calibri"/>
        </w:rPr>
        <w:t>Reduce burden of beneficial use</w:t>
      </w:r>
    </w:p>
    <w:p w14:paraId="06260311" w14:textId="7E689CE2" w:rsidR="007B648D" w:rsidRPr="006D7359" w:rsidRDefault="007B648D" w:rsidP="006D7359">
      <w:pPr>
        <w:numPr>
          <w:ilvl w:val="1"/>
          <w:numId w:val="32"/>
        </w:numPr>
        <w:textAlignment w:val="center"/>
        <w:rPr>
          <w:rFonts w:eastAsia="Times New Roman" w:cs="Calibri"/>
        </w:rPr>
      </w:pPr>
      <w:r w:rsidRPr="006D7359">
        <w:rPr>
          <w:rFonts w:eastAsia="Times New Roman" w:cs="Calibri"/>
        </w:rPr>
        <w:t>Different requirements than for water right change</w:t>
      </w:r>
    </w:p>
    <w:p w14:paraId="7B5048F0" w14:textId="77777777" w:rsidR="007B648D" w:rsidRDefault="007B648D" w:rsidP="007B648D">
      <w:pPr>
        <w:numPr>
          <w:ilvl w:val="2"/>
          <w:numId w:val="32"/>
        </w:numPr>
        <w:ind w:left="360"/>
        <w:textAlignment w:val="center"/>
        <w:rPr>
          <w:rFonts w:eastAsia="Times New Roman" w:cs="Calibri"/>
        </w:rPr>
      </w:pPr>
      <w:r>
        <w:rPr>
          <w:rFonts w:eastAsia="Times New Roman" w:cs="Calibri"/>
        </w:rPr>
        <w:t>More funding for projects-request to legislature</w:t>
      </w:r>
    </w:p>
    <w:p w14:paraId="6CDC527C" w14:textId="77777777" w:rsidR="006D7359" w:rsidRDefault="007B648D" w:rsidP="006D7359">
      <w:pPr>
        <w:numPr>
          <w:ilvl w:val="2"/>
          <w:numId w:val="32"/>
        </w:numPr>
        <w:ind w:left="360"/>
        <w:textAlignment w:val="center"/>
        <w:rPr>
          <w:rFonts w:eastAsia="Times New Roman" w:cs="Calibri"/>
        </w:rPr>
      </w:pPr>
      <w:r>
        <w:rPr>
          <w:rFonts w:eastAsia="Times New Roman" w:cs="Calibri"/>
        </w:rPr>
        <w:t>Flexibility with water right acquisitions regarding inchoate rights and municipal rights</w:t>
      </w:r>
    </w:p>
    <w:p w14:paraId="0D252F15" w14:textId="1A4BE6A7" w:rsidR="007B648D" w:rsidRPr="006D7359" w:rsidRDefault="007B648D" w:rsidP="006D7359">
      <w:pPr>
        <w:numPr>
          <w:ilvl w:val="1"/>
          <w:numId w:val="32"/>
        </w:numPr>
        <w:textAlignment w:val="center"/>
        <w:rPr>
          <w:rFonts w:eastAsia="Times New Roman" w:cs="Calibri"/>
        </w:rPr>
      </w:pPr>
      <w:r w:rsidRPr="006D7359">
        <w:rPr>
          <w:rFonts w:eastAsia="Times New Roman" w:cs="Calibri"/>
        </w:rPr>
        <w:t xml:space="preserve">Allow temporary donations </w:t>
      </w:r>
    </w:p>
    <w:p w14:paraId="668BEFA0" w14:textId="77777777" w:rsidR="007B648D" w:rsidRDefault="007B648D" w:rsidP="007B648D">
      <w:pPr>
        <w:numPr>
          <w:ilvl w:val="2"/>
          <w:numId w:val="32"/>
        </w:numPr>
        <w:ind w:left="360"/>
        <w:textAlignment w:val="center"/>
        <w:rPr>
          <w:rFonts w:eastAsia="Times New Roman" w:cs="Calibri"/>
        </w:rPr>
      </w:pPr>
      <w:r>
        <w:rPr>
          <w:rFonts w:eastAsia="Times New Roman" w:cs="Calibri"/>
        </w:rPr>
        <w:t>PSRC Vision 2050 – cut rural growth target</w:t>
      </w:r>
    </w:p>
    <w:p w14:paraId="2174B368" w14:textId="77777777" w:rsidR="007B648D" w:rsidRPr="005A24B9" w:rsidRDefault="007B648D" w:rsidP="007B648D">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Enforcement</w:t>
      </w:r>
      <w:r>
        <w:rPr>
          <w:rFonts w:eastAsia="Times New Roman" w:cs="Calibri"/>
        </w:rPr>
        <w:t xml:space="preserve"> of </w:t>
      </w:r>
      <w:r>
        <w:rPr>
          <w:rFonts w:eastAsia="Times New Roman" w:cs="Calibri"/>
          <w:bCs/>
          <w:color w:val="000000"/>
        </w:rPr>
        <w:t>h</w:t>
      </w:r>
      <w:r w:rsidRPr="005A24B9">
        <w:rPr>
          <w:rFonts w:eastAsia="Times New Roman" w:cs="Calibri"/>
          <w:bCs/>
          <w:color w:val="000000"/>
        </w:rPr>
        <w:t xml:space="preserve">alf acre irrigated area </w:t>
      </w:r>
      <w:r>
        <w:rPr>
          <w:rFonts w:eastAsia="Times New Roman" w:cs="Calibri"/>
          <w:bCs/>
          <w:color w:val="000000"/>
        </w:rPr>
        <w:t>and existing water use limitations</w:t>
      </w:r>
    </w:p>
    <w:p w14:paraId="15134DF0" w14:textId="77777777" w:rsidR="007B648D" w:rsidRDefault="007B648D" w:rsidP="007B648D">
      <w:pPr>
        <w:numPr>
          <w:ilvl w:val="2"/>
          <w:numId w:val="32"/>
        </w:numPr>
        <w:ind w:left="360"/>
        <w:textAlignment w:val="center"/>
        <w:rPr>
          <w:rFonts w:eastAsia="Times New Roman" w:cs="Calibri"/>
        </w:rPr>
      </w:pPr>
      <w:r>
        <w:rPr>
          <w:rFonts w:eastAsia="Times New Roman" w:cs="Calibri"/>
        </w:rPr>
        <w:t>Acknowledge foreign flows</w:t>
      </w:r>
    </w:p>
    <w:p w14:paraId="20A1A9A9" w14:textId="77777777" w:rsidR="007B648D" w:rsidRDefault="007B648D" w:rsidP="007B648D">
      <w:pPr>
        <w:numPr>
          <w:ilvl w:val="2"/>
          <w:numId w:val="32"/>
        </w:numPr>
        <w:ind w:left="360"/>
        <w:textAlignment w:val="center"/>
        <w:rPr>
          <w:rFonts w:eastAsia="Times New Roman" w:cs="Calibri"/>
        </w:rPr>
      </w:pPr>
      <w:r>
        <w:rPr>
          <w:rFonts w:eastAsia="Times New Roman" w:cs="Calibri"/>
        </w:rPr>
        <w:t>Well pumps that limit usage</w:t>
      </w:r>
    </w:p>
    <w:p w14:paraId="74F67815" w14:textId="77777777" w:rsidR="007B648D" w:rsidRDefault="007B648D" w:rsidP="007B648D">
      <w:pPr>
        <w:rPr>
          <w:rFonts w:cstheme="minorBidi"/>
          <w:bCs/>
          <w:color w:val="000000" w:themeColor="text1"/>
        </w:rPr>
      </w:pPr>
    </w:p>
    <w:p w14:paraId="2E69A69B" w14:textId="77777777" w:rsidR="007B648D" w:rsidRDefault="007B648D" w:rsidP="007B648D">
      <w:pPr>
        <w:rPr>
          <w:rFonts w:cstheme="minorBidi"/>
          <w:bCs/>
          <w:color w:val="000000" w:themeColor="text1"/>
        </w:rPr>
      </w:pPr>
      <w:r>
        <w:rPr>
          <w:rFonts w:cstheme="minorBidi"/>
          <w:bCs/>
          <w:color w:val="000000" w:themeColor="text1"/>
        </w:rPr>
        <w:t>Group 3 (Susan O’Neil, facilitator)</w:t>
      </w:r>
    </w:p>
    <w:p w14:paraId="4F25CDD9" w14:textId="77777777" w:rsidR="006D7359" w:rsidRDefault="007B648D" w:rsidP="006D7359">
      <w:pPr>
        <w:numPr>
          <w:ilvl w:val="2"/>
          <w:numId w:val="32"/>
        </w:numPr>
        <w:tabs>
          <w:tab w:val="clear" w:pos="2160"/>
          <w:tab w:val="num" w:pos="360"/>
        </w:tabs>
        <w:ind w:hanging="2160"/>
        <w:textAlignment w:val="center"/>
        <w:rPr>
          <w:rFonts w:eastAsia="Times New Roman" w:cs="Calibri"/>
        </w:rPr>
      </w:pPr>
      <w:r>
        <w:rPr>
          <w:rFonts w:eastAsia="Times New Roman" w:cs="Calibri"/>
          <w:bCs/>
          <w:color w:val="000000"/>
        </w:rPr>
        <w:t xml:space="preserve">Building Permit Fee </w:t>
      </w:r>
    </w:p>
    <w:p w14:paraId="19AA7FE1" w14:textId="335E9924" w:rsidR="007B648D" w:rsidRPr="006D7359" w:rsidRDefault="007B648D" w:rsidP="006D7359">
      <w:pPr>
        <w:numPr>
          <w:ilvl w:val="1"/>
          <w:numId w:val="32"/>
        </w:numPr>
        <w:textAlignment w:val="center"/>
        <w:rPr>
          <w:rFonts w:eastAsia="Times New Roman" w:cs="Calibri"/>
        </w:rPr>
      </w:pPr>
      <w:r w:rsidRPr="006D7359">
        <w:rPr>
          <w:rFonts w:eastAsia="Times New Roman" w:cs="Calibri"/>
          <w:bCs/>
          <w:color w:val="000000"/>
        </w:rPr>
        <w:t xml:space="preserve">Considerations: Cover portion of mitigation. State funds via </w:t>
      </w:r>
      <w:proofErr w:type="spellStart"/>
      <w:r w:rsidRPr="006D7359">
        <w:rPr>
          <w:rFonts w:eastAsia="Times New Roman" w:cs="Calibri"/>
          <w:bCs/>
          <w:color w:val="000000"/>
        </w:rPr>
        <w:t>capitol</w:t>
      </w:r>
      <w:proofErr w:type="spellEnd"/>
      <w:r w:rsidRPr="006D7359">
        <w:rPr>
          <w:rFonts w:eastAsia="Times New Roman" w:cs="Calibri"/>
          <w:bCs/>
          <w:color w:val="000000"/>
        </w:rPr>
        <w:t xml:space="preserve"> budget. Permit-exempt well may be cheaper than connection (Everett - $3,000 - $4,000). Even if raised – would it cover project costs? Certainty needed to approve the plan. The stick with this plan exceeds that of salmon plans.</w:t>
      </w:r>
    </w:p>
    <w:p w14:paraId="512B2610" w14:textId="77777777" w:rsidR="006D7359" w:rsidRDefault="007B648D" w:rsidP="006D7359">
      <w:pPr>
        <w:numPr>
          <w:ilvl w:val="2"/>
          <w:numId w:val="32"/>
        </w:numPr>
        <w:tabs>
          <w:tab w:val="clear" w:pos="2160"/>
          <w:tab w:val="num" w:pos="360"/>
        </w:tabs>
        <w:ind w:hanging="2160"/>
        <w:textAlignment w:val="center"/>
        <w:rPr>
          <w:rFonts w:eastAsia="Times New Roman" w:cs="Calibri"/>
        </w:rPr>
      </w:pPr>
      <w:r>
        <w:rPr>
          <w:rFonts w:eastAsia="Times New Roman" w:cs="Calibri"/>
          <w:bCs/>
          <w:color w:val="000000"/>
        </w:rPr>
        <w:lastRenderedPageBreak/>
        <w:t>Model ordinances</w:t>
      </w:r>
    </w:p>
    <w:p w14:paraId="29B08068" w14:textId="175FCC3E" w:rsidR="007B648D" w:rsidRPr="006D7359" w:rsidRDefault="007B648D" w:rsidP="006D7359">
      <w:pPr>
        <w:numPr>
          <w:ilvl w:val="1"/>
          <w:numId w:val="32"/>
        </w:numPr>
        <w:textAlignment w:val="center"/>
        <w:rPr>
          <w:rFonts w:eastAsia="Times New Roman" w:cs="Calibri"/>
        </w:rPr>
      </w:pPr>
      <w:r w:rsidRPr="006D7359">
        <w:rPr>
          <w:rFonts w:eastAsia="Times New Roman" w:cs="Calibri"/>
          <w:bCs/>
          <w:color w:val="000000"/>
        </w:rPr>
        <w:t>Quantify benefits of the model ordinances if certain jurisdictions are entrusted</w:t>
      </w:r>
    </w:p>
    <w:p w14:paraId="1845018F" w14:textId="77777777" w:rsidR="006D7359" w:rsidRDefault="007B648D" w:rsidP="006D7359">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Instream Flow Rule</w:t>
      </w:r>
    </w:p>
    <w:p w14:paraId="3EA7A2F0" w14:textId="77777777" w:rsidR="006D7359" w:rsidRDefault="007B648D" w:rsidP="006D7359">
      <w:pPr>
        <w:numPr>
          <w:ilvl w:val="1"/>
          <w:numId w:val="32"/>
        </w:numPr>
        <w:textAlignment w:val="center"/>
        <w:rPr>
          <w:rFonts w:eastAsia="Times New Roman" w:cs="Calibri"/>
        </w:rPr>
      </w:pPr>
      <w:r w:rsidRPr="006D7359">
        <w:rPr>
          <w:rFonts w:eastAsia="Times New Roman" w:cs="Calibri"/>
          <w:bCs/>
          <w:color w:val="000000"/>
        </w:rPr>
        <w:t>Pilot to open closure to allow for projects that retime high flows to benefit streamflow</w:t>
      </w:r>
    </w:p>
    <w:p w14:paraId="67CAD4DE" w14:textId="3AE6ADD5" w:rsidR="007B648D" w:rsidRPr="006D7359" w:rsidRDefault="007B648D" w:rsidP="006D7359">
      <w:pPr>
        <w:numPr>
          <w:ilvl w:val="1"/>
          <w:numId w:val="32"/>
        </w:numPr>
        <w:textAlignment w:val="center"/>
        <w:rPr>
          <w:rFonts w:eastAsia="Times New Roman" w:cs="Calibri"/>
        </w:rPr>
      </w:pPr>
      <w:r w:rsidRPr="006D7359">
        <w:rPr>
          <w:rFonts w:eastAsia="Times New Roman" w:cs="Calibri"/>
        </w:rPr>
        <w:t xml:space="preserve">Considerations: </w:t>
      </w:r>
      <w:r w:rsidRPr="006D7359">
        <w:rPr>
          <w:rFonts w:eastAsia="Times New Roman" w:cs="Calibri"/>
          <w:bCs/>
          <w:color w:val="000000"/>
        </w:rPr>
        <w:t>would this allow more projects?</w:t>
      </w:r>
      <w:r w:rsidRPr="006D7359">
        <w:rPr>
          <w:rFonts w:eastAsia="Times New Roman" w:cs="Calibri"/>
        </w:rPr>
        <w:t xml:space="preserve"> </w:t>
      </w:r>
      <w:r w:rsidRPr="006D7359">
        <w:rPr>
          <w:rFonts w:eastAsia="Times New Roman" w:cs="Calibri"/>
          <w:bCs/>
          <w:color w:val="000000"/>
        </w:rPr>
        <w:t xml:space="preserve">WRIA 1 rule – opens certain sub-basins open in winter for storage. This would trigger rulemaking. Could include projects in closed basins, but identify uncertainty.  </w:t>
      </w:r>
    </w:p>
    <w:p w14:paraId="6B5546FA" w14:textId="77777777" w:rsidR="007B648D" w:rsidRPr="002F7E7D" w:rsidRDefault="007B648D" w:rsidP="007B648D">
      <w:pPr>
        <w:numPr>
          <w:ilvl w:val="2"/>
          <w:numId w:val="32"/>
        </w:numPr>
        <w:tabs>
          <w:tab w:val="clear" w:pos="2160"/>
          <w:tab w:val="num" w:pos="360"/>
        </w:tabs>
        <w:ind w:hanging="2160"/>
        <w:textAlignment w:val="center"/>
        <w:rPr>
          <w:rFonts w:eastAsia="Times New Roman" w:cs="Calibri"/>
        </w:rPr>
      </w:pPr>
      <w:r>
        <w:rPr>
          <w:rFonts w:eastAsia="Times New Roman" w:cs="Calibri"/>
          <w:bCs/>
          <w:color w:val="000000"/>
        </w:rPr>
        <w:t>Fee (triggers rulemaking):</w:t>
      </w:r>
    </w:p>
    <w:p w14:paraId="4190C81A" w14:textId="77777777" w:rsidR="007B648D" w:rsidRPr="00D43A6C"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Standard mitigation bank considers stewardship and maintenance cost</w:t>
      </w:r>
    </w:p>
    <w:p w14:paraId="6A595AD8" w14:textId="77777777" w:rsidR="007B648D" w:rsidRPr="00D43A6C"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This will be a difficult yes for some reps</w:t>
      </w:r>
    </w:p>
    <w:p w14:paraId="00FF02AA" w14:textId="77777777" w:rsidR="007B648D" w:rsidRPr="00D43A6C"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Considering phasing in. State cap budget subsidizing this now.</w:t>
      </w:r>
    </w:p>
    <w:p w14:paraId="5215E057" w14:textId="77777777" w:rsidR="007B648D" w:rsidRPr="00F338F6"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 xml:space="preserve">Projects still have to compete for getting projects done. </w:t>
      </w:r>
    </w:p>
    <w:p w14:paraId="2C4C465F" w14:textId="77777777" w:rsidR="007B648D" w:rsidRPr="00B05934" w:rsidRDefault="007B648D" w:rsidP="007B648D">
      <w:pPr>
        <w:pStyle w:val="ListParagraph"/>
        <w:numPr>
          <w:ilvl w:val="0"/>
          <w:numId w:val="32"/>
        </w:numPr>
        <w:tabs>
          <w:tab w:val="clear" w:pos="720"/>
          <w:tab w:val="num" w:pos="360"/>
        </w:tabs>
        <w:ind w:hanging="720"/>
        <w:textAlignment w:val="center"/>
        <w:rPr>
          <w:rFonts w:eastAsia="Times New Roman" w:cs="Calibri"/>
        </w:rPr>
      </w:pPr>
      <w:r>
        <w:rPr>
          <w:rFonts w:eastAsia="Times New Roman" w:cs="Calibri"/>
        </w:rPr>
        <w:t>Consider strategies in Snohomish Basin Protection Plan</w:t>
      </w:r>
    </w:p>
    <w:p w14:paraId="05346483" w14:textId="77777777" w:rsidR="007B648D" w:rsidRPr="00B05934" w:rsidRDefault="007B648D" w:rsidP="007B648D">
      <w:pPr>
        <w:pStyle w:val="ListParagraph"/>
        <w:numPr>
          <w:ilvl w:val="0"/>
          <w:numId w:val="32"/>
        </w:numPr>
        <w:tabs>
          <w:tab w:val="clear" w:pos="720"/>
          <w:tab w:val="num" w:pos="360"/>
        </w:tabs>
        <w:ind w:hanging="720"/>
        <w:textAlignment w:val="center"/>
        <w:rPr>
          <w:rFonts w:eastAsia="Times New Roman" w:cs="Calibri"/>
        </w:rPr>
      </w:pPr>
      <w:r w:rsidRPr="00B05934">
        <w:rPr>
          <w:rFonts w:eastAsia="Times New Roman" w:cs="Calibri"/>
          <w:bCs/>
          <w:color w:val="000000"/>
        </w:rPr>
        <w:t>Incentives for builders:</w:t>
      </w:r>
    </w:p>
    <w:p w14:paraId="46009955" w14:textId="77777777" w:rsidR="007B648D" w:rsidRPr="00F338F6"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 xml:space="preserve">Requirements for maintenance </w:t>
      </w:r>
    </w:p>
    <w:p w14:paraId="20071E02" w14:textId="77777777" w:rsidR="007B648D" w:rsidRPr="00F338F6"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Ban lawns or reduce lot size</w:t>
      </w:r>
    </w:p>
    <w:p w14:paraId="4C16FB2F" w14:textId="77777777" w:rsidR="007B648D" w:rsidRPr="00F338F6"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Drought tolerant plants</w:t>
      </w:r>
    </w:p>
    <w:p w14:paraId="28AF065A" w14:textId="77777777" w:rsidR="007B648D" w:rsidRPr="00F338F6"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Pervious pavement</w:t>
      </w:r>
    </w:p>
    <w:p w14:paraId="5D938116" w14:textId="77777777" w:rsidR="007B648D" w:rsidRPr="00F338F6"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Efficient irrigation systems</w:t>
      </w:r>
    </w:p>
    <w:p w14:paraId="2AB01358" w14:textId="77777777" w:rsidR="006D7359" w:rsidRDefault="007B648D" w:rsidP="006D7359">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Education</w:t>
      </w:r>
    </w:p>
    <w:p w14:paraId="7610BA77" w14:textId="5F5067EF" w:rsidR="007B648D" w:rsidRPr="006D7359" w:rsidRDefault="007B648D" w:rsidP="006D7359">
      <w:pPr>
        <w:numPr>
          <w:ilvl w:val="1"/>
          <w:numId w:val="32"/>
        </w:numPr>
        <w:textAlignment w:val="center"/>
        <w:rPr>
          <w:rFonts w:eastAsia="Times New Roman" w:cs="Calibri"/>
        </w:rPr>
      </w:pPr>
      <w:r w:rsidRPr="006D7359">
        <w:rPr>
          <w:rFonts w:eastAsia="Times New Roman" w:cs="Calibri"/>
          <w:bCs/>
          <w:color w:val="000000"/>
        </w:rPr>
        <w:t>Change requirements and/or enforcement for tree retention</w:t>
      </w:r>
    </w:p>
    <w:p w14:paraId="7ACE7105" w14:textId="77777777" w:rsidR="007B648D" w:rsidRPr="00B05934" w:rsidRDefault="007B648D" w:rsidP="007B648D">
      <w:pPr>
        <w:numPr>
          <w:ilvl w:val="0"/>
          <w:numId w:val="32"/>
        </w:numPr>
        <w:tabs>
          <w:tab w:val="clear" w:pos="720"/>
          <w:tab w:val="num" w:pos="360"/>
        </w:tabs>
        <w:ind w:hanging="720"/>
        <w:textAlignment w:val="center"/>
        <w:rPr>
          <w:rFonts w:eastAsia="Times New Roman" w:cs="Calibri"/>
        </w:rPr>
      </w:pPr>
      <w:r>
        <w:rPr>
          <w:rFonts w:eastAsia="Times New Roman" w:cs="Calibri"/>
          <w:bCs/>
          <w:color w:val="000000"/>
        </w:rPr>
        <w:t>Credit septic return from foreign flows</w:t>
      </w:r>
    </w:p>
    <w:p w14:paraId="5CD2CE84" w14:textId="77777777" w:rsidR="007B648D" w:rsidRPr="00B05934"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Identify</w:t>
      </w:r>
      <w:r w:rsidRPr="00B05934">
        <w:rPr>
          <w:rFonts w:eastAsia="Times New Roman" w:cs="Calibri"/>
          <w:bCs/>
          <w:color w:val="000000"/>
        </w:rPr>
        <w:t xml:space="preserve"> water moving between ba</w:t>
      </w:r>
      <w:r>
        <w:rPr>
          <w:rFonts w:eastAsia="Times New Roman" w:cs="Calibri"/>
          <w:bCs/>
          <w:color w:val="000000"/>
        </w:rPr>
        <w:t>sins if customers are on septic</w:t>
      </w:r>
    </w:p>
    <w:p w14:paraId="1E4987FB" w14:textId="77777777" w:rsidR="007B648D" w:rsidRPr="007E47B4" w:rsidRDefault="007B648D" w:rsidP="006D7359">
      <w:pPr>
        <w:numPr>
          <w:ilvl w:val="1"/>
          <w:numId w:val="32"/>
        </w:numPr>
        <w:tabs>
          <w:tab w:val="clear" w:pos="1440"/>
          <w:tab w:val="num" w:pos="720"/>
        </w:tabs>
        <w:textAlignment w:val="center"/>
        <w:rPr>
          <w:rFonts w:eastAsia="Times New Roman" w:cs="Calibri"/>
        </w:rPr>
      </w:pPr>
      <w:r>
        <w:rPr>
          <w:rFonts w:eastAsia="Times New Roman" w:cs="Calibri"/>
          <w:bCs/>
          <w:color w:val="000000"/>
        </w:rPr>
        <w:t xml:space="preserve">Calculate foreign flow portion of return flow from septic </w:t>
      </w:r>
    </w:p>
    <w:p w14:paraId="691A6CDA" w14:textId="77777777" w:rsidR="007B648D" w:rsidRPr="00872774" w:rsidRDefault="007B648D" w:rsidP="007B648D"/>
    <w:sectPr w:rsidR="007B648D" w:rsidRPr="00872774" w:rsidSect="00FB4D65">
      <w:type w:val="continuous"/>
      <w:pgSz w:w="12240" w:h="15840"/>
      <w:pgMar w:top="1080" w:right="1440" w:bottom="72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A6DC800" w16cid:durableId="208638DC"/>
  <w16cid:commentId w16cid:paraId="03A6581D" w16cid:durableId="208638DD"/>
  <w16cid:commentId w16cid:paraId="1B4C703B" w16cid:durableId="2086391E"/>
  <w16cid:commentId w16cid:paraId="6471E2E6" w16cid:durableId="208638DE"/>
  <w16cid:commentId w16cid:paraId="21E52D36" w16cid:durableId="208638DF"/>
  <w16cid:commentId w16cid:paraId="275130A8" w16cid:durableId="208639A0"/>
  <w16cid:commentId w16cid:paraId="3CF6421F" w16cid:durableId="208638E0"/>
  <w16cid:commentId w16cid:paraId="367AE69B" w16cid:durableId="2088DDD5"/>
  <w16cid:commentId w16cid:paraId="28118CE8" w16cid:durableId="20863A53"/>
  <w16cid:commentId w16cid:paraId="41AAE026" w16cid:durableId="2087ABE9"/>
  <w16cid:commentId w16cid:paraId="2C209DBF" w16cid:durableId="2086427D"/>
  <w16cid:commentId w16cid:paraId="463FC137" w16cid:durableId="0D344EFD"/>
  <w16cid:commentId w16cid:paraId="5826929E" w16cid:durableId="39048163"/>
  <w16cid:commentId w16cid:paraId="47F2B65A" w16cid:durableId="549D4384"/>
  <w16cid:commentId w16cid:paraId="55293F6D" w16cid:durableId="7C079F4D"/>
  <w16cid:commentId w16cid:paraId="7B5D6D37" w16cid:durableId="25B77328"/>
  <w16cid:commentId w16cid:paraId="15024516" w16cid:durableId="278BC5D7"/>
  <w16cid:commentId w16cid:paraId="0FDC9384" w16cid:durableId="3B93BF57"/>
  <w16cid:commentId w16cid:paraId="2851FF6C" w16cid:durableId="571064DF"/>
  <w16cid:commentId w16cid:paraId="69307CE5" w16cid:durableId="441A62FB"/>
  <w16cid:commentId w16cid:paraId="3CA9E861" w16cid:durableId="6D1357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0780" w14:textId="77777777" w:rsidR="00EC72E2" w:rsidRDefault="00EC72E2" w:rsidP="00E34A0C">
      <w:r>
        <w:separator/>
      </w:r>
    </w:p>
  </w:endnote>
  <w:endnote w:type="continuationSeparator" w:id="0">
    <w:p w14:paraId="53BCADEF" w14:textId="77777777" w:rsidR="00EC72E2" w:rsidRDefault="00EC72E2" w:rsidP="00E34A0C">
      <w:r>
        <w:continuationSeparator/>
      </w:r>
    </w:p>
  </w:endnote>
  <w:endnote w:type="continuationNotice" w:id="1">
    <w:p w14:paraId="541AB4D9" w14:textId="77777777" w:rsidR="00EC72E2" w:rsidRDefault="00EC7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7B832" w14:textId="77777777" w:rsidR="00EC72E2" w:rsidRDefault="00EC72E2" w:rsidP="00E34A0C">
      <w:r>
        <w:separator/>
      </w:r>
    </w:p>
  </w:footnote>
  <w:footnote w:type="continuationSeparator" w:id="0">
    <w:p w14:paraId="6DA47473" w14:textId="77777777" w:rsidR="00EC72E2" w:rsidRDefault="00EC72E2" w:rsidP="00E34A0C">
      <w:r>
        <w:continuationSeparator/>
      </w:r>
    </w:p>
  </w:footnote>
  <w:footnote w:type="continuationNotice" w:id="1">
    <w:p w14:paraId="79ADF727" w14:textId="77777777" w:rsidR="00EC72E2" w:rsidRDefault="00EC72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AACB" w14:textId="2CE0AEF4" w:rsidR="004C0D8A" w:rsidRDefault="00322BF8">
    <w:pPr>
      <w:pStyle w:val="Header"/>
    </w:pPr>
    <w:r>
      <w:rPr>
        <w:noProof/>
      </w:rPr>
      <w:pict w14:anchorId="1206E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87422" o:spid="_x0000_s2053"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4923" w14:textId="52394447" w:rsidR="004C0D8A" w:rsidRDefault="00322BF8">
    <w:pPr>
      <w:pStyle w:val="Header"/>
    </w:pPr>
    <w:r>
      <w:rPr>
        <w:noProof/>
      </w:rPr>
      <w:pict w14:anchorId="086C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87423" o:spid="_x0000_s2054"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3265" w14:textId="7FC99E89" w:rsidR="004C0D8A" w:rsidRDefault="00322BF8">
    <w:pPr>
      <w:pStyle w:val="Header"/>
    </w:pPr>
    <w:r>
      <w:rPr>
        <w:noProof/>
      </w:rPr>
      <w:pict w14:anchorId="3C395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87421" o:spid="_x0000_s2052"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3DF5"/>
    <w:multiLevelType w:val="hybridMultilevel"/>
    <w:tmpl w:val="799E0DAA"/>
    <w:lvl w:ilvl="0" w:tplc="24B474C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171BD"/>
    <w:multiLevelType w:val="hybridMultilevel"/>
    <w:tmpl w:val="B17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D7E42"/>
    <w:multiLevelType w:val="hybridMultilevel"/>
    <w:tmpl w:val="AC1C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A5E1D"/>
    <w:multiLevelType w:val="hybridMultilevel"/>
    <w:tmpl w:val="90F6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673E1"/>
    <w:multiLevelType w:val="hybridMultilevel"/>
    <w:tmpl w:val="27D8D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6698A"/>
    <w:multiLevelType w:val="hybridMultilevel"/>
    <w:tmpl w:val="387E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31F1"/>
    <w:multiLevelType w:val="hybridMultilevel"/>
    <w:tmpl w:val="7586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441FF"/>
    <w:multiLevelType w:val="hybridMultilevel"/>
    <w:tmpl w:val="361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0E5F"/>
    <w:multiLevelType w:val="hybridMultilevel"/>
    <w:tmpl w:val="065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710DC"/>
    <w:multiLevelType w:val="hybridMultilevel"/>
    <w:tmpl w:val="17707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77A19"/>
    <w:multiLevelType w:val="hybridMultilevel"/>
    <w:tmpl w:val="D0D4DC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F6073"/>
    <w:multiLevelType w:val="hybridMultilevel"/>
    <w:tmpl w:val="500A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3245B"/>
    <w:multiLevelType w:val="hybridMultilevel"/>
    <w:tmpl w:val="FABEFE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D017D"/>
    <w:multiLevelType w:val="hybridMultilevel"/>
    <w:tmpl w:val="7CC0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F123E"/>
    <w:multiLevelType w:val="hybridMultilevel"/>
    <w:tmpl w:val="FC68F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F1C67"/>
    <w:multiLevelType w:val="hybridMultilevel"/>
    <w:tmpl w:val="C814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75358"/>
    <w:multiLevelType w:val="multilevel"/>
    <w:tmpl w:val="1B8AF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675C66"/>
    <w:multiLevelType w:val="hybridMultilevel"/>
    <w:tmpl w:val="EDC8B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C02D42"/>
    <w:multiLevelType w:val="hybridMultilevel"/>
    <w:tmpl w:val="031CCA9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84652"/>
    <w:multiLevelType w:val="multilevel"/>
    <w:tmpl w:val="0380A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FB0866"/>
    <w:multiLevelType w:val="hybridMultilevel"/>
    <w:tmpl w:val="028E3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756034"/>
    <w:multiLevelType w:val="hybridMultilevel"/>
    <w:tmpl w:val="EBA4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37837"/>
    <w:multiLevelType w:val="hybridMultilevel"/>
    <w:tmpl w:val="507E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215F4"/>
    <w:multiLevelType w:val="hybridMultilevel"/>
    <w:tmpl w:val="E70A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8219C"/>
    <w:multiLevelType w:val="hybridMultilevel"/>
    <w:tmpl w:val="370A0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04C0"/>
    <w:multiLevelType w:val="hybridMultilevel"/>
    <w:tmpl w:val="36B2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24380"/>
    <w:multiLevelType w:val="hybridMultilevel"/>
    <w:tmpl w:val="79FA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157D7"/>
    <w:multiLevelType w:val="hybridMultilevel"/>
    <w:tmpl w:val="6030A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A4228"/>
    <w:multiLevelType w:val="multilevel"/>
    <w:tmpl w:val="7E24C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FE7E7C"/>
    <w:multiLevelType w:val="hybridMultilevel"/>
    <w:tmpl w:val="3CD40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D2461"/>
    <w:multiLevelType w:val="hybridMultilevel"/>
    <w:tmpl w:val="AA424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84BCA"/>
    <w:multiLevelType w:val="hybridMultilevel"/>
    <w:tmpl w:val="8CD0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83001"/>
    <w:multiLevelType w:val="multilevel"/>
    <w:tmpl w:val="80C4698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262EC3"/>
    <w:multiLevelType w:val="hybridMultilevel"/>
    <w:tmpl w:val="58A0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14EE"/>
    <w:multiLevelType w:val="hybridMultilevel"/>
    <w:tmpl w:val="2C94A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3E7722"/>
    <w:multiLevelType w:val="hybridMultilevel"/>
    <w:tmpl w:val="2ADE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
  </w:num>
  <w:num w:numId="4">
    <w:abstractNumId w:val="8"/>
  </w:num>
  <w:num w:numId="5">
    <w:abstractNumId w:val="1"/>
  </w:num>
  <w:num w:numId="6">
    <w:abstractNumId w:val="22"/>
  </w:num>
  <w:num w:numId="7">
    <w:abstractNumId w:val="3"/>
  </w:num>
  <w:num w:numId="8">
    <w:abstractNumId w:val="12"/>
  </w:num>
  <w:num w:numId="9">
    <w:abstractNumId w:val="18"/>
  </w:num>
  <w:num w:numId="10">
    <w:abstractNumId w:val="11"/>
  </w:num>
  <w:num w:numId="11">
    <w:abstractNumId w:val="5"/>
  </w:num>
  <w:num w:numId="12">
    <w:abstractNumId w:val="21"/>
  </w:num>
  <w:num w:numId="13">
    <w:abstractNumId w:val="34"/>
  </w:num>
  <w:num w:numId="14">
    <w:abstractNumId w:val="31"/>
  </w:num>
  <w:num w:numId="15">
    <w:abstractNumId w:val="15"/>
  </w:num>
  <w:num w:numId="16">
    <w:abstractNumId w:val="36"/>
  </w:num>
  <w:num w:numId="17">
    <w:abstractNumId w:val="23"/>
  </w:num>
  <w:num w:numId="18">
    <w:abstractNumId w:val="14"/>
  </w:num>
  <w:num w:numId="19">
    <w:abstractNumId w:val="26"/>
  </w:num>
  <w:num w:numId="20">
    <w:abstractNumId w:val="24"/>
  </w:num>
  <w:num w:numId="21">
    <w:abstractNumId w:val="0"/>
  </w:num>
  <w:num w:numId="22">
    <w:abstractNumId w:val="32"/>
  </w:num>
  <w:num w:numId="23">
    <w:abstractNumId w:val="35"/>
  </w:num>
  <w:num w:numId="24">
    <w:abstractNumId w:val="25"/>
  </w:num>
  <w:num w:numId="25">
    <w:abstractNumId w:val="4"/>
  </w:num>
  <w:num w:numId="26">
    <w:abstractNumId w:val="30"/>
  </w:num>
  <w:num w:numId="27">
    <w:abstractNumId w:val="10"/>
  </w:num>
  <w:num w:numId="28">
    <w:abstractNumId w:val="27"/>
  </w:num>
  <w:num w:numId="29">
    <w:abstractNumId w:val="13"/>
  </w:num>
  <w:num w:numId="30">
    <w:abstractNumId w:val="9"/>
  </w:num>
  <w:num w:numId="31">
    <w:abstractNumId w:val="6"/>
  </w:num>
  <w:num w:numId="32">
    <w:abstractNumId w:val="29"/>
  </w:num>
  <w:num w:numId="33">
    <w:abstractNumId w:val="33"/>
  </w:num>
  <w:num w:numId="34">
    <w:abstractNumId w:val="7"/>
  </w:num>
  <w:num w:numId="35">
    <w:abstractNumId w:val="17"/>
  </w:num>
  <w:num w:numId="36">
    <w:abstractNumId w:val="19"/>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2A40"/>
    <w:rsid w:val="00026011"/>
    <w:rsid w:val="00026512"/>
    <w:rsid w:val="000324E1"/>
    <w:rsid w:val="00042625"/>
    <w:rsid w:val="00044C4B"/>
    <w:rsid w:val="0005022C"/>
    <w:rsid w:val="00055652"/>
    <w:rsid w:val="00060A54"/>
    <w:rsid w:val="000729A5"/>
    <w:rsid w:val="00075530"/>
    <w:rsid w:val="0008141F"/>
    <w:rsid w:val="00081A52"/>
    <w:rsid w:val="0008621E"/>
    <w:rsid w:val="000942C4"/>
    <w:rsid w:val="000952E5"/>
    <w:rsid w:val="00096E25"/>
    <w:rsid w:val="000A39F4"/>
    <w:rsid w:val="000A732B"/>
    <w:rsid w:val="000B45E1"/>
    <w:rsid w:val="000B49EF"/>
    <w:rsid w:val="000B53FB"/>
    <w:rsid w:val="000B65AA"/>
    <w:rsid w:val="000B74CF"/>
    <w:rsid w:val="000C39CD"/>
    <w:rsid w:val="000C7265"/>
    <w:rsid w:val="000D4AF2"/>
    <w:rsid w:val="000E0D74"/>
    <w:rsid w:val="000E6F73"/>
    <w:rsid w:val="000F260A"/>
    <w:rsid w:val="000F3546"/>
    <w:rsid w:val="000F4F91"/>
    <w:rsid w:val="000F6243"/>
    <w:rsid w:val="000F688A"/>
    <w:rsid w:val="001010F9"/>
    <w:rsid w:val="0011086E"/>
    <w:rsid w:val="00112056"/>
    <w:rsid w:val="001251C2"/>
    <w:rsid w:val="00146D02"/>
    <w:rsid w:val="00150AFC"/>
    <w:rsid w:val="00153087"/>
    <w:rsid w:val="00161C12"/>
    <w:rsid w:val="00162AE9"/>
    <w:rsid w:val="001666B8"/>
    <w:rsid w:val="0016671A"/>
    <w:rsid w:val="00180809"/>
    <w:rsid w:val="00181D75"/>
    <w:rsid w:val="0019063B"/>
    <w:rsid w:val="0019587F"/>
    <w:rsid w:val="001A17F8"/>
    <w:rsid w:val="001B10D0"/>
    <w:rsid w:val="001B19CE"/>
    <w:rsid w:val="001B6711"/>
    <w:rsid w:val="001C7EF1"/>
    <w:rsid w:val="001D09FA"/>
    <w:rsid w:val="001D1841"/>
    <w:rsid w:val="001D2044"/>
    <w:rsid w:val="001D297D"/>
    <w:rsid w:val="001E2D52"/>
    <w:rsid w:val="001E3CD3"/>
    <w:rsid w:val="001E65BE"/>
    <w:rsid w:val="001F0E6C"/>
    <w:rsid w:val="001F7A77"/>
    <w:rsid w:val="0020598D"/>
    <w:rsid w:val="00216461"/>
    <w:rsid w:val="00216820"/>
    <w:rsid w:val="00222016"/>
    <w:rsid w:val="00223047"/>
    <w:rsid w:val="0022394F"/>
    <w:rsid w:val="00227360"/>
    <w:rsid w:val="002339D0"/>
    <w:rsid w:val="00236797"/>
    <w:rsid w:val="00240F54"/>
    <w:rsid w:val="00245E1D"/>
    <w:rsid w:val="00246EA3"/>
    <w:rsid w:val="00253345"/>
    <w:rsid w:val="00260147"/>
    <w:rsid w:val="002640CD"/>
    <w:rsid w:val="00264E43"/>
    <w:rsid w:val="0026642D"/>
    <w:rsid w:val="0028226B"/>
    <w:rsid w:val="002944DD"/>
    <w:rsid w:val="0029569F"/>
    <w:rsid w:val="002A0077"/>
    <w:rsid w:val="002A1A09"/>
    <w:rsid w:val="002A7A04"/>
    <w:rsid w:val="002B161B"/>
    <w:rsid w:val="002B52BB"/>
    <w:rsid w:val="002C2B69"/>
    <w:rsid w:val="002C4535"/>
    <w:rsid w:val="002C4E77"/>
    <w:rsid w:val="002C583B"/>
    <w:rsid w:val="002C5B44"/>
    <w:rsid w:val="002C6AFE"/>
    <w:rsid w:val="002D0921"/>
    <w:rsid w:val="002D5210"/>
    <w:rsid w:val="002E1A38"/>
    <w:rsid w:val="002E49D6"/>
    <w:rsid w:val="002F0AF7"/>
    <w:rsid w:val="002F15A8"/>
    <w:rsid w:val="002F23CA"/>
    <w:rsid w:val="002F7403"/>
    <w:rsid w:val="00300A18"/>
    <w:rsid w:val="00305A68"/>
    <w:rsid w:val="00305FD5"/>
    <w:rsid w:val="00310FF0"/>
    <w:rsid w:val="00312A3A"/>
    <w:rsid w:val="0032563A"/>
    <w:rsid w:val="003319DB"/>
    <w:rsid w:val="00340641"/>
    <w:rsid w:val="003411B1"/>
    <w:rsid w:val="00341613"/>
    <w:rsid w:val="003438D9"/>
    <w:rsid w:val="00346F26"/>
    <w:rsid w:val="00350EC6"/>
    <w:rsid w:val="0036482A"/>
    <w:rsid w:val="00365044"/>
    <w:rsid w:val="00366B38"/>
    <w:rsid w:val="0037551A"/>
    <w:rsid w:val="00375B5A"/>
    <w:rsid w:val="0037784B"/>
    <w:rsid w:val="0038096B"/>
    <w:rsid w:val="00381ACC"/>
    <w:rsid w:val="00382EE6"/>
    <w:rsid w:val="00383F46"/>
    <w:rsid w:val="0039657F"/>
    <w:rsid w:val="003A07AD"/>
    <w:rsid w:val="003A07EF"/>
    <w:rsid w:val="003A1533"/>
    <w:rsid w:val="003A42CC"/>
    <w:rsid w:val="003B2680"/>
    <w:rsid w:val="003C6F46"/>
    <w:rsid w:val="003E0500"/>
    <w:rsid w:val="003E32CA"/>
    <w:rsid w:val="003E5C78"/>
    <w:rsid w:val="003F397F"/>
    <w:rsid w:val="00405F37"/>
    <w:rsid w:val="00411752"/>
    <w:rsid w:val="004235C7"/>
    <w:rsid w:val="00424857"/>
    <w:rsid w:val="004258C6"/>
    <w:rsid w:val="004315F6"/>
    <w:rsid w:val="00432902"/>
    <w:rsid w:val="0044059E"/>
    <w:rsid w:val="00441B3E"/>
    <w:rsid w:val="00443270"/>
    <w:rsid w:val="0044453B"/>
    <w:rsid w:val="004501A5"/>
    <w:rsid w:val="00452021"/>
    <w:rsid w:val="00454DE1"/>
    <w:rsid w:val="00455ECE"/>
    <w:rsid w:val="00456529"/>
    <w:rsid w:val="0046154D"/>
    <w:rsid w:val="0046467E"/>
    <w:rsid w:val="00484EB7"/>
    <w:rsid w:val="00485009"/>
    <w:rsid w:val="0048611A"/>
    <w:rsid w:val="004A0A5D"/>
    <w:rsid w:val="004B04FF"/>
    <w:rsid w:val="004B13BB"/>
    <w:rsid w:val="004B4AE4"/>
    <w:rsid w:val="004B5207"/>
    <w:rsid w:val="004B5763"/>
    <w:rsid w:val="004C0D8A"/>
    <w:rsid w:val="004C7BC1"/>
    <w:rsid w:val="004D0C95"/>
    <w:rsid w:val="004E0684"/>
    <w:rsid w:val="004E20C8"/>
    <w:rsid w:val="004E66E4"/>
    <w:rsid w:val="004F0620"/>
    <w:rsid w:val="004F0E56"/>
    <w:rsid w:val="004F1FA1"/>
    <w:rsid w:val="004F455F"/>
    <w:rsid w:val="004F4BE6"/>
    <w:rsid w:val="004F5D2D"/>
    <w:rsid w:val="00501ED0"/>
    <w:rsid w:val="005031B3"/>
    <w:rsid w:val="00513B7D"/>
    <w:rsid w:val="00514705"/>
    <w:rsid w:val="00516813"/>
    <w:rsid w:val="00526F3D"/>
    <w:rsid w:val="00533140"/>
    <w:rsid w:val="00534ABA"/>
    <w:rsid w:val="00534BE2"/>
    <w:rsid w:val="0053525C"/>
    <w:rsid w:val="00537E89"/>
    <w:rsid w:val="00541B65"/>
    <w:rsid w:val="00541DE5"/>
    <w:rsid w:val="00546F93"/>
    <w:rsid w:val="0055153A"/>
    <w:rsid w:val="00553D7C"/>
    <w:rsid w:val="00555A4A"/>
    <w:rsid w:val="005562D2"/>
    <w:rsid w:val="00562836"/>
    <w:rsid w:val="00567E2A"/>
    <w:rsid w:val="00570AE3"/>
    <w:rsid w:val="00570B92"/>
    <w:rsid w:val="00571892"/>
    <w:rsid w:val="005765A9"/>
    <w:rsid w:val="00577EBD"/>
    <w:rsid w:val="0059126B"/>
    <w:rsid w:val="00592BF1"/>
    <w:rsid w:val="00593226"/>
    <w:rsid w:val="005953EF"/>
    <w:rsid w:val="005965B9"/>
    <w:rsid w:val="005A24B9"/>
    <w:rsid w:val="005A5F11"/>
    <w:rsid w:val="005A6B16"/>
    <w:rsid w:val="005A6F0B"/>
    <w:rsid w:val="005B02C5"/>
    <w:rsid w:val="005B4052"/>
    <w:rsid w:val="005B65E6"/>
    <w:rsid w:val="005C2241"/>
    <w:rsid w:val="005C2461"/>
    <w:rsid w:val="005C3018"/>
    <w:rsid w:val="005D081E"/>
    <w:rsid w:val="005D15BB"/>
    <w:rsid w:val="005D31CD"/>
    <w:rsid w:val="005D599F"/>
    <w:rsid w:val="005D5C48"/>
    <w:rsid w:val="005E255F"/>
    <w:rsid w:val="005E2D2C"/>
    <w:rsid w:val="005E3587"/>
    <w:rsid w:val="005E3954"/>
    <w:rsid w:val="005E6C18"/>
    <w:rsid w:val="005F132F"/>
    <w:rsid w:val="0060235B"/>
    <w:rsid w:val="0060362F"/>
    <w:rsid w:val="0060476C"/>
    <w:rsid w:val="00606BBF"/>
    <w:rsid w:val="00610A24"/>
    <w:rsid w:val="00614913"/>
    <w:rsid w:val="00615984"/>
    <w:rsid w:val="00621047"/>
    <w:rsid w:val="006335C7"/>
    <w:rsid w:val="00633BEE"/>
    <w:rsid w:val="006379E0"/>
    <w:rsid w:val="006408FE"/>
    <w:rsid w:val="00647E2A"/>
    <w:rsid w:val="006502A8"/>
    <w:rsid w:val="00652801"/>
    <w:rsid w:val="00655A7F"/>
    <w:rsid w:val="0065722A"/>
    <w:rsid w:val="00657CC3"/>
    <w:rsid w:val="00657F57"/>
    <w:rsid w:val="006628DD"/>
    <w:rsid w:val="0066607D"/>
    <w:rsid w:val="0067279F"/>
    <w:rsid w:val="00676040"/>
    <w:rsid w:val="00690C7D"/>
    <w:rsid w:val="00693725"/>
    <w:rsid w:val="00693E60"/>
    <w:rsid w:val="00697172"/>
    <w:rsid w:val="006A05B9"/>
    <w:rsid w:val="006A07E1"/>
    <w:rsid w:val="006A695B"/>
    <w:rsid w:val="006A6C7A"/>
    <w:rsid w:val="006B180C"/>
    <w:rsid w:val="006B2C2C"/>
    <w:rsid w:val="006C1ABA"/>
    <w:rsid w:val="006C7C54"/>
    <w:rsid w:val="006D7359"/>
    <w:rsid w:val="006E01F7"/>
    <w:rsid w:val="006E3B6B"/>
    <w:rsid w:val="006E43C3"/>
    <w:rsid w:val="006E4A58"/>
    <w:rsid w:val="006E5504"/>
    <w:rsid w:val="006E6FA6"/>
    <w:rsid w:val="006F08A4"/>
    <w:rsid w:val="006F760C"/>
    <w:rsid w:val="0071170E"/>
    <w:rsid w:val="00714525"/>
    <w:rsid w:val="007167D4"/>
    <w:rsid w:val="00716E40"/>
    <w:rsid w:val="00720918"/>
    <w:rsid w:val="00724DFD"/>
    <w:rsid w:val="00727462"/>
    <w:rsid w:val="00731E3A"/>
    <w:rsid w:val="007326F7"/>
    <w:rsid w:val="00736AB7"/>
    <w:rsid w:val="00742EC1"/>
    <w:rsid w:val="00750804"/>
    <w:rsid w:val="00757459"/>
    <w:rsid w:val="00763DFB"/>
    <w:rsid w:val="00764E63"/>
    <w:rsid w:val="00767C10"/>
    <w:rsid w:val="007817D6"/>
    <w:rsid w:val="0078541A"/>
    <w:rsid w:val="00787B9D"/>
    <w:rsid w:val="00790551"/>
    <w:rsid w:val="007A0236"/>
    <w:rsid w:val="007A2445"/>
    <w:rsid w:val="007A2C99"/>
    <w:rsid w:val="007A36EA"/>
    <w:rsid w:val="007A3B20"/>
    <w:rsid w:val="007A3C14"/>
    <w:rsid w:val="007A3D0C"/>
    <w:rsid w:val="007A6095"/>
    <w:rsid w:val="007B029F"/>
    <w:rsid w:val="007B0BF6"/>
    <w:rsid w:val="007B648D"/>
    <w:rsid w:val="007B6AA9"/>
    <w:rsid w:val="007C6FA0"/>
    <w:rsid w:val="007D6736"/>
    <w:rsid w:val="007E47B4"/>
    <w:rsid w:val="007F238E"/>
    <w:rsid w:val="007F2DDE"/>
    <w:rsid w:val="007F4E37"/>
    <w:rsid w:val="007F6DB7"/>
    <w:rsid w:val="007F6F1B"/>
    <w:rsid w:val="007F7166"/>
    <w:rsid w:val="008023C7"/>
    <w:rsid w:val="00805A82"/>
    <w:rsid w:val="00805AD4"/>
    <w:rsid w:val="00806007"/>
    <w:rsid w:val="00807515"/>
    <w:rsid w:val="0081074E"/>
    <w:rsid w:val="00812A0A"/>
    <w:rsid w:val="00820905"/>
    <w:rsid w:val="00820A8E"/>
    <w:rsid w:val="008303B7"/>
    <w:rsid w:val="0083244F"/>
    <w:rsid w:val="00832696"/>
    <w:rsid w:val="008340D8"/>
    <w:rsid w:val="008463F1"/>
    <w:rsid w:val="0085727D"/>
    <w:rsid w:val="00865A37"/>
    <w:rsid w:val="00871F5D"/>
    <w:rsid w:val="00872774"/>
    <w:rsid w:val="00872F1B"/>
    <w:rsid w:val="00873678"/>
    <w:rsid w:val="0087614C"/>
    <w:rsid w:val="0088584A"/>
    <w:rsid w:val="008875EC"/>
    <w:rsid w:val="0089148D"/>
    <w:rsid w:val="00895851"/>
    <w:rsid w:val="008960A2"/>
    <w:rsid w:val="00897C7F"/>
    <w:rsid w:val="008A2A69"/>
    <w:rsid w:val="008A6CF1"/>
    <w:rsid w:val="008B2E1B"/>
    <w:rsid w:val="008B7978"/>
    <w:rsid w:val="008C25AE"/>
    <w:rsid w:val="008C2D4F"/>
    <w:rsid w:val="008C3102"/>
    <w:rsid w:val="008C71B1"/>
    <w:rsid w:val="008D3A42"/>
    <w:rsid w:val="008E1F3C"/>
    <w:rsid w:val="008E4582"/>
    <w:rsid w:val="008F27D1"/>
    <w:rsid w:val="008F6C88"/>
    <w:rsid w:val="00905DA9"/>
    <w:rsid w:val="00906567"/>
    <w:rsid w:val="00906C7D"/>
    <w:rsid w:val="0091164A"/>
    <w:rsid w:val="00912A9B"/>
    <w:rsid w:val="0091336B"/>
    <w:rsid w:val="0091791E"/>
    <w:rsid w:val="00917A64"/>
    <w:rsid w:val="00917FD5"/>
    <w:rsid w:val="00920FBA"/>
    <w:rsid w:val="00922514"/>
    <w:rsid w:val="009251C2"/>
    <w:rsid w:val="009301D0"/>
    <w:rsid w:val="009424A8"/>
    <w:rsid w:val="00944CA9"/>
    <w:rsid w:val="00947AEE"/>
    <w:rsid w:val="00960F9A"/>
    <w:rsid w:val="00962250"/>
    <w:rsid w:val="00963348"/>
    <w:rsid w:val="009641A2"/>
    <w:rsid w:val="00966195"/>
    <w:rsid w:val="0097058B"/>
    <w:rsid w:val="00975873"/>
    <w:rsid w:val="00982D41"/>
    <w:rsid w:val="00984433"/>
    <w:rsid w:val="009866C2"/>
    <w:rsid w:val="00990264"/>
    <w:rsid w:val="009923F3"/>
    <w:rsid w:val="00996A70"/>
    <w:rsid w:val="009A03C0"/>
    <w:rsid w:val="009A38DF"/>
    <w:rsid w:val="009C07BD"/>
    <w:rsid w:val="009D1D1E"/>
    <w:rsid w:val="009D1FF3"/>
    <w:rsid w:val="009D26F5"/>
    <w:rsid w:val="009D7C5C"/>
    <w:rsid w:val="009E4424"/>
    <w:rsid w:val="009E6FC1"/>
    <w:rsid w:val="009F2A73"/>
    <w:rsid w:val="009F3D00"/>
    <w:rsid w:val="00A02CB5"/>
    <w:rsid w:val="00A05EE5"/>
    <w:rsid w:val="00A06B3C"/>
    <w:rsid w:val="00A0708D"/>
    <w:rsid w:val="00A12565"/>
    <w:rsid w:val="00A1581B"/>
    <w:rsid w:val="00A21727"/>
    <w:rsid w:val="00A278BD"/>
    <w:rsid w:val="00A27CCE"/>
    <w:rsid w:val="00A36F95"/>
    <w:rsid w:val="00A37CC7"/>
    <w:rsid w:val="00A45BDF"/>
    <w:rsid w:val="00A4747D"/>
    <w:rsid w:val="00A50665"/>
    <w:rsid w:val="00A51314"/>
    <w:rsid w:val="00A63BE8"/>
    <w:rsid w:val="00A731A0"/>
    <w:rsid w:val="00A801BD"/>
    <w:rsid w:val="00A91C5B"/>
    <w:rsid w:val="00A9539B"/>
    <w:rsid w:val="00A968CE"/>
    <w:rsid w:val="00AA330B"/>
    <w:rsid w:val="00AA432F"/>
    <w:rsid w:val="00AA513B"/>
    <w:rsid w:val="00AA54AB"/>
    <w:rsid w:val="00AC2167"/>
    <w:rsid w:val="00AC31D4"/>
    <w:rsid w:val="00AC5A24"/>
    <w:rsid w:val="00AC5B71"/>
    <w:rsid w:val="00AC663B"/>
    <w:rsid w:val="00AC6895"/>
    <w:rsid w:val="00AC732C"/>
    <w:rsid w:val="00AC7B2D"/>
    <w:rsid w:val="00AD1996"/>
    <w:rsid w:val="00AD2A5B"/>
    <w:rsid w:val="00AE0CF2"/>
    <w:rsid w:val="00AE29F5"/>
    <w:rsid w:val="00AE3396"/>
    <w:rsid w:val="00AE3A38"/>
    <w:rsid w:val="00AF4727"/>
    <w:rsid w:val="00B00859"/>
    <w:rsid w:val="00B0531B"/>
    <w:rsid w:val="00B05934"/>
    <w:rsid w:val="00B11012"/>
    <w:rsid w:val="00B15195"/>
    <w:rsid w:val="00B15513"/>
    <w:rsid w:val="00B167BC"/>
    <w:rsid w:val="00B233E8"/>
    <w:rsid w:val="00B24C97"/>
    <w:rsid w:val="00B25A6D"/>
    <w:rsid w:val="00B26C38"/>
    <w:rsid w:val="00B40ACF"/>
    <w:rsid w:val="00B47A07"/>
    <w:rsid w:val="00B57ACF"/>
    <w:rsid w:val="00B64232"/>
    <w:rsid w:val="00B6590B"/>
    <w:rsid w:val="00B83099"/>
    <w:rsid w:val="00B857B5"/>
    <w:rsid w:val="00B87CB6"/>
    <w:rsid w:val="00B93177"/>
    <w:rsid w:val="00B96CB6"/>
    <w:rsid w:val="00BA1CF1"/>
    <w:rsid w:val="00BA44B5"/>
    <w:rsid w:val="00BA4B4F"/>
    <w:rsid w:val="00BA7E30"/>
    <w:rsid w:val="00BB17BC"/>
    <w:rsid w:val="00BB677C"/>
    <w:rsid w:val="00BC7B16"/>
    <w:rsid w:val="00BD3BC6"/>
    <w:rsid w:val="00BD565D"/>
    <w:rsid w:val="00BD631F"/>
    <w:rsid w:val="00BD72DB"/>
    <w:rsid w:val="00BE2638"/>
    <w:rsid w:val="00BF10A3"/>
    <w:rsid w:val="00BF33AE"/>
    <w:rsid w:val="00C10E9F"/>
    <w:rsid w:val="00C116A5"/>
    <w:rsid w:val="00C14CBE"/>
    <w:rsid w:val="00C16565"/>
    <w:rsid w:val="00C166B0"/>
    <w:rsid w:val="00C23CF9"/>
    <w:rsid w:val="00C26AF0"/>
    <w:rsid w:val="00C31F21"/>
    <w:rsid w:val="00C327D3"/>
    <w:rsid w:val="00C3710A"/>
    <w:rsid w:val="00C409F6"/>
    <w:rsid w:val="00C42F43"/>
    <w:rsid w:val="00C4629A"/>
    <w:rsid w:val="00C513BF"/>
    <w:rsid w:val="00C51506"/>
    <w:rsid w:val="00C515BE"/>
    <w:rsid w:val="00C51FA7"/>
    <w:rsid w:val="00C52E05"/>
    <w:rsid w:val="00C556F9"/>
    <w:rsid w:val="00C566F3"/>
    <w:rsid w:val="00C62660"/>
    <w:rsid w:val="00C64272"/>
    <w:rsid w:val="00C64F9A"/>
    <w:rsid w:val="00C6534B"/>
    <w:rsid w:val="00C77D4F"/>
    <w:rsid w:val="00C8412E"/>
    <w:rsid w:val="00C909A6"/>
    <w:rsid w:val="00C961D9"/>
    <w:rsid w:val="00CA03E7"/>
    <w:rsid w:val="00CA0B11"/>
    <w:rsid w:val="00CA5025"/>
    <w:rsid w:val="00CB01C5"/>
    <w:rsid w:val="00CB2682"/>
    <w:rsid w:val="00CB4D82"/>
    <w:rsid w:val="00CB4DF2"/>
    <w:rsid w:val="00CB71B8"/>
    <w:rsid w:val="00CB7534"/>
    <w:rsid w:val="00CC1109"/>
    <w:rsid w:val="00CD2E69"/>
    <w:rsid w:val="00CD4B50"/>
    <w:rsid w:val="00CD60B1"/>
    <w:rsid w:val="00CE1331"/>
    <w:rsid w:val="00CE7D58"/>
    <w:rsid w:val="00CE7FA7"/>
    <w:rsid w:val="00CF07A9"/>
    <w:rsid w:val="00CF3536"/>
    <w:rsid w:val="00CF462B"/>
    <w:rsid w:val="00D0681A"/>
    <w:rsid w:val="00D06F9A"/>
    <w:rsid w:val="00D07BE0"/>
    <w:rsid w:val="00D14865"/>
    <w:rsid w:val="00D173A3"/>
    <w:rsid w:val="00D2119E"/>
    <w:rsid w:val="00D225CB"/>
    <w:rsid w:val="00D2521E"/>
    <w:rsid w:val="00D27DE3"/>
    <w:rsid w:val="00D32169"/>
    <w:rsid w:val="00D334F9"/>
    <w:rsid w:val="00D36A46"/>
    <w:rsid w:val="00D376B3"/>
    <w:rsid w:val="00D47C6B"/>
    <w:rsid w:val="00D52E61"/>
    <w:rsid w:val="00D707F7"/>
    <w:rsid w:val="00D72BA0"/>
    <w:rsid w:val="00D74868"/>
    <w:rsid w:val="00D761B7"/>
    <w:rsid w:val="00D922A6"/>
    <w:rsid w:val="00D94234"/>
    <w:rsid w:val="00D9631F"/>
    <w:rsid w:val="00DA6B8C"/>
    <w:rsid w:val="00DB3BCC"/>
    <w:rsid w:val="00DC1F04"/>
    <w:rsid w:val="00DD2E69"/>
    <w:rsid w:val="00DE2571"/>
    <w:rsid w:val="00DE329C"/>
    <w:rsid w:val="00DF0809"/>
    <w:rsid w:val="00DF5E66"/>
    <w:rsid w:val="00DF5EFF"/>
    <w:rsid w:val="00E1051D"/>
    <w:rsid w:val="00E11CB6"/>
    <w:rsid w:val="00E33BE1"/>
    <w:rsid w:val="00E34A0C"/>
    <w:rsid w:val="00E40629"/>
    <w:rsid w:val="00E478D0"/>
    <w:rsid w:val="00E50DAF"/>
    <w:rsid w:val="00E54CC6"/>
    <w:rsid w:val="00E55D42"/>
    <w:rsid w:val="00E5747D"/>
    <w:rsid w:val="00E72DD3"/>
    <w:rsid w:val="00E75C1F"/>
    <w:rsid w:val="00E761EB"/>
    <w:rsid w:val="00E77C3D"/>
    <w:rsid w:val="00E8352C"/>
    <w:rsid w:val="00E91EC0"/>
    <w:rsid w:val="00E92F86"/>
    <w:rsid w:val="00E96231"/>
    <w:rsid w:val="00E968EF"/>
    <w:rsid w:val="00E97899"/>
    <w:rsid w:val="00EA03C5"/>
    <w:rsid w:val="00EA0857"/>
    <w:rsid w:val="00EA5354"/>
    <w:rsid w:val="00EA578F"/>
    <w:rsid w:val="00EA70BA"/>
    <w:rsid w:val="00EB17FE"/>
    <w:rsid w:val="00EB1CF1"/>
    <w:rsid w:val="00EB2A58"/>
    <w:rsid w:val="00EB41AD"/>
    <w:rsid w:val="00EB47C9"/>
    <w:rsid w:val="00EB75A3"/>
    <w:rsid w:val="00EC12ED"/>
    <w:rsid w:val="00EC72E2"/>
    <w:rsid w:val="00ED0096"/>
    <w:rsid w:val="00ED16E2"/>
    <w:rsid w:val="00ED1DE3"/>
    <w:rsid w:val="00ED48AB"/>
    <w:rsid w:val="00ED5C2A"/>
    <w:rsid w:val="00EE0C8D"/>
    <w:rsid w:val="00EE592E"/>
    <w:rsid w:val="00EF014F"/>
    <w:rsid w:val="00EF1BEB"/>
    <w:rsid w:val="00EF3583"/>
    <w:rsid w:val="00EF400A"/>
    <w:rsid w:val="00EF6772"/>
    <w:rsid w:val="00EF7CA9"/>
    <w:rsid w:val="00F043CC"/>
    <w:rsid w:val="00F05745"/>
    <w:rsid w:val="00F076CF"/>
    <w:rsid w:val="00F10777"/>
    <w:rsid w:val="00F21AF4"/>
    <w:rsid w:val="00F234F8"/>
    <w:rsid w:val="00F26C23"/>
    <w:rsid w:val="00F31FC0"/>
    <w:rsid w:val="00F346E4"/>
    <w:rsid w:val="00F369D8"/>
    <w:rsid w:val="00F47E67"/>
    <w:rsid w:val="00F52C59"/>
    <w:rsid w:val="00F609BF"/>
    <w:rsid w:val="00F6234F"/>
    <w:rsid w:val="00F74E2A"/>
    <w:rsid w:val="00F77BD3"/>
    <w:rsid w:val="00F91E44"/>
    <w:rsid w:val="00F9421B"/>
    <w:rsid w:val="00F965F2"/>
    <w:rsid w:val="00F9794E"/>
    <w:rsid w:val="00FA3390"/>
    <w:rsid w:val="00FA36EE"/>
    <w:rsid w:val="00FB03D6"/>
    <w:rsid w:val="00FB03FC"/>
    <w:rsid w:val="00FB0EC2"/>
    <w:rsid w:val="00FB4D65"/>
    <w:rsid w:val="00FC40A3"/>
    <w:rsid w:val="00FC5F1B"/>
    <w:rsid w:val="00FC6849"/>
    <w:rsid w:val="00FD0071"/>
    <w:rsid w:val="00FE1085"/>
    <w:rsid w:val="00FE1FA8"/>
    <w:rsid w:val="00FF0501"/>
    <w:rsid w:val="00FF0EDD"/>
    <w:rsid w:val="00FF27E4"/>
    <w:rsid w:val="00FF35B5"/>
    <w:rsid w:val="00FF6F4F"/>
    <w:rsid w:val="00FF7C94"/>
    <w:rsid w:val="07CCBF53"/>
    <w:rsid w:val="09ECDB04"/>
    <w:rsid w:val="0B906102"/>
    <w:rsid w:val="252BEB25"/>
    <w:rsid w:val="27F2C8C4"/>
    <w:rsid w:val="3AE7150F"/>
    <w:rsid w:val="3D3E9011"/>
    <w:rsid w:val="401650D3"/>
    <w:rsid w:val="5900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semiHidden/>
    <w:unhideWhenUsed/>
    <w:rsid w:val="00917FD5"/>
    <w:rPr>
      <w:sz w:val="20"/>
      <w:szCs w:val="20"/>
    </w:rPr>
  </w:style>
  <w:style w:type="character" w:customStyle="1" w:styleId="CommentTextChar">
    <w:name w:val="Comment Text Char"/>
    <w:basedOn w:val="DefaultParagraphFont"/>
    <w:link w:val="CommentText"/>
    <w:uiPriority w:val="99"/>
    <w:semiHidden/>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paragraph" w:styleId="NormalWeb">
    <w:name w:val="Normal (Web)"/>
    <w:basedOn w:val="Normal"/>
    <w:uiPriority w:val="99"/>
    <w:semiHidden/>
    <w:unhideWhenUsed/>
    <w:rsid w:val="002F15A8"/>
    <w:rPr>
      <w:rFonts w:ascii="Times New Roman" w:hAnsi="Times New Roman"/>
      <w:sz w:val="24"/>
      <w:szCs w:val="24"/>
    </w:rPr>
  </w:style>
  <w:style w:type="paragraph" w:customStyle="1" w:styleId="Default">
    <w:name w:val="Default"/>
    <w:rsid w:val="00E406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56461647">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22716024">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32944607">
      <w:bodyDiv w:val="1"/>
      <w:marLeft w:val="0"/>
      <w:marRight w:val="0"/>
      <w:marTop w:val="0"/>
      <w:marBottom w:val="0"/>
      <w:divBdr>
        <w:top w:val="none" w:sz="0" w:space="0" w:color="auto"/>
        <w:left w:val="none" w:sz="0" w:space="0" w:color="auto"/>
        <w:bottom w:val="none" w:sz="0" w:space="0" w:color="auto"/>
        <w:right w:val="none" w:sz="0" w:space="0" w:color="auto"/>
      </w:divBdr>
    </w:div>
    <w:div w:id="495658394">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700471829">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897017254">
      <w:bodyDiv w:val="1"/>
      <w:marLeft w:val="0"/>
      <w:marRight w:val="0"/>
      <w:marTop w:val="0"/>
      <w:marBottom w:val="0"/>
      <w:divBdr>
        <w:top w:val="none" w:sz="0" w:space="0" w:color="auto"/>
        <w:left w:val="none" w:sz="0" w:space="0" w:color="auto"/>
        <w:bottom w:val="none" w:sz="0" w:space="0" w:color="auto"/>
        <w:right w:val="none" w:sz="0" w:space="0" w:color="auto"/>
      </w:divBdr>
    </w:div>
    <w:div w:id="1069810225">
      <w:bodyDiv w:val="1"/>
      <w:marLeft w:val="0"/>
      <w:marRight w:val="0"/>
      <w:marTop w:val="0"/>
      <w:marBottom w:val="0"/>
      <w:divBdr>
        <w:top w:val="none" w:sz="0" w:space="0" w:color="auto"/>
        <w:left w:val="none" w:sz="0" w:space="0" w:color="auto"/>
        <w:bottom w:val="none" w:sz="0" w:space="0" w:color="auto"/>
        <w:right w:val="none" w:sz="0" w:space="0" w:color="auto"/>
      </w:divBdr>
    </w:div>
    <w:div w:id="1105493686">
      <w:bodyDiv w:val="1"/>
      <w:marLeft w:val="0"/>
      <w:marRight w:val="0"/>
      <w:marTop w:val="0"/>
      <w:marBottom w:val="0"/>
      <w:divBdr>
        <w:top w:val="none" w:sz="0" w:space="0" w:color="auto"/>
        <w:left w:val="none" w:sz="0" w:space="0" w:color="auto"/>
        <w:bottom w:val="none" w:sz="0" w:space="0" w:color="auto"/>
        <w:right w:val="none" w:sz="0" w:space="0" w:color="auto"/>
      </w:divBdr>
    </w:div>
    <w:div w:id="1143278126">
      <w:bodyDiv w:val="1"/>
      <w:marLeft w:val="0"/>
      <w:marRight w:val="0"/>
      <w:marTop w:val="0"/>
      <w:marBottom w:val="0"/>
      <w:divBdr>
        <w:top w:val="none" w:sz="0" w:space="0" w:color="auto"/>
        <w:left w:val="none" w:sz="0" w:space="0" w:color="auto"/>
        <w:bottom w:val="none" w:sz="0" w:space="0" w:color="auto"/>
        <w:right w:val="none" w:sz="0" w:space="0" w:color="auto"/>
      </w:divBdr>
    </w:div>
    <w:div w:id="1283154162">
      <w:bodyDiv w:val="1"/>
      <w:marLeft w:val="0"/>
      <w:marRight w:val="0"/>
      <w:marTop w:val="0"/>
      <w:marBottom w:val="0"/>
      <w:divBdr>
        <w:top w:val="none" w:sz="0" w:space="0" w:color="auto"/>
        <w:left w:val="none" w:sz="0" w:space="0" w:color="auto"/>
        <w:bottom w:val="none" w:sz="0" w:space="0" w:color="auto"/>
        <w:right w:val="none" w:sz="0" w:space="0" w:color="auto"/>
      </w:divBdr>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349017007">
      <w:bodyDiv w:val="1"/>
      <w:marLeft w:val="0"/>
      <w:marRight w:val="0"/>
      <w:marTop w:val="0"/>
      <w:marBottom w:val="0"/>
      <w:divBdr>
        <w:top w:val="none" w:sz="0" w:space="0" w:color="auto"/>
        <w:left w:val="none" w:sz="0" w:space="0" w:color="auto"/>
        <w:bottom w:val="none" w:sz="0" w:space="0" w:color="auto"/>
        <w:right w:val="none" w:sz="0" w:space="0" w:color="auto"/>
      </w:divBdr>
    </w:div>
    <w:div w:id="1405179707">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485119436">
      <w:bodyDiv w:val="1"/>
      <w:marLeft w:val="0"/>
      <w:marRight w:val="0"/>
      <w:marTop w:val="0"/>
      <w:marBottom w:val="0"/>
      <w:divBdr>
        <w:top w:val="none" w:sz="0" w:space="0" w:color="auto"/>
        <w:left w:val="none" w:sz="0" w:space="0" w:color="auto"/>
        <w:bottom w:val="none" w:sz="0" w:space="0" w:color="auto"/>
        <w:right w:val="none" w:sz="0" w:space="0" w:color="auto"/>
      </w:divBdr>
    </w:div>
    <w:div w:id="1583300503">
      <w:bodyDiv w:val="1"/>
      <w:marLeft w:val="0"/>
      <w:marRight w:val="0"/>
      <w:marTop w:val="0"/>
      <w:marBottom w:val="0"/>
      <w:divBdr>
        <w:top w:val="none" w:sz="0" w:space="0" w:color="auto"/>
        <w:left w:val="none" w:sz="0" w:space="0" w:color="auto"/>
        <w:bottom w:val="none" w:sz="0" w:space="0" w:color="auto"/>
        <w:right w:val="none" w:sz="0" w:space="0" w:color="auto"/>
      </w:divBdr>
    </w:div>
    <w:div w:id="1842236088">
      <w:bodyDiv w:val="1"/>
      <w:marLeft w:val="0"/>
      <w:marRight w:val="0"/>
      <w:marTop w:val="0"/>
      <w:marBottom w:val="0"/>
      <w:divBdr>
        <w:top w:val="none" w:sz="0" w:space="0" w:color="auto"/>
        <w:left w:val="none" w:sz="0" w:space="0" w:color="auto"/>
        <w:bottom w:val="none" w:sz="0" w:space="0" w:color="auto"/>
        <w:right w:val="none" w:sz="0" w:space="0" w:color="auto"/>
      </w:divBdr>
    </w:div>
    <w:div w:id="1875922433">
      <w:bodyDiv w:val="1"/>
      <w:marLeft w:val="0"/>
      <w:marRight w:val="0"/>
      <w:marTop w:val="0"/>
      <w:marBottom w:val="0"/>
      <w:divBdr>
        <w:top w:val="none" w:sz="0" w:space="0" w:color="auto"/>
        <w:left w:val="none" w:sz="0" w:space="0" w:color="auto"/>
        <w:bottom w:val="none" w:sz="0" w:space="0" w:color="auto"/>
        <w:right w:val="none" w:sz="0" w:space="0" w:color="auto"/>
      </w:divBdr>
    </w:div>
    <w:div w:id="1972396893">
      <w:bodyDiv w:val="1"/>
      <w:marLeft w:val="0"/>
      <w:marRight w:val="0"/>
      <w:marTop w:val="0"/>
      <w:marBottom w:val="0"/>
      <w:divBdr>
        <w:top w:val="none" w:sz="0" w:space="0" w:color="auto"/>
        <w:left w:val="none" w:sz="0" w:space="0" w:color="auto"/>
        <w:bottom w:val="none" w:sz="0" w:space="0" w:color="auto"/>
        <w:right w:val="none" w:sz="0" w:space="0" w:color="auto"/>
      </w:divBdr>
    </w:div>
    <w:div w:id="2034725942">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zview.wa.gov/site/alias__1962/37310/watershed_restoration_and_enhancement_-_wria_7.aspxhttps:/www.ezview.wa.gov/site/alias__1962/37310/watershed_restoration_and_enhancement_-_wria_7.aspx" TargetMode="External"/><Relationship Id="rId18" Type="http://schemas.openxmlformats.org/officeDocument/2006/relationships/hyperlink" Target="http://oth.ecology.commentinput.com/?id=fdG6m" TargetMode="External"/><Relationship Id="rId26" Type="http://schemas.openxmlformats.org/officeDocument/2006/relationships/hyperlink" Target="https://www.ezview.wa.gov/Portals/_1962/images/WREC/WRIA07/201912/WRIA7-WREC-Meeting%20Materials-20191212-for%20posting.pdf" TargetMode="External"/><Relationship Id="rId39" Type="http://schemas.openxmlformats.org/officeDocument/2006/relationships/hyperlink" Target="onenote:Quick%20Notes.one" TargetMode="External"/><Relationship Id="rId21" Type="http://schemas.openxmlformats.org/officeDocument/2006/relationships/hyperlink" Target="https://watech.webex.com/watech/ldr.php?RCID=44e0a28f7942441a8663bd4673f897b8" TargetMode="External"/><Relationship Id="rId34" Type="http://schemas.openxmlformats.org/officeDocument/2006/relationships/hyperlink" Target="https://app.box.com/s/zevtol0p4iy3ysh0oiwlvne89f11aq4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ology.wa.gov/Regulations-Permits/Laws-rules-rulemaking/Rulemaking/WAC-173-501" TargetMode="External"/><Relationship Id="rId25" Type="http://schemas.openxmlformats.org/officeDocument/2006/relationships/hyperlink" Target="https://app.box.com/s/7erokicr577ark1eojz5mk7fmsnwad4b" TargetMode="External"/><Relationship Id="rId33" Type="http://schemas.openxmlformats.org/officeDocument/2006/relationships/hyperlink" Target="https://www.ezview.wa.gov/Portals/_1962/images/WREC/WRIA07/201912/WRIA7-WREC-Maps-121119.pdf" TargetMode="External"/><Relationship Id="rId38" Type="http://schemas.openxmlformats.org/officeDocument/2006/relationships/hyperlink" Target="https://www.ezview.wa.gov/site/alias__1962/37310/watershed_restoration_and_enhancement_-_wria_7.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ology.wa.gov/About-us/How-we-operate/Grants-loans/Find-a-grant-or-loan/Streamflow-restoration-implementation-grants" TargetMode="External"/><Relationship Id="rId29" Type="http://schemas.openxmlformats.org/officeDocument/2006/relationships/hyperlink" Target="https://www.ezview.wa.gov/Portals/_1962/images/WREC/WRIA07/201912/WRIA7-WREC-Meeting%20Materials-20191212-for%20posting.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zview.wa.gov/Portals/_1962/images/WREC/WRIA07/201912/WRIA7-WREC-Meeting%20Materials-20191212-for%20posting.pdf" TargetMode="External"/><Relationship Id="rId32" Type="http://schemas.openxmlformats.org/officeDocument/2006/relationships/hyperlink" Target="https://www.ezview.wa.gov/Portals/_1962/images/WREC/WRIA07/201912/WRIA7-WREC-Meeting%20Materials-20191212-for%20posting.pdf" TargetMode="External"/><Relationship Id="rId37" Type="http://schemas.openxmlformats.org/officeDocument/2006/relationships/hyperlink" Target="https://app.box.com/s/bvbf8soxnxocjzckl69e4a1nzahrs4l1"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app.box.com/s/bvbf8soxnxocjzckl69e4a1nzahrs4l1" TargetMode="External"/><Relationship Id="rId28" Type="http://schemas.openxmlformats.org/officeDocument/2006/relationships/hyperlink" Target="https://www.ezview.wa.gov/Portals/_1962/images/WREC/WRIA07/201906/WRIA07-SnoPUDWaterUseDataForSnohomishWREC.pdf" TargetMode="External"/><Relationship Id="rId36" Type="http://schemas.openxmlformats.org/officeDocument/2006/relationships/hyperlink" Target="https://app.box.com/s/phkzyc63yd6oofek23ym08xrv77hkf5z" TargetMode="External"/><Relationship Id="rId10" Type="http://schemas.openxmlformats.org/officeDocument/2006/relationships/footnotes" Target="footnotes.xml"/><Relationship Id="rId19" Type="http://schemas.openxmlformats.org/officeDocument/2006/relationships/hyperlink" Target="https://fortress.wa.gov/ecy/publications/summarypages/1911089.html" TargetMode="External"/><Relationship Id="rId31" Type="http://schemas.openxmlformats.org/officeDocument/2006/relationships/hyperlink" Target="https://www.ezview.wa.gov/Portals/_1962/images/WREC/WRIA07/201912/WRIA7-WREC-Meeting%20Materials-20191212-for%20posting.pdf"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app.box.com/s/phkzyc63yd6oofek23ym08xrv77hkf5z" TargetMode="External"/><Relationship Id="rId27" Type="http://schemas.openxmlformats.org/officeDocument/2006/relationships/hyperlink" Target="https://www.ezview.wa.gov/Portals/_1962/images/WREC/WRIA07/201912/WRIA7-WREC-Consumptive%20Use%20Estimates%20Presentation-20191212.pptx" TargetMode="External"/><Relationship Id="rId30" Type="http://schemas.openxmlformats.org/officeDocument/2006/relationships/hyperlink" Target="https://snohomishcountywa.gov/ArchiveCenter/ViewFile/Item/2153" TargetMode="External"/><Relationship Id="rId35" Type="http://schemas.openxmlformats.org/officeDocument/2006/relationships/hyperlink" Target="https://app.box.com/s/0jz4nolyz9ariapmmh9zlc5kwi8g5ej4"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7</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EFDA70DA48B4B83C65AC00089DBA7" ma:contentTypeVersion="5" ma:contentTypeDescription="Create a new document." ma:contentTypeScope="" ma:versionID="21f1154bde16b1df1c3ab9152a496baf">
  <xsd:schema xmlns:xsd="http://www.w3.org/2001/XMLSchema" xmlns:xs="http://www.w3.org/2001/XMLSchema" xmlns:p="http://schemas.microsoft.com/office/2006/metadata/properties" xmlns:ns2="76249e9b-b6b9-40a9-b72a-b7e9ea3ba785" xmlns:ns3="682b21c4-ae0d-48cf-ab50-a405324789b5" xmlns:ns4="3b4dceba-683b-45c7-9b77-22ab90981aa0" targetNamespace="http://schemas.microsoft.com/office/2006/metadata/properties" ma:root="true" ma:fieldsID="cb07134bcc4aedf986e986bd9febc74c" ns2:_="" ns3:_="" ns4:_="">
    <xsd:import namespace="76249e9b-b6b9-40a9-b72a-b7e9ea3ba785"/>
    <xsd:import namespace="682b21c4-ae0d-48cf-ab50-a405324789b5"/>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_x2014_YYYYMMDD" minOccurs="0"/>
                <xsd:element ref="ns3:Meeting_x0020_Date_x0020__x0028_i_x002e_e_x002e__x0020_March_x0020_7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2b21c4-ae0d-48cf-ab50-a405324789b5" elementFormDefault="qualified">
    <xsd:import namespace="http://schemas.microsoft.com/office/2006/documentManagement/types"/>
    <xsd:import namespace="http://schemas.microsoft.com/office/infopath/2007/PartnerControls"/>
    <xsd:element name="Topic" ma:index="11" nillable="true" ma:displayName="Topic" ma:default="None" ma:format="Dropdown" ma:internalName="Topic">
      <xsd:simpleType>
        <xsd:union memberTypes="dms:Text">
          <xsd:simpleType>
            <xsd:restriction base="dms:Choice">
              <xsd:enumeration value="None"/>
              <xsd:enumeration value="Administrative"/>
              <xsd:enumeration value="NEB"/>
              <xsd:enumeration value="Consumptive Use"/>
              <xsd:enumeration value="Growth Projections"/>
              <xsd:enumeration value="Project Management"/>
              <xsd:enumeration value="Discussion Guide"/>
              <xsd:enumeration value="Template"/>
              <xsd:enumeration value="Guidance Document"/>
              <xsd:enumeration value="Meeting Materials"/>
              <xsd:enumeration value="Maps"/>
              <xsd:enumeration value="Technical Documents and Memos"/>
            </xsd:restriction>
          </xsd:simpleType>
        </xsd:union>
      </xsd:simpleType>
    </xsd:element>
    <xsd:element name="Meeting_x0020_Date_x2014_YYYYMMDD" ma:index="12" nillable="true" ma:displayName="Meeting Date (YYYYMMDD)" ma:internalName="Meeting_x0020_Date_x2014_YYYYMMDD">
      <xsd:simpleType>
        <xsd:restriction base="dms:Text">
          <xsd:maxLength value="255"/>
        </xsd:restriction>
      </xsd:simpleType>
    </xsd:element>
    <xsd:element name="Meeting_x0020_Date_x0020__x0028_i_x002e_e_x002e__x0020_March_x0020_7_x0029_" ma:index="13" nillable="true" ma:displayName="Meeting Date (i.e. March 7)" ma:internalName="Meeting_x0020_Date_x0020__x0028_i_x002e_e_x002e__x0020_March_x0020_7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76249e9b-b6b9-40a9-b72a-b7e9ea3ba785"/>
    <ds:schemaRef ds:uri="http://purl.org/dc/terms/"/>
    <ds:schemaRef ds:uri="3b4dceba-683b-45c7-9b77-22ab90981aa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82b21c4-ae0d-48cf-ab50-a405324789b5"/>
    <ds:schemaRef ds:uri="http://www.w3.org/XML/1998/namespace"/>
    <ds:schemaRef ds:uri="http://purl.org/dc/dcmitype/"/>
  </ds:schemaRefs>
</ds:datastoreItem>
</file>

<file path=customXml/itemProps3.xml><?xml version="1.0" encoding="utf-8"?>
<ds:datastoreItem xmlns:ds="http://schemas.openxmlformats.org/officeDocument/2006/customXml" ds:itemID="{13A92BF4-C9CF-43AA-815E-9BAA8286C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682b21c4-ae0d-48cf-ab50-a405324789b5"/>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9598A-674A-46A3-909B-C14AA10CD48B}"/>
</file>

<file path=customXml/itemProps5.xml><?xml version="1.0" encoding="utf-8"?>
<ds:datastoreItem xmlns:ds="http://schemas.openxmlformats.org/officeDocument/2006/customXml" ds:itemID="{CE08EC93-EFDD-4477-8B67-F643F4D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Snohomish WREC October 10 Draft Meeting Summary</vt:lpstr>
    </vt:vector>
  </TitlesOfParts>
  <Company>WA Department of Ecology</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Snohomish WREC October 10 Draft Meeting Summary</dc:title>
  <dc:subject>March agenda</dc:subject>
  <dc:creator>ijon461@ECY.WA.GOV</dc:creator>
  <cp:keywords/>
  <dc:description/>
  <cp:lastModifiedBy>Jones, Ingria (ECY)</cp:lastModifiedBy>
  <cp:revision>2</cp:revision>
  <cp:lastPrinted>2019-11-17T21:00:00Z</cp:lastPrinted>
  <dcterms:created xsi:type="dcterms:W3CDTF">2019-12-19T19:48:00Z</dcterms:created>
  <dcterms:modified xsi:type="dcterms:W3CDTF">2019-12-19T19:48:00Z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ba058b34-e85d-4302-a68a-7b3ef4598ab8</vt:lpwstr>
  </property>
</Properties>
</file>