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ADAD" w14:textId="7E020ED2" w:rsidR="00312A3A" w:rsidRPr="00B40ACF" w:rsidRDefault="00312A3A" w:rsidP="000064FF">
      <w:pPr>
        <w:pStyle w:val="Heading1"/>
      </w:pPr>
      <w:bookmarkStart w:id="0" w:name="_GoBack"/>
      <w:bookmarkEnd w:id="0"/>
      <w:r w:rsidRPr="00C51074">
        <w:rPr>
          <w:noProof/>
        </w:rPr>
        <w:drawing>
          <wp:anchor distT="0" distB="0" distL="114300" distR="114300" simplePos="0" relativeHeight="251658240" behindDoc="1" locked="0" layoutInCell="1" allowOverlap="1" wp14:anchorId="065D147B" wp14:editId="3BE75F31">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800C1D">
        <w:t>JULY 2019</w:t>
      </w:r>
      <w:r w:rsidR="00C51074">
        <w:t xml:space="preserve"> </w:t>
      </w:r>
      <w:r w:rsidR="00EA7454">
        <w:t>MEETING SUMMARY</w:t>
      </w:r>
    </w:p>
    <w:p w14:paraId="17D88251" w14:textId="77777777" w:rsidR="00FF7C94" w:rsidRPr="009E4424" w:rsidRDefault="00D23DB5" w:rsidP="0023301B">
      <w:pPr>
        <w:pStyle w:val="Sub-titlestyle"/>
        <w:ind w:firstLine="0"/>
        <w:rPr>
          <w:b/>
          <w:color w:val="44688F"/>
        </w:rPr>
      </w:pPr>
      <w:r>
        <w:rPr>
          <w:b/>
          <w:color w:val="44688F"/>
        </w:rPr>
        <w:t>Duwamish-Green</w:t>
      </w:r>
      <w:r w:rsidR="0068654A">
        <w:rPr>
          <w:b/>
          <w:color w:val="44688F"/>
        </w:rPr>
        <w:t xml:space="preserve"> (WR</w:t>
      </w:r>
      <w:r>
        <w:rPr>
          <w:b/>
          <w:color w:val="44688F"/>
        </w:rPr>
        <w:t>IA 9</w:t>
      </w:r>
      <w:r w:rsidR="0068654A">
        <w:rPr>
          <w:b/>
          <w:color w:val="44688F"/>
        </w:rPr>
        <w:t xml:space="preserve">) </w:t>
      </w:r>
      <w:r w:rsidR="0068654A">
        <w:rPr>
          <w:b/>
          <w:color w:val="44688F"/>
        </w:rPr>
        <w:br/>
        <w:t>Watershed Restoration and Enhancement Committee</w:t>
      </w:r>
    </w:p>
    <w:p w14:paraId="680C274E" w14:textId="77777777" w:rsidR="00312A3A" w:rsidRPr="00365E99" w:rsidRDefault="007A054F" w:rsidP="007A054F">
      <w:pPr>
        <w:pStyle w:val="Sub-titlestyle"/>
        <w:tabs>
          <w:tab w:val="left" w:pos="1710"/>
        </w:tabs>
        <w:ind w:firstLine="0"/>
        <w:rPr>
          <w:color w:val="44688F"/>
        </w:rPr>
      </w:pPr>
      <w:r>
        <w:rPr>
          <w:color w:val="44688F"/>
        </w:rPr>
        <w:tab/>
      </w:r>
      <w:r w:rsidR="00800C1D">
        <w:rPr>
          <w:color w:val="44688F"/>
        </w:rPr>
        <w:t>July 23, 2019 | 9</w:t>
      </w:r>
      <w:r w:rsidR="002117E5">
        <w:rPr>
          <w:color w:val="44688F"/>
        </w:rPr>
        <w:t xml:space="preserve">:30 </w:t>
      </w:r>
      <w:r w:rsidR="00800C1D">
        <w:rPr>
          <w:color w:val="44688F"/>
        </w:rPr>
        <w:t>a</w:t>
      </w:r>
      <w:r w:rsidR="0068654A">
        <w:rPr>
          <w:color w:val="44688F"/>
        </w:rPr>
        <w:t>.m.</w:t>
      </w:r>
      <w:r w:rsidR="00A20AB3">
        <w:rPr>
          <w:color w:val="44688F"/>
        </w:rPr>
        <w:t xml:space="preserve"> </w:t>
      </w:r>
      <w:r w:rsidR="0068654A">
        <w:rPr>
          <w:color w:val="44688F"/>
        </w:rPr>
        <w:t>-</w:t>
      </w:r>
      <w:r w:rsidR="002117E5">
        <w:rPr>
          <w:color w:val="44688F"/>
        </w:rPr>
        <w:t xml:space="preserve"> 3</w:t>
      </w:r>
      <w:r w:rsidR="0068654A">
        <w:rPr>
          <w:color w:val="44688F"/>
        </w:rPr>
        <w:t>:30</w:t>
      </w:r>
      <w:r w:rsidRPr="009E4424">
        <w:rPr>
          <w:color w:val="44688F"/>
        </w:rPr>
        <w:t xml:space="preserve"> p.m.</w:t>
      </w:r>
      <w:r w:rsidR="0068654A">
        <w:rPr>
          <w:color w:val="44688F"/>
        </w:rPr>
        <w:t xml:space="preserve"> |</w:t>
      </w:r>
      <w:hyperlink r:id="rId12" w:history="1">
        <w:r w:rsidR="00A20AB3">
          <w:rPr>
            <w:rStyle w:val="Hyperlink"/>
          </w:rPr>
          <w:t>C</w:t>
        </w:r>
        <w:r w:rsidR="0068654A" w:rsidRPr="0068654A">
          <w:rPr>
            <w:rStyle w:val="Hyperlink"/>
          </w:rPr>
          <w:t>ommittee website</w:t>
        </w:r>
      </w:hyperlink>
    </w:p>
    <w:p w14:paraId="354CB8EC"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63BB098" wp14:editId="2AF2903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E1360"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5B5F0A8D"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6824B4BD" w14:textId="77777777" w:rsidR="0044453B" w:rsidRPr="00150AFC" w:rsidRDefault="007A36EA" w:rsidP="00B469AF">
      <w:pPr>
        <w:pStyle w:val="Mtginfo"/>
      </w:pPr>
      <w:r w:rsidRPr="00150AFC">
        <w:t>Location</w:t>
      </w:r>
    </w:p>
    <w:p w14:paraId="2CED4771" w14:textId="77777777" w:rsidR="004A2425" w:rsidRDefault="004A2425" w:rsidP="00365E99">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Council Chambers</w:t>
      </w:r>
    </w:p>
    <w:p w14:paraId="6336979E" w14:textId="486A312C" w:rsidR="00FB469F" w:rsidRDefault="004A2425" w:rsidP="00365E99">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Auburn City Hall</w:t>
      </w:r>
    </w:p>
    <w:p w14:paraId="41B039F7" w14:textId="77777777" w:rsidR="004A2425" w:rsidRDefault="004A2425" w:rsidP="00365E99">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25 W Main St</w:t>
      </w:r>
    </w:p>
    <w:p w14:paraId="48863BD1" w14:textId="7E05DB05" w:rsidR="004A2425" w:rsidRDefault="004A2425" w:rsidP="00365E99">
      <w:pPr>
        <w:spacing w:after="0"/>
        <w:rPr>
          <w:rFonts w:ascii="Franklin Gothic Book" w:hAnsi="Franklin Gothic Book"/>
          <w:color w:val="FFFFFF" w:themeColor="background1"/>
          <w:sz w:val="21"/>
          <w:szCs w:val="21"/>
        </w:rPr>
      </w:pPr>
      <w:r w:rsidRPr="004A2425">
        <w:rPr>
          <w:rFonts w:ascii="Franklin Gothic Book" w:hAnsi="Franklin Gothic Book"/>
          <w:color w:val="FFFFFF" w:themeColor="background1"/>
          <w:sz w:val="21"/>
          <w:szCs w:val="21"/>
        </w:rPr>
        <w:t>Auburn, WA 98001</w:t>
      </w:r>
    </w:p>
    <w:p w14:paraId="3FFBCCFD" w14:textId="77777777" w:rsidR="00150AFC" w:rsidRPr="00FB469F" w:rsidRDefault="00EA70BA" w:rsidP="00B469AF">
      <w:pPr>
        <w:pStyle w:val="Mtginfo"/>
        <w:rPr>
          <w:rFonts w:ascii="Franklin Gothic Book" w:hAnsi="Franklin Gothic Book"/>
        </w:rPr>
      </w:pPr>
      <w:r>
        <w:rPr>
          <w:rFonts w:ascii="Franklin Gothic Book" w:hAnsi="Franklin Gothic Book"/>
        </w:rPr>
        <w:br w:type="column"/>
      </w:r>
      <w:r w:rsidR="00150AFC" w:rsidRPr="00EA70BA">
        <w:t>Committee Chair</w:t>
      </w:r>
    </w:p>
    <w:p w14:paraId="39F3D15D"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59B3B340"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5DF08F9D" w14:textId="77777777" w:rsid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70C2736B" w14:textId="77777777" w:rsidR="00150AFC" w:rsidRPr="00150AFC" w:rsidRDefault="00EA70BA" w:rsidP="00B469AF">
      <w:pPr>
        <w:pStyle w:val="Mtginfo"/>
      </w:pPr>
      <w:r>
        <w:rPr>
          <w:rFonts w:ascii="Franklin Gothic Book" w:hAnsi="Franklin Gothic Book"/>
        </w:rPr>
        <w:br w:type="column"/>
      </w:r>
      <w:r w:rsidR="000E1812">
        <w:t>Next Meeting</w:t>
      </w:r>
    </w:p>
    <w:p w14:paraId="25CC4FAB" w14:textId="77777777" w:rsidR="004A2425" w:rsidRDefault="004A2425"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Tuesday, September 24</w:t>
      </w:r>
    </w:p>
    <w:p w14:paraId="6ED2B399" w14:textId="2F95F2FD" w:rsidR="000E1812" w:rsidRDefault="004A2425"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12:30 p.m. – 3:30 p.m.</w:t>
      </w:r>
    </w:p>
    <w:p w14:paraId="69A2A448" w14:textId="4D71A7F7" w:rsidR="00D60058" w:rsidRDefault="004A2425" w:rsidP="000E1812">
      <w:pPr>
        <w:spacing w:after="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Location TBD</w:t>
      </w:r>
    </w:p>
    <w:p w14:paraId="1F8560AF" w14:textId="77777777" w:rsidR="00A20AB3" w:rsidRPr="00A20AB3" w:rsidRDefault="00A20AB3" w:rsidP="0068654A">
      <w:pPr>
        <w:pStyle w:val="Heading3"/>
        <w:rPr>
          <w:b/>
          <w:i/>
          <w:color w:val="auto"/>
          <w:sz w:val="4"/>
        </w:rPr>
      </w:pPr>
    </w:p>
    <w:p w14:paraId="5ADADD15" w14:textId="3F4B259D" w:rsidR="0068654A" w:rsidRPr="0068654A" w:rsidRDefault="0068654A" w:rsidP="0068654A">
      <w:pPr>
        <w:pStyle w:val="Heading3"/>
        <w:rPr>
          <w:b/>
          <w:i/>
          <w:color w:val="auto"/>
        </w:rPr>
      </w:pPr>
      <w:r w:rsidRPr="00FF02F2">
        <w:rPr>
          <w:b/>
          <w:i/>
          <w:color w:val="auto"/>
          <w:highlight w:val="yellow"/>
        </w:rPr>
        <w:t>Please send corrections to Stephanie Potts (</w:t>
      </w:r>
      <w:r w:rsidR="00FF02F2" w:rsidRPr="00FF02F2">
        <w:rPr>
          <w:b/>
          <w:i/>
          <w:color w:val="auto"/>
          <w:highlight w:val="yellow"/>
        </w:rPr>
        <w:t>Stephanie.Potts@ecy.wa.gov) by September 10</w:t>
      </w:r>
      <w:r w:rsidRPr="00FF02F2">
        <w:rPr>
          <w:b/>
          <w:i/>
          <w:color w:val="auto"/>
          <w:highlight w:val="yellow"/>
        </w:rPr>
        <w:t>.</w:t>
      </w:r>
    </w:p>
    <w:p w14:paraId="196061B9" w14:textId="77777777" w:rsidR="00375B6A" w:rsidRDefault="00375B6A" w:rsidP="00365E99">
      <w:pPr>
        <w:pStyle w:val="Heading2"/>
      </w:pPr>
      <w:r>
        <w:t>Attendance</w:t>
      </w:r>
    </w:p>
    <w:p w14:paraId="2191A9AF" w14:textId="77777777" w:rsidR="00D60058" w:rsidRPr="00164C1F" w:rsidRDefault="00D60058" w:rsidP="00A90A1B">
      <w:pPr>
        <w:pStyle w:val="Heading3"/>
      </w:pPr>
      <w:r w:rsidRPr="00164C1F">
        <w:t>Committee</w:t>
      </w:r>
      <w:r w:rsidR="00A20AB3">
        <w:t xml:space="preserve"> Representatives and Alternates</w:t>
      </w:r>
      <w:r>
        <w:t>*</w:t>
      </w:r>
    </w:p>
    <w:p w14:paraId="6C27703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4009FA47" w14:textId="552B62AF" w:rsidR="002C44C8" w:rsidRDefault="002C44C8" w:rsidP="002C44C8">
      <w:pPr>
        <w:spacing w:after="0"/>
        <w:ind w:left="180" w:hanging="180"/>
        <w:rPr>
          <w:rFonts w:eastAsia="Times New Roman" w:cs="Calibri"/>
          <w:i/>
        </w:rPr>
      </w:pPr>
      <w:r w:rsidRPr="00A43A5F">
        <w:rPr>
          <w:rFonts w:eastAsia="Times New Roman" w:cs="Calibri"/>
        </w:rPr>
        <w:t>Lisa Tobin</w:t>
      </w:r>
      <w:r w:rsidRPr="002C44C8">
        <w:rPr>
          <w:rFonts w:eastAsia="Times New Roman" w:cs="Calibri"/>
        </w:rPr>
        <w:t xml:space="preserve">, </w:t>
      </w:r>
      <w:r w:rsidRPr="00A43A5F">
        <w:rPr>
          <w:rFonts w:eastAsia="Times New Roman" w:cs="Calibri"/>
          <w:i/>
        </w:rPr>
        <w:t>Auburn</w:t>
      </w:r>
    </w:p>
    <w:p w14:paraId="7C75C10B" w14:textId="40398B90" w:rsidR="00241D16" w:rsidRPr="002C44C8" w:rsidRDefault="00241D16" w:rsidP="002C44C8">
      <w:pPr>
        <w:spacing w:after="0"/>
        <w:ind w:left="180" w:hanging="180"/>
        <w:rPr>
          <w:rFonts w:eastAsia="Times New Roman" w:cs="Calibri"/>
        </w:rPr>
      </w:pPr>
      <w:r w:rsidRPr="00241D16">
        <w:rPr>
          <w:rFonts w:eastAsia="Times New Roman" w:cs="Calibri"/>
        </w:rPr>
        <w:t>Susan Fenhaus (alternate),</w:t>
      </w:r>
      <w:r>
        <w:rPr>
          <w:rFonts w:eastAsia="Times New Roman" w:cs="Calibri"/>
          <w:i/>
        </w:rPr>
        <w:t xml:space="preserve"> Auburn</w:t>
      </w:r>
    </w:p>
    <w:p w14:paraId="6C221A89" w14:textId="77777777" w:rsidR="002C44C8" w:rsidRPr="002C44C8" w:rsidRDefault="002C44C8" w:rsidP="002C44C8">
      <w:pPr>
        <w:spacing w:after="0"/>
        <w:ind w:left="180" w:hanging="180"/>
        <w:rPr>
          <w:rFonts w:eastAsia="Times New Roman" w:cs="Calibri"/>
        </w:rPr>
      </w:pPr>
      <w:r w:rsidRPr="002C44C8">
        <w:rPr>
          <w:rFonts w:eastAsia="Times New Roman" w:cs="Calibri"/>
        </w:rPr>
        <w:t xml:space="preserve">Shawn Gilbertson, </w:t>
      </w:r>
      <w:r w:rsidRPr="00381B84">
        <w:rPr>
          <w:rFonts w:eastAsia="Times New Roman" w:cs="Calibri"/>
          <w:i/>
        </w:rPr>
        <w:t>Kent</w:t>
      </w:r>
    </w:p>
    <w:p w14:paraId="690F6676" w14:textId="40F32C31" w:rsidR="002C44C8" w:rsidRPr="002C44C8" w:rsidRDefault="002C44C8" w:rsidP="002C44C8">
      <w:pPr>
        <w:spacing w:after="0"/>
        <w:ind w:left="180" w:hanging="180"/>
        <w:rPr>
          <w:rFonts w:eastAsia="Times New Roman" w:cs="Calibri"/>
        </w:rPr>
      </w:pPr>
      <w:r w:rsidRPr="00A43A5F">
        <w:rPr>
          <w:rFonts w:eastAsia="Times New Roman" w:cs="Calibri"/>
        </w:rPr>
        <w:t>Kathy Minsch</w:t>
      </w:r>
      <w:r w:rsidRPr="002C44C8">
        <w:rPr>
          <w:rFonts w:eastAsia="Times New Roman" w:cs="Calibri"/>
        </w:rPr>
        <w:t xml:space="preserve">, </w:t>
      </w:r>
      <w:r w:rsidRPr="00A43A5F">
        <w:rPr>
          <w:rFonts w:eastAsia="Times New Roman" w:cs="Calibri"/>
          <w:i/>
        </w:rPr>
        <w:t>Seattle</w:t>
      </w:r>
      <w:r w:rsidR="00066F2E">
        <w:rPr>
          <w:rFonts w:eastAsia="Times New Roman" w:cs="Calibri"/>
          <w:i/>
        </w:rPr>
        <w:t xml:space="preserve"> </w:t>
      </w:r>
      <w:r w:rsidR="00066F2E">
        <w:rPr>
          <w:rFonts w:eastAsia="Times New Roman" w:cs="Calibri"/>
        </w:rPr>
        <w:t>(phone)</w:t>
      </w:r>
    </w:p>
    <w:p w14:paraId="49F39553" w14:textId="4DCA94D4" w:rsidR="00AC13E3" w:rsidRPr="00AC13E3" w:rsidRDefault="00AC13E3" w:rsidP="00AC13E3">
      <w:pPr>
        <w:spacing w:after="0"/>
        <w:ind w:left="180" w:hanging="180"/>
        <w:rPr>
          <w:i/>
        </w:rPr>
      </w:pPr>
      <w:r>
        <w:t xml:space="preserve">Eric Ferguson (alternate), </w:t>
      </w:r>
      <w:r w:rsidRPr="00AC13E3">
        <w:rPr>
          <w:i/>
        </w:rPr>
        <w:t>King County</w:t>
      </w:r>
    </w:p>
    <w:p w14:paraId="193C297C" w14:textId="77777777" w:rsidR="00311634" w:rsidRPr="002C44C8" w:rsidRDefault="00311634" w:rsidP="00311634">
      <w:pPr>
        <w:spacing w:after="0"/>
        <w:ind w:left="180" w:hanging="180"/>
        <w:rPr>
          <w:rFonts w:eastAsia="Times New Roman" w:cs="Calibri"/>
        </w:rPr>
      </w:pPr>
      <w:r w:rsidRPr="00A43A5F">
        <w:rPr>
          <w:rFonts w:eastAsia="Times New Roman" w:cs="Calibri"/>
        </w:rPr>
        <w:t>Carla Carlson</w:t>
      </w:r>
      <w:r w:rsidRPr="002C44C8">
        <w:rPr>
          <w:rFonts w:eastAsia="Times New Roman" w:cs="Calibri"/>
        </w:rPr>
        <w:t xml:space="preserve">, </w:t>
      </w:r>
      <w:r w:rsidRPr="00A43A5F">
        <w:rPr>
          <w:rFonts w:eastAsia="Times New Roman" w:cs="Calibri"/>
          <w:i/>
        </w:rPr>
        <w:t>Muckleshoot Indian Tribe</w:t>
      </w:r>
    </w:p>
    <w:p w14:paraId="6E21E328" w14:textId="77777777" w:rsidR="002C44C8" w:rsidRPr="002C44C8" w:rsidRDefault="002C44C8" w:rsidP="002C44C8">
      <w:pPr>
        <w:spacing w:after="0"/>
        <w:ind w:left="180" w:hanging="180"/>
        <w:rPr>
          <w:rFonts w:eastAsia="Times New Roman" w:cs="Calibri"/>
        </w:rPr>
      </w:pPr>
      <w:r w:rsidRPr="00A43A5F">
        <w:rPr>
          <w:rFonts w:eastAsia="Times New Roman" w:cs="Calibri"/>
        </w:rPr>
        <w:t>Steve Lee</w:t>
      </w:r>
      <w:r w:rsidRPr="002C44C8">
        <w:rPr>
          <w:rFonts w:eastAsia="Times New Roman" w:cs="Calibri"/>
        </w:rPr>
        <w:t xml:space="preserve"> (alternate), </w:t>
      </w:r>
      <w:r w:rsidRPr="00A43A5F">
        <w:rPr>
          <w:rFonts w:eastAsia="Times New Roman" w:cs="Calibri"/>
          <w:i/>
        </w:rPr>
        <w:t>Covington Water District</w:t>
      </w:r>
    </w:p>
    <w:p w14:paraId="25146540" w14:textId="77777777" w:rsidR="00311634" w:rsidRPr="002C44C8" w:rsidRDefault="00311634" w:rsidP="00311634">
      <w:pPr>
        <w:spacing w:after="0"/>
        <w:ind w:left="180" w:hanging="180"/>
        <w:rPr>
          <w:rFonts w:eastAsia="Times New Roman" w:cs="Calibri"/>
        </w:rPr>
      </w:pPr>
      <w:r w:rsidRPr="00A43A5F">
        <w:rPr>
          <w:rFonts w:eastAsia="Times New Roman" w:cs="Calibri"/>
        </w:rPr>
        <w:t>Trish Rolfe</w:t>
      </w:r>
      <w:r w:rsidRPr="002C44C8">
        <w:rPr>
          <w:rFonts w:eastAsia="Times New Roman" w:cs="Calibri"/>
        </w:rPr>
        <w:t xml:space="preserve">, </w:t>
      </w:r>
      <w:r w:rsidRPr="00A43A5F">
        <w:rPr>
          <w:rFonts w:eastAsia="Times New Roman" w:cs="Calibri"/>
          <w:i/>
        </w:rPr>
        <w:t>Center for Environmental Law and Policy</w:t>
      </w:r>
    </w:p>
    <w:p w14:paraId="4C94A968" w14:textId="77777777" w:rsidR="002C44C8" w:rsidRPr="002C44C8" w:rsidRDefault="002C44C8" w:rsidP="002C44C8">
      <w:pPr>
        <w:spacing w:after="0"/>
        <w:ind w:left="180" w:hanging="180"/>
        <w:rPr>
          <w:rFonts w:eastAsia="Times New Roman" w:cs="Calibri"/>
        </w:rPr>
      </w:pPr>
      <w:r w:rsidRPr="00A43A5F">
        <w:rPr>
          <w:rFonts w:eastAsia="Times New Roman" w:cs="Calibri"/>
        </w:rPr>
        <w:t>Rick Reinlasoder</w:t>
      </w:r>
      <w:r w:rsidRPr="002C44C8">
        <w:rPr>
          <w:rFonts w:eastAsia="Times New Roman" w:cs="Calibri"/>
        </w:rPr>
        <w:t xml:space="preserve">, </w:t>
      </w:r>
      <w:r w:rsidRPr="00A43A5F">
        <w:rPr>
          <w:rFonts w:eastAsia="Times New Roman" w:cs="Calibri"/>
          <w:i/>
        </w:rPr>
        <w:t>King County Agriculture Program</w:t>
      </w:r>
    </w:p>
    <w:p w14:paraId="27FA4C35" w14:textId="77777777" w:rsidR="002C44C8" w:rsidRPr="002C44C8" w:rsidRDefault="002C44C8" w:rsidP="002C44C8">
      <w:pPr>
        <w:spacing w:after="0"/>
        <w:ind w:left="180" w:hanging="180"/>
        <w:rPr>
          <w:rFonts w:eastAsia="Times New Roman" w:cs="Calibri"/>
        </w:rPr>
      </w:pPr>
      <w:r w:rsidRPr="00A43A5F">
        <w:rPr>
          <w:rFonts w:eastAsia="Times New Roman" w:cs="Calibri"/>
        </w:rPr>
        <w:t>Jennifer Anderson</w:t>
      </w:r>
      <w:r w:rsidRPr="002C44C8">
        <w:rPr>
          <w:rFonts w:eastAsia="Times New Roman" w:cs="Calibri"/>
        </w:rPr>
        <w:t xml:space="preserve">, </w:t>
      </w:r>
      <w:r w:rsidRPr="00A43A5F">
        <w:rPr>
          <w:rFonts w:eastAsia="Times New Roman" w:cs="Calibri"/>
          <w:i/>
        </w:rPr>
        <w:t>Master Builders Association of King and Snohomish Counties</w:t>
      </w:r>
    </w:p>
    <w:p w14:paraId="67B86887" w14:textId="77777777" w:rsidR="002C44C8" w:rsidRPr="002C44C8" w:rsidRDefault="002C44C8" w:rsidP="002C44C8">
      <w:pPr>
        <w:spacing w:after="0"/>
        <w:ind w:left="180" w:hanging="180"/>
        <w:rPr>
          <w:rFonts w:eastAsia="Times New Roman" w:cs="Calibri"/>
        </w:rPr>
      </w:pPr>
      <w:r w:rsidRPr="00A43A5F">
        <w:rPr>
          <w:rFonts w:eastAsia="Times New Roman" w:cs="Calibri"/>
        </w:rPr>
        <w:t>Stewart Reinbold</w:t>
      </w:r>
      <w:r w:rsidRPr="002C44C8">
        <w:rPr>
          <w:rFonts w:eastAsia="Times New Roman" w:cs="Calibri"/>
        </w:rPr>
        <w:t xml:space="preserve">, </w:t>
      </w:r>
      <w:r w:rsidRPr="00A43A5F">
        <w:rPr>
          <w:rFonts w:eastAsia="Times New Roman" w:cs="Calibri"/>
          <w:i/>
        </w:rPr>
        <w:t>Washington Department of Fish and Wildlife</w:t>
      </w:r>
    </w:p>
    <w:p w14:paraId="10D5A110" w14:textId="77777777" w:rsidR="002C44C8" w:rsidRPr="002C44C8" w:rsidRDefault="002C44C8" w:rsidP="002C44C8">
      <w:pPr>
        <w:spacing w:after="0"/>
        <w:ind w:left="180" w:hanging="180"/>
        <w:rPr>
          <w:rFonts w:eastAsia="Times New Roman" w:cs="Calibri"/>
        </w:rPr>
      </w:pPr>
      <w:r w:rsidRPr="00A43A5F">
        <w:rPr>
          <w:rFonts w:eastAsia="Times New Roman" w:cs="Calibri"/>
        </w:rPr>
        <w:t>Stephanie Potts</w:t>
      </w:r>
      <w:r w:rsidRPr="002C44C8">
        <w:rPr>
          <w:rFonts w:eastAsia="Times New Roman" w:cs="Calibri"/>
        </w:rPr>
        <w:t xml:space="preserve"> (chair), </w:t>
      </w:r>
      <w:r w:rsidRPr="00A43A5F">
        <w:rPr>
          <w:rFonts w:eastAsia="Times New Roman" w:cs="Calibri"/>
          <w:i/>
        </w:rPr>
        <w:t>Washington State Department of Ecology</w:t>
      </w:r>
    </w:p>
    <w:p w14:paraId="6E909EAD" w14:textId="77777777" w:rsidR="002C44C8" w:rsidRPr="002C44C8" w:rsidRDefault="002C44C8" w:rsidP="002C44C8">
      <w:pPr>
        <w:spacing w:after="0"/>
        <w:ind w:left="180" w:hanging="180"/>
        <w:rPr>
          <w:rFonts w:eastAsia="Times New Roman" w:cs="Calibri"/>
          <w:i/>
        </w:rPr>
      </w:pPr>
      <w:r w:rsidRPr="00A43A5F">
        <w:rPr>
          <w:rFonts w:eastAsia="Times New Roman" w:cs="Calibri"/>
        </w:rPr>
        <w:t>Stacy Vynne McKinstry</w:t>
      </w:r>
      <w:r w:rsidRPr="002C44C8">
        <w:rPr>
          <w:rFonts w:eastAsia="Times New Roman" w:cs="Calibri"/>
        </w:rPr>
        <w:t xml:space="preserve"> (alternate), </w:t>
      </w:r>
      <w:r w:rsidRPr="00A43A5F">
        <w:rPr>
          <w:rFonts w:eastAsia="Times New Roman" w:cs="Calibri"/>
          <w:i/>
        </w:rPr>
        <w:t>Washington State Department of Ecology</w:t>
      </w:r>
    </w:p>
    <w:p w14:paraId="3D245812" w14:textId="77777777" w:rsidR="002C44C8" w:rsidRPr="002C44C8" w:rsidRDefault="002C44C8" w:rsidP="002C44C8">
      <w:pPr>
        <w:spacing w:after="0"/>
        <w:ind w:left="180" w:hanging="180"/>
        <w:rPr>
          <w:rFonts w:eastAsia="Times New Roman" w:cs="Calibri"/>
          <w:i/>
        </w:rPr>
      </w:pPr>
      <w:r w:rsidRPr="00A43A5F">
        <w:rPr>
          <w:rFonts w:eastAsia="Times New Roman" w:cs="Calibri"/>
        </w:rPr>
        <w:t>Matt Goehring</w:t>
      </w:r>
      <w:r w:rsidRPr="002C44C8">
        <w:rPr>
          <w:rFonts w:eastAsia="Times New Roman" w:cs="Calibri"/>
        </w:rPr>
        <w:t xml:space="preserve"> </w:t>
      </w:r>
      <w:r w:rsidRPr="00A43A5F">
        <w:rPr>
          <w:rFonts w:eastAsia="Times New Roman" w:cs="Calibri"/>
        </w:rPr>
        <w:t>(cities caucus rep)</w:t>
      </w:r>
      <w:r w:rsidRPr="002C44C8">
        <w:rPr>
          <w:rFonts w:eastAsia="Times New Roman" w:cs="Calibri"/>
        </w:rPr>
        <w:t xml:space="preserve">, </w:t>
      </w:r>
      <w:r w:rsidRPr="00A43A5F">
        <w:rPr>
          <w:rFonts w:eastAsia="Times New Roman" w:cs="Calibri"/>
          <w:i/>
        </w:rPr>
        <w:t>WRIA 9 Watershed Ecosystem Forum, ex officio</w:t>
      </w:r>
    </w:p>
    <w:p w14:paraId="3CD0D17F" w14:textId="77777777" w:rsidR="00311634" w:rsidRPr="002C44C8" w:rsidRDefault="00311634" w:rsidP="00311634">
      <w:pPr>
        <w:spacing w:after="0"/>
        <w:ind w:left="180" w:hanging="180"/>
        <w:rPr>
          <w:rFonts w:eastAsia="Times New Roman" w:cs="Calibri"/>
        </w:rPr>
      </w:pPr>
      <w:r w:rsidRPr="00A43A5F">
        <w:rPr>
          <w:rFonts w:eastAsia="Times New Roman" w:cs="Calibri"/>
        </w:rPr>
        <w:t>Greg Volkhardt</w:t>
      </w:r>
      <w:r w:rsidRPr="002C44C8">
        <w:rPr>
          <w:rFonts w:eastAsia="Times New Roman" w:cs="Calibri"/>
        </w:rPr>
        <w:t xml:space="preserve">, </w:t>
      </w:r>
      <w:r w:rsidRPr="00A43A5F">
        <w:rPr>
          <w:rFonts w:eastAsia="Times New Roman" w:cs="Calibri"/>
          <w:i/>
        </w:rPr>
        <w:t>Tacoma Water, ex officio</w:t>
      </w:r>
    </w:p>
    <w:p w14:paraId="3201D439" w14:textId="7A204220" w:rsidR="00311634" w:rsidRPr="00311634" w:rsidRDefault="00311634" w:rsidP="00311634">
      <w:pPr>
        <w:spacing w:after="0"/>
        <w:ind w:left="180" w:hanging="180"/>
        <w:rPr>
          <w:rFonts w:eastAsia="Times New Roman" w:cs="Calibri"/>
        </w:rPr>
        <w:sectPr w:rsidR="00311634" w:rsidRPr="00311634" w:rsidSect="00E64E5E">
          <w:type w:val="continuous"/>
          <w:pgSz w:w="12240" w:h="15840"/>
          <w:pgMar w:top="1080" w:right="1440" w:bottom="720" w:left="1440" w:header="720" w:footer="720" w:gutter="0"/>
          <w:cols w:num="2" w:space="720"/>
          <w:docGrid w:linePitch="360"/>
        </w:sectPr>
      </w:pPr>
    </w:p>
    <w:p w14:paraId="0B375571" w14:textId="77777777" w:rsidR="00A20AB3" w:rsidRDefault="00A20AB3" w:rsidP="002D2B85">
      <w:pPr>
        <w:spacing w:after="0"/>
        <w:rPr>
          <w:rFonts w:asciiTheme="majorHAnsi" w:hAnsiTheme="majorHAnsi"/>
        </w:rPr>
      </w:pPr>
    </w:p>
    <w:p w14:paraId="64D59582" w14:textId="77777777" w:rsidR="00A20AB3" w:rsidRPr="00A20AB3" w:rsidRDefault="00A20AB3" w:rsidP="002D2B85">
      <w:pPr>
        <w:spacing w:after="0"/>
        <w:rPr>
          <w:rFonts w:asciiTheme="majorHAnsi" w:hAnsiTheme="majorHAnsi"/>
        </w:rPr>
      </w:pPr>
      <w:r w:rsidRPr="00A20AB3">
        <w:rPr>
          <w:rFonts w:asciiTheme="majorHAnsi" w:hAnsiTheme="majorHAnsi"/>
        </w:rPr>
        <w:t xml:space="preserve">Cities caucus members: </w:t>
      </w:r>
      <w:r w:rsidR="00A246AB">
        <w:rPr>
          <w:rFonts w:asciiTheme="majorHAnsi" w:hAnsiTheme="majorHAnsi"/>
        </w:rPr>
        <w:t>Black Diamond, Normandy Park</w:t>
      </w:r>
      <w:r w:rsidR="002C4709">
        <w:rPr>
          <w:rFonts w:asciiTheme="majorHAnsi" w:hAnsiTheme="majorHAnsi"/>
        </w:rPr>
        <w:t>, and Tukwila</w:t>
      </w:r>
    </w:p>
    <w:p w14:paraId="70D584AD" w14:textId="77777777" w:rsidR="00E64E5E" w:rsidRDefault="00D60058" w:rsidP="00A90A1B">
      <w:pPr>
        <w:pStyle w:val="Heading3"/>
        <w:spacing w:before="360"/>
      </w:pPr>
      <w:r w:rsidRPr="00164C1F">
        <w:t xml:space="preserve">Committee </w:t>
      </w:r>
      <w:r w:rsidR="00A20AB3">
        <w:t>Members Not in Attendance</w:t>
      </w:r>
      <w:r>
        <w:t>*</w:t>
      </w:r>
    </w:p>
    <w:p w14:paraId="4A4FC2A1"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DBCC957" w14:textId="77777777" w:rsidR="00381B84" w:rsidRDefault="00381B84" w:rsidP="00381B84">
      <w:pPr>
        <w:spacing w:after="0"/>
        <w:ind w:left="180" w:hanging="180"/>
      </w:pPr>
      <w:r>
        <w:t>City of Enumclaw</w:t>
      </w:r>
    </w:p>
    <w:p w14:paraId="56D1BB24" w14:textId="77777777" w:rsidR="00E64E5E" w:rsidRPr="005009B3" w:rsidRDefault="00E64E5E" w:rsidP="00381B84">
      <w:pPr>
        <w:spacing w:after="0"/>
        <w:sectPr w:rsidR="00E64E5E" w:rsidRPr="005009B3" w:rsidSect="00E64E5E">
          <w:type w:val="continuous"/>
          <w:pgSz w:w="12240" w:h="15840"/>
          <w:pgMar w:top="1080" w:right="1440" w:bottom="720" w:left="1440" w:header="720" w:footer="720" w:gutter="0"/>
          <w:cols w:num="2" w:space="720"/>
          <w:docGrid w:linePitch="360"/>
        </w:sectPr>
      </w:pPr>
    </w:p>
    <w:p w14:paraId="47054645" w14:textId="77777777" w:rsidR="006A625C" w:rsidRDefault="006A625C" w:rsidP="00A90A1B">
      <w:pPr>
        <w:pStyle w:val="Heading3"/>
        <w:spacing w:before="240"/>
      </w:pPr>
      <w:r w:rsidRPr="00392EBC">
        <w:t>Other Attendees</w:t>
      </w:r>
    </w:p>
    <w:p w14:paraId="30659803"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E40CF05" w14:textId="2D447A47" w:rsidR="00241D16" w:rsidRDefault="00241D16" w:rsidP="002D2B85">
      <w:pPr>
        <w:spacing w:after="0"/>
        <w:ind w:left="180" w:hanging="180"/>
      </w:pPr>
      <w:r>
        <w:t xml:space="preserve">Joe Hovenkotter, </w:t>
      </w:r>
      <w:r w:rsidRPr="00241D16">
        <w:rPr>
          <w:i/>
        </w:rPr>
        <w:t>King County</w:t>
      </w:r>
    </w:p>
    <w:p w14:paraId="448587DA" w14:textId="478396E6" w:rsidR="00A20AB3" w:rsidRPr="00A20AB3" w:rsidRDefault="00B57059" w:rsidP="002D2B85">
      <w:pPr>
        <w:spacing w:after="0"/>
        <w:ind w:left="180" w:hanging="180"/>
        <w:rPr>
          <w:i/>
        </w:rPr>
      </w:pPr>
      <w:r>
        <w:t>Ruth Bell</w:t>
      </w:r>
      <w:r w:rsidR="00A20AB3">
        <w:t xml:space="preserve"> (facilitator), </w:t>
      </w:r>
      <w:r w:rsidR="00A20AB3" w:rsidRPr="00A20AB3">
        <w:rPr>
          <w:i/>
        </w:rPr>
        <w:t>Cascadia Consulting Group</w:t>
      </w:r>
    </w:p>
    <w:p w14:paraId="29EEFEB2" w14:textId="3F054AAF" w:rsidR="00381B84" w:rsidRDefault="00C0032B" w:rsidP="00241D16">
      <w:pPr>
        <w:spacing w:after="0"/>
        <w:ind w:left="180" w:hanging="180"/>
        <w:rPr>
          <w:i/>
        </w:rPr>
      </w:pPr>
      <w:r>
        <w:t>Caroline Burney</w:t>
      </w:r>
      <w:r w:rsidRPr="00A20AB3">
        <w:t xml:space="preserve"> (informa</w:t>
      </w:r>
      <w:r>
        <w:t xml:space="preserve">tion manager), </w:t>
      </w:r>
      <w:r w:rsidRPr="00A20AB3">
        <w:rPr>
          <w:i/>
        </w:rPr>
        <w:t>Cascadia Consulting Group</w:t>
      </w:r>
    </w:p>
    <w:p w14:paraId="245C2B08" w14:textId="3B147C87" w:rsidR="00241D16" w:rsidRPr="00066F2E" w:rsidRDefault="00241D16" w:rsidP="00066F2E">
      <w:pPr>
        <w:spacing w:after="0"/>
        <w:ind w:left="180" w:hanging="180"/>
        <w:rPr>
          <w:rStyle w:val="Heading2Char"/>
          <w:rFonts w:ascii="Calibri" w:eastAsia="Times New Roman" w:hAnsi="Calibri" w:cs="Calibri"/>
          <w:b w:val="0"/>
          <w:i/>
          <w:color w:val="auto"/>
          <w:sz w:val="22"/>
          <w:szCs w:val="22"/>
        </w:rPr>
        <w:sectPr w:rsidR="00241D16" w:rsidRPr="00066F2E" w:rsidSect="00E64E5E">
          <w:type w:val="continuous"/>
          <w:pgSz w:w="12240" w:h="15840"/>
          <w:pgMar w:top="1080" w:right="1440" w:bottom="720" w:left="1440" w:header="720" w:footer="720" w:gutter="0"/>
          <w:cols w:num="2" w:space="720"/>
          <w:docGrid w:linePitch="360"/>
        </w:sectPr>
      </w:pPr>
      <w:r w:rsidRPr="00241D16">
        <w:t>John Covert,</w:t>
      </w:r>
      <w:r>
        <w:rPr>
          <w:i/>
        </w:rPr>
        <w:t xml:space="preserve"> </w:t>
      </w:r>
      <w:r w:rsidRPr="00A43A5F">
        <w:rPr>
          <w:rFonts w:eastAsia="Times New Roman" w:cs="Calibri"/>
          <w:i/>
        </w:rPr>
        <w:t>Washin</w:t>
      </w:r>
      <w:r w:rsidR="00066F2E">
        <w:rPr>
          <w:rFonts w:eastAsia="Times New Roman" w:cs="Calibri"/>
          <w:i/>
        </w:rPr>
        <w:t xml:space="preserve">gton State Department of Ecology </w:t>
      </w:r>
      <w:r w:rsidR="00066F2E">
        <w:t>(phone)</w:t>
      </w:r>
    </w:p>
    <w:p w14:paraId="50ADA983" w14:textId="77777777" w:rsidR="00A600D1" w:rsidRDefault="00A600D1" w:rsidP="00A600D1">
      <w:pPr>
        <w:spacing w:after="0"/>
        <w:rPr>
          <w:rFonts w:asciiTheme="majorHAnsi" w:hAnsiTheme="majorHAnsi"/>
        </w:rPr>
      </w:pPr>
    </w:p>
    <w:p w14:paraId="314CDEEE" w14:textId="77777777" w:rsidR="006A625C" w:rsidRPr="00F16F7A" w:rsidRDefault="006A625C" w:rsidP="00A600D1">
      <w:pPr>
        <w:spacing w:after="0"/>
        <w:rPr>
          <w:rFonts w:asciiTheme="majorHAnsi" w:hAnsiTheme="majorHAnsi"/>
        </w:rPr>
      </w:pPr>
      <w:r w:rsidRPr="00F16F7A">
        <w:rPr>
          <w:rFonts w:asciiTheme="majorHAnsi" w:hAnsiTheme="majorHAnsi"/>
        </w:rPr>
        <w:t>*Attendees list is based on sign-in sheet.</w:t>
      </w:r>
    </w:p>
    <w:p w14:paraId="6D113038" w14:textId="54710ADB" w:rsidR="00300A18" w:rsidRPr="00C15B46" w:rsidRDefault="004A2425" w:rsidP="00A90A1B">
      <w:pPr>
        <w:pStyle w:val="Heading2"/>
        <w:rPr>
          <w:bCs/>
          <w:color w:val="1F497D"/>
        </w:rPr>
      </w:pPr>
      <w:r>
        <w:t>Standing</w:t>
      </w:r>
      <w:r w:rsidR="00C0032B">
        <w:t xml:space="preserve"> Business</w:t>
      </w:r>
    </w:p>
    <w:p w14:paraId="4773B36D" w14:textId="77777777" w:rsidR="003866F3" w:rsidRDefault="00C0032B" w:rsidP="0074228D">
      <w:pPr>
        <w:rPr>
          <w:i/>
        </w:rPr>
      </w:pPr>
      <w:r>
        <w:t>Facilitator</w:t>
      </w:r>
      <w:r w:rsidR="0074228D">
        <w:t xml:space="preserve"> reviewed the agenda.</w:t>
      </w:r>
      <w:r>
        <w:t xml:space="preserve"> </w:t>
      </w:r>
      <w:r w:rsidR="00795A07" w:rsidRPr="0074228D">
        <w:rPr>
          <w:i/>
        </w:rPr>
        <w:t>No revisions to</w:t>
      </w:r>
      <w:r w:rsidR="003866F3" w:rsidRPr="0074228D">
        <w:rPr>
          <w:i/>
        </w:rPr>
        <w:t xml:space="preserve"> the agenda</w:t>
      </w:r>
      <w:r w:rsidR="00795A07" w:rsidRPr="0074228D">
        <w:rPr>
          <w:i/>
        </w:rPr>
        <w:t>.</w:t>
      </w:r>
    </w:p>
    <w:p w14:paraId="3799C610" w14:textId="7BC7A23F" w:rsidR="004A2425" w:rsidRPr="004300D9" w:rsidRDefault="004A2425" w:rsidP="004300D9">
      <w:r w:rsidRPr="004300D9">
        <w:t>Chair did not receive comments on the meeting summary. The Committee voted to approve the June WRIA 9 WREC meeting summary. The final version will be posted on the Committee website.</w:t>
      </w:r>
    </w:p>
    <w:p w14:paraId="090C0109" w14:textId="1D8FFAEB" w:rsidR="00B57ACF" w:rsidRPr="00795A07" w:rsidRDefault="00FB469F" w:rsidP="00A90A1B">
      <w:pPr>
        <w:pStyle w:val="Heading2"/>
      </w:pPr>
      <w:r w:rsidRPr="00795A07">
        <w:lastRenderedPageBreak/>
        <w:t>Updates and Announcements</w:t>
      </w:r>
    </w:p>
    <w:p w14:paraId="2C907AC1" w14:textId="77777777" w:rsidR="000E1C4A" w:rsidRDefault="00EA7454" w:rsidP="004300D9">
      <w:pPr>
        <w:pStyle w:val="Subhead"/>
      </w:pPr>
      <w:r>
        <w:t>Chair</w:t>
      </w:r>
      <w:r w:rsidR="00795A07">
        <w:t xml:space="preserve"> provided updates from Ecology.</w:t>
      </w:r>
    </w:p>
    <w:p w14:paraId="37EC9C46" w14:textId="6D2855EA" w:rsidR="00D33BFF" w:rsidRPr="001A5C64" w:rsidRDefault="00D33BFF" w:rsidP="001A5C64">
      <w:pPr>
        <w:pStyle w:val="Bullets"/>
      </w:pPr>
      <w:r w:rsidRPr="001A5C64">
        <w:t xml:space="preserve">Funding rule: On June 25, 2019, Ecology adopted a new rule: </w:t>
      </w:r>
      <w:hyperlink r:id="rId15" w:history="1">
        <w:r w:rsidRPr="001A5C64">
          <w:t>Chapter 173-566 WAC – Streamflow Restoration Funding</w:t>
        </w:r>
      </w:hyperlink>
      <w:r w:rsidRPr="001A5C64">
        <w:t xml:space="preserve"> for funding projects under Chapter 90.94 RCW. </w:t>
      </w:r>
    </w:p>
    <w:p w14:paraId="7877F098" w14:textId="6D0E4195" w:rsidR="00D33BFF" w:rsidRDefault="00D33BFF" w:rsidP="001A5C64">
      <w:pPr>
        <w:pStyle w:val="Bullets"/>
        <w:rPr>
          <w:b/>
        </w:rPr>
      </w:pPr>
      <w:r w:rsidRPr="00D33BFF">
        <w:t xml:space="preserve">Grants: Ecology is working to develop grant guidance for the 2020 grant round. </w:t>
      </w:r>
      <w:r w:rsidR="00BB2CF4">
        <w:t>We e</w:t>
      </w:r>
      <w:r w:rsidRPr="00D33BFF">
        <w:t>xpect a draft to</w:t>
      </w:r>
      <w:r w:rsidR="00BB2CF4">
        <w:t xml:space="preserve"> </w:t>
      </w:r>
      <w:r w:rsidRPr="00D33BFF">
        <w:t xml:space="preserve">be released for public comment </w:t>
      </w:r>
      <w:r w:rsidR="008A7E59">
        <w:t>in August.</w:t>
      </w:r>
    </w:p>
    <w:p w14:paraId="6CDD2987" w14:textId="2E374330" w:rsidR="00D33BFF" w:rsidRPr="00D33BFF" w:rsidRDefault="00BB2CF4" w:rsidP="001A5C64">
      <w:pPr>
        <w:pStyle w:val="Bullets"/>
      </w:pPr>
      <w:r>
        <w:t xml:space="preserve">Net Ecological Benefit </w:t>
      </w:r>
      <w:r w:rsidR="00D33BFF" w:rsidRPr="00D33BFF">
        <w:t>final guidance</w:t>
      </w:r>
      <w:r>
        <w:t xml:space="preserve"> is</w:t>
      </w:r>
      <w:r w:rsidR="00D33BFF" w:rsidRPr="00D33BFF">
        <w:t xml:space="preserve"> expected by end of July. </w:t>
      </w:r>
      <w:r>
        <w:t>The Committee w</w:t>
      </w:r>
      <w:r w:rsidR="00D33BFF" w:rsidRPr="00D33BFF">
        <w:t>ill talk about it in</w:t>
      </w:r>
      <w:r>
        <w:t xml:space="preserve"> detail at the September meeting</w:t>
      </w:r>
      <w:r w:rsidR="00D33BFF" w:rsidRPr="00D33BFF">
        <w:t xml:space="preserve">. </w:t>
      </w:r>
    </w:p>
    <w:p w14:paraId="06093170" w14:textId="77777777" w:rsidR="004A2425" w:rsidRDefault="004A2425" w:rsidP="000064FF">
      <w:pPr>
        <w:pStyle w:val="Heading2"/>
      </w:pPr>
      <w:r w:rsidRPr="004A2425">
        <w:t>Growth Projections and Consumptive Use</w:t>
      </w:r>
    </w:p>
    <w:p w14:paraId="3B239B8B" w14:textId="00CF0301" w:rsidR="000E1812" w:rsidRDefault="000E1812" w:rsidP="00A3237C">
      <w:r>
        <w:t xml:space="preserve">Objective: </w:t>
      </w:r>
      <w:r w:rsidR="004A2425" w:rsidRPr="004A2425">
        <w:t>Update on preliminary growth projection results and method for consumptive use estimates</w:t>
      </w:r>
    </w:p>
    <w:p w14:paraId="53CFBAF0" w14:textId="77777777" w:rsidR="000B037D" w:rsidRDefault="000B037D" w:rsidP="00E77EA6">
      <w:pPr>
        <w:pStyle w:val="Subhead"/>
      </w:pPr>
      <w:r>
        <w:t>Reference Materials</w:t>
      </w:r>
    </w:p>
    <w:p w14:paraId="634376E1" w14:textId="7B187DD4" w:rsidR="000B037D" w:rsidRDefault="004A2425" w:rsidP="001A5C64">
      <w:pPr>
        <w:pStyle w:val="Bullets"/>
      </w:pPr>
      <w:r>
        <w:t>King County draft growth projections (spreadsheet and 3 maps)</w:t>
      </w:r>
    </w:p>
    <w:p w14:paraId="1EDB9632" w14:textId="6326F9E0" w:rsidR="004A2425" w:rsidRDefault="004A2425" w:rsidP="004300D9">
      <w:pPr>
        <w:pStyle w:val="Subhead"/>
      </w:pPr>
      <w:r w:rsidRPr="004300D9">
        <w:t>Technical Workgroup Report</w:t>
      </w:r>
    </w:p>
    <w:p w14:paraId="694CE934" w14:textId="6A53BD43" w:rsidR="00BB2CF4" w:rsidRDefault="00BB2CF4" w:rsidP="001A5C64">
      <w:pPr>
        <w:pStyle w:val="Bullets"/>
      </w:pPr>
      <w:r>
        <w:t>Eric Ferguson shared a summary of the July 18 technical workgroup call.</w:t>
      </w:r>
    </w:p>
    <w:p w14:paraId="5F114CD8" w14:textId="77777777" w:rsidR="00BB2CF4" w:rsidRDefault="00BB2CF4" w:rsidP="001A5C64">
      <w:pPr>
        <w:pStyle w:val="Bullets"/>
      </w:pPr>
      <w:r>
        <w:t>The workgroup discussed the draft King County growth projections and methods for estimating consumptive use.</w:t>
      </w:r>
    </w:p>
    <w:p w14:paraId="04A6450C" w14:textId="5E3CB2A2" w:rsidR="00BB2CF4" w:rsidRDefault="00C104C7" w:rsidP="001A5C64">
      <w:pPr>
        <w:pStyle w:val="Bullets"/>
      </w:pPr>
      <w:r>
        <w:t>Before discussing projects, t</w:t>
      </w:r>
      <w:r w:rsidR="00BB2CF4" w:rsidRPr="00BB2CF4">
        <w:t>he workgroup would like to start with a brainstorming session at a Committee meeting to talk about project types the Committee thinks is appropriate in different subbasins.</w:t>
      </w:r>
    </w:p>
    <w:p w14:paraId="599DCB97" w14:textId="2A22F1D8" w:rsidR="00C104C7" w:rsidRPr="00BB2CF4" w:rsidRDefault="00C104C7" w:rsidP="001A5C64">
      <w:pPr>
        <w:pStyle w:val="Bullets"/>
      </w:pPr>
      <w:r>
        <w:t>Contact Stephanie for workgroup meeting notes.</w:t>
      </w:r>
    </w:p>
    <w:p w14:paraId="7AC942F0" w14:textId="5370AF88" w:rsidR="004A2425" w:rsidRDefault="004A2425" w:rsidP="004300D9">
      <w:pPr>
        <w:pStyle w:val="Subhead"/>
      </w:pPr>
      <w:r>
        <w:t>Update on Growth Projections</w:t>
      </w:r>
    </w:p>
    <w:p w14:paraId="63C38923" w14:textId="47F2D930" w:rsidR="00BB2CF4" w:rsidRDefault="00BB2CF4" w:rsidP="001A5C64">
      <w:pPr>
        <w:pStyle w:val="Bullets"/>
      </w:pPr>
      <w:r>
        <w:t>Eric Ferguson presented the preliminary results for the King County rural growth projections (see spreadsheet and 3 maps).</w:t>
      </w:r>
    </w:p>
    <w:p w14:paraId="25BBBA87" w14:textId="5123D570" w:rsidR="00E44596" w:rsidRDefault="00E44596" w:rsidP="00E44596">
      <w:pPr>
        <w:pStyle w:val="Bullets"/>
      </w:pPr>
      <w:r>
        <w:t>King County used the average of building permits/year (80) for the 18 year period multiplied by the historic percent of homes using wells (36%) to come up with the estimate of ~29 new permit-exempt wells per year in rural unincorporated King County. The 20 year estimate of new PE wells is 578.</w:t>
      </w:r>
      <w:r w:rsidR="001A2B8B" w:rsidRPr="001A2B8B">
        <w:t xml:space="preserve"> </w:t>
      </w:r>
      <w:r w:rsidR="001A2B8B">
        <w:t xml:space="preserve">GeoEngineers </w:t>
      </w:r>
      <w:r w:rsidR="009A6F8E">
        <w:t xml:space="preserve">will work with King County to </w:t>
      </w:r>
      <w:r w:rsidR="001A2B8B">
        <w:t>develop a detailed memo summarizing the methodology.</w:t>
      </w:r>
    </w:p>
    <w:p w14:paraId="72634C53" w14:textId="1B84A4E1" w:rsidR="00E44596" w:rsidRDefault="001A2B8B" w:rsidP="00E44596">
      <w:pPr>
        <w:pStyle w:val="Bullets"/>
        <w:numPr>
          <w:ilvl w:val="1"/>
          <w:numId w:val="1"/>
        </w:numPr>
        <w:ind w:left="1080"/>
      </w:pPr>
      <w:r>
        <w:t>This estimate a</w:t>
      </w:r>
      <w:r w:rsidR="00E44596">
        <w:t xml:space="preserve">ssumes all building permits outside of water service area boundaries are using wells. For building permits within water service area boundaries, </w:t>
      </w:r>
      <w:r>
        <w:t xml:space="preserve">King County </w:t>
      </w:r>
      <w:r w:rsidR="00E44596">
        <w:t>looked at parcel information from the assessor’s office, which lists the water source as public or private (private water sources are wells)</w:t>
      </w:r>
      <w:r>
        <w:t>, and then u</w:t>
      </w:r>
      <w:r w:rsidR="00E44596">
        <w:t>sed this information to come up with a percent of buildings that rely on wells.</w:t>
      </w:r>
      <w:r>
        <w:t xml:space="preserve"> </w:t>
      </w:r>
    </w:p>
    <w:p w14:paraId="3A35EF37" w14:textId="77777777" w:rsidR="00E44596" w:rsidRDefault="00E44596" w:rsidP="00E44596">
      <w:pPr>
        <w:pStyle w:val="Bullets"/>
        <w:numPr>
          <w:ilvl w:val="1"/>
          <w:numId w:val="1"/>
        </w:numPr>
        <w:ind w:left="1080"/>
      </w:pPr>
      <w:r>
        <w:t>The “other” category for water service info includes parcel information with “unknown” listed for water source (likely vacant land) and where the building permit data and parcel attribute data did not match up. The Committee can decide to add the error percent (6%) to increase the 20 year PE well projection (~35 additional wells).</w:t>
      </w:r>
    </w:p>
    <w:p w14:paraId="4EDFF5D4" w14:textId="2534B7B0" w:rsidR="00E44596" w:rsidRDefault="00E44596" w:rsidP="00E44596">
      <w:pPr>
        <w:pStyle w:val="Bullets"/>
        <w:numPr>
          <w:ilvl w:val="1"/>
          <w:numId w:val="1"/>
        </w:numPr>
        <w:ind w:left="1080"/>
      </w:pPr>
      <w:r>
        <w:t>The analysis likely over counts the number of homes on wells because any homes outside a Group A water service area boundary are assumed to use a well. Some of those homes might actually connect to a group B system that has a water right.</w:t>
      </w:r>
    </w:p>
    <w:p w14:paraId="1C2CC59A" w14:textId="442977C2" w:rsidR="00A105B9" w:rsidRDefault="006573F0" w:rsidP="00A105B9">
      <w:pPr>
        <w:pStyle w:val="Bullets"/>
        <w:numPr>
          <w:ilvl w:val="1"/>
          <w:numId w:val="1"/>
        </w:numPr>
        <w:ind w:left="1080"/>
      </w:pPr>
      <w:r>
        <w:lastRenderedPageBreak/>
        <w:t>The building permit data for 2000-2017 includes both periods of high growth and periods of low growth. King County compared this data with information from Vision 2040</w:t>
      </w:r>
      <w:r w:rsidR="004A7347">
        <w:t xml:space="preserve"> and population data</w:t>
      </w:r>
      <w:r>
        <w:t xml:space="preserve"> and is confident in using the average of this time period to project into the future. </w:t>
      </w:r>
      <w:r w:rsidR="009F36D4">
        <w:t>The Committee also discussed the regional strategy to concentrate growth in urban areas around transit.</w:t>
      </w:r>
    </w:p>
    <w:p w14:paraId="2DEFA60F" w14:textId="0233782A" w:rsidR="00E44596" w:rsidRDefault="00E44596" w:rsidP="00E44596">
      <w:pPr>
        <w:pStyle w:val="Bullets"/>
      </w:pPr>
      <w:r>
        <w:t>The two growth percent maps show the historic distribution of growth between the stream basins and WRIA 9 proposed subbasins. The building permit maps shows building permit locations for 2000-2017.</w:t>
      </w:r>
    </w:p>
    <w:p w14:paraId="5DC25F32" w14:textId="77777777" w:rsidR="00E44596" w:rsidRDefault="00E44596" w:rsidP="00E44596">
      <w:pPr>
        <w:pStyle w:val="Bullets"/>
      </w:pPr>
      <w:r>
        <w:t>Based on the WRIA 9 proposed subbasins, most of the rural growth happened in the Lower Middle, Mid Middle and Covington subbasins- 17-18% of the growth. Soos Creek, Jenkins Creek and Newaukum Creek received 11-12% of the growth.</w:t>
      </w:r>
    </w:p>
    <w:p w14:paraId="087C3BEF" w14:textId="77777777" w:rsidR="006573F0" w:rsidRDefault="006573F0" w:rsidP="006573F0">
      <w:pPr>
        <w:pStyle w:val="Bullets"/>
      </w:pPr>
      <w:r>
        <w:t>The King County growth projection analysis only looks at unincorporated areas (excludes areas within cities).</w:t>
      </w:r>
    </w:p>
    <w:p w14:paraId="0F68645D" w14:textId="2D9C15AD" w:rsidR="00A105B9" w:rsidRDefault="00C104C7" w:rsidP="00A105B9">
      <w:pPr>
        <w:pStyle w:val="Bullets"/>
      </w:pPr>
      <w:r>
        <w:t xml:space="preserve">GeoEngineers did a spot check for wells from the Ecology well log database that plot within the Urban Growth Area.  58 wells plot within the UGA for 1998-2007 and 35 wells plot within the UGA for 2008-2018. Bridget checked about 70% of those wells by looking at the well logs. She noted whether the wells were domestic, irrigation, or other (test, industrial, errors, </w:t>
      </w:r>
      <w:r w:rsidR="00E37470">
        <w:t>etc.</w:t>
      </w:r>
      <w:r>
        <w:t>). About 25% of the wells were for domestic use.</w:t>
      </w:r>
      <w:r w:rsidR="00E44596">
        <w:t xml:space="preserve"> </w:t>
      </w:r>
      <w:r>
        <w:t>GeoEngineers will tabulate the well spot check data by WRIA 9 proposed subbasin to come up with an estimate of domestic wells within the UGA within each subbasin. The workgroup will review this information and decide how to add an urban PE well estimate to the growth projections.</w:t>
      </w:r>
    </w:p>
    <w:p w14:paraId="76954A00" w14:textId="10A119D3" w:rsidR="00A105B9" w:rsidRDefault="00A105B9" w:rsidP="00A105B9">
      <w:pPr>
        <w:pStyle w:val="Bullets"/>
      </w:pPr>
      <w:r w:rsidRPr="00A105B9">
        <w:t>King County has reported 10 new domestic permit-exempt wells countywide since ESSB 6091 was enacted in January 2018. In Auburn, there has only been one new well since 2018.</w:t>
      </w:r>
    </w:p>
    <w:p w14:paraId="5D02E87E" w14:textId="1EDA61D9" w:rsidR="00BB2CF4" w:rsidRDefault="00BB2CF4" w:rsidP="00E44596">
      <w:pPr>
        <w:pStyle w:val="Bullets"/>
      </w:pPr>
      <w:r>
        <w:t xml:space="preserve">Some </w:t>
      </w:r>
      <w:r w:rsidR="00E44596">
        <w:t>Committee</w:t>
      </w:r>
      <w:r>
        <w:t xml:space="preserve"> members would like to reach out to Group A water purveyors to get information on their policies on when new homes need to hook up to service. The workgroup will discuss this more at a future meeting, including: specific questions to ask purveyors, how the responses will be used in developing the plan, and how to split </w:t>
      </w:r>
      <w:r w:rsidR="00E44596">
        <w:t>up task of contacting purveyors.</w:t>
      </w:r>
    </w:p>
    <w:p w14:paraId="3AE894A1" w14:textId="4621D9B3" w:rsidR="009C5C17" w:rsidRDefault="009C5C17" w:rsidP="009C5C17">
      <w:pPr>
        <w:pStyle w:val="Bullets"/>
        <w:numPr>
          <w:ilvl w:val="1"/>
          <w:numId w:val="1"/>
        </w:numPr>
      </w:pPr>
      <w:r>
        <w:t>Covington Water District requires connections for homes within 700 feet of water mains.</w:t>
      </w:r>
      <w:r w:rsidR="00E37470">
        <w:t xml:space="preserve"> Homeowner can appeal. </w:t>
      </w:r>
      <w:r w:rsidR="001A2B8B">
        <w:t>W</w:t>
      </w:r>
      <w:r w:rsidR="00E37470">
        <w:t xml:space="preserve">ell decommissioning </w:t>
      </w:r>
      <w:r w:rsidR="001A2B8B">
        <w:t xml:space="preserve">is required </w:t>
      </w:r>
      <w:r w:rsidR="00E37470">
        <w:t>if a homeowner wants to connect to water service.</w:t>
      </w:r>
    </w:p>
    <w:p w14:paraId="2C46A9A2" w14:textId="4CAC1662" w:rsidR="009C5C17" w:rsidRDefault="009C5C17" w:rsidP="009C5C17">
      <w:pPr>
        <w:pStyle w:val="Bullets"/>
        <w:numPr>
          <w:ilvl w:val="1"/>
          <w:numId w:val="1"/>
        </w:numPr>
      </w:pPr>
      <w:r>
        <w:t>Kent requires connection to water service.</w:t>
      </w:r>
    </w:p>
    <w:p w14:paraId="00E39A07" w14:textId="7DB61531" w:rsidR="009C5C17" w:rsidRPr="00BB2CF4" w:rsidRDefault="009C5C17" w:rsidP="009C5C17">
      <w:pPr>
        <w:pStyle w:val="Bullets"/>
        <w:numPr>
          <w:ilvl w:val="1"/>
          <w:numId w:val="1"/>
        </w:numPr>
      </w:pPr>
      <w:r>
        <w:t>In the last few years Tacoma Water started requiring homeowners to sign an agreement to connect once mains are extended.</w:t>
      </w:r>
    </w:p>
    <w:p w14:paraId="0056D1D1" w14:textId="61950F6E" w:rsidR="004A2425" w:rsidRDefault="004A2425" w:rsidP="004300D9">
      <w:pPr>
        <w:pStyle w:val="Subhead"/>
      </w:pPr>
      <w:r>
        <w:t>Update on Consumptive Use</w:t>
      </w:r>
      <w:r w:rsidR="004300D9">
        <w:t xml:space="preserve"> Estimate</w:t>
      </w:r>
    </w:p>
    <w:p w14:paraId="33D3C119" w14:textId="0E1950EB" w:rsidR="00C104C7" w:rsidRDefault="00C104C7" w:rsidP="001A5C64">
      <w:pPr>
        <w:pStyle w:val="Bullets"/>
      </w:pPr>
      <w:r>
        <w:t>During the workgroup meeting we discussed the consumptive use assumptions and methods for estimating indoor and outdoor water use.</w:t>
      </w:r>
    </w:p>
    <w:p w14:paraId="5DA3BDDD" w14:textId="62AF611B" w:rsidR="00C104C7" w:rsidRDefault="00C104C7" w:rsidP="001A5C64">
      <w:pPr>
        <w:pStyle w:val="Bullets"/>
      </w:pPr>
      <w:r>
        <w:t>GeoEngineers will get started on outdoor irrigation footprint analysis (lawn size) once we have the subbasins approved.</w:t>
      </w:r>
    </w:p>
    <w:p w14:paraId="6DB7A2B2" w14:textId="199A4F1B" w:rsidR="00C104C7" w:rsidRDefault="00C104C7" w:rsidP="001A5C64">
      <w:pPr>
        <w:pStyle w:val="Bullets"/>
      </w:pPr>
      <w:r>
        <w:t xml:space="preserve">The </w:t>
      </w:r>
      <w:r w:rsidR="00CC4F14">
        <w:t>lawn size analysis will</w:t>
      </w:r>
      <w:r>
        <w:t xml:space="preserve"> exclude the following subbasins because they are not expected to have new wells: Duwamish, Central Puget Sound, and Upper Green River Subbasins</w:t>
      </w:r>
    </w:p>
    <w:p w14:paraId="05248513" w14:textId="1432B6CE" w:rsidR="004A2425" w:rsidRDefault="004A2425" w:rsidP="004A2425">
      <w:pPr>
        <w:pStyle w:val="Heading2"/>
      </w:pPr>
      <w:r>
        <w:t>Subbasins</w:t>
      </w:r>
    </w:p>
    <w:p w14:paraId="789BA9A4" w14:textId="71B40BC9" w:rsidR="004A2425" w:rsidRDefault="004A2425" w:rsidP="004A2425">
      <w:r w:rsidRPr="004A2425">
        <w:t>Objective: Decide on initial subbasin recommendation</w:t>
      </w:r>
    </w:p>
    <w:p w14:paraId="25822525" w14:textId="77777777" w:rsidR="004A2425" w:rsidRDefault="004A2425" w:rsidP="004A2425">
      <w:pPr>
        <w:pStyle w:val="Subhead"/>
      </w:pPr>
      <w:r>
        <w:t>Reference Materials</w:t>
      </w:r>
    </w:p>
    <w:p w14:paraId="0CD7CEB7" w14:textId="64F40FA1" w:rsidR="004A2425" w:rsidRDefault="004A2425" w:rsidP="001A5C64">
      <w:pPr>
        <w:pStyle w:val="Bullets"/>
      </w:pPr>
      <w:r>
        <w:t>Subbasin proposal</w:t>
      </w:r>
    </w:p>
    <w:p w14:paraId="233506EC" w14:textId="2DEF7D1C" w:rsidR="004A2425" w:rsidRDefault="00C104C7" w:rsidP="004A2425">
      <w:r>
        <w:t>Discussion</w:t>
      </w:r>
    </w:p>
    <w:p w14:paraId="579F61AE" w14:textId="0CDBC177" w:rsidR="00C104C7" w:rsidRDefault="00AD7736" w:rsidP="00AD7736">
      <w:pPr>
        <w:pStyle w:val="Bullets"/>
      </w:pPr>
      <w:r>
        <w:lastRenderedPageBreak/>
        <w:t>The Committee discussed the revised subbasin proposal, which reflected a change proposed by Seattle to include all of Lake Youngs within the Soos Creek subbasin. Lake Youngs drains entirely into Soos creek and is part of Seattle’s water supply.</w:t>
      </w:r>
    </w:p>
    <w:p w14:paraId="6599A94D" w14:textId="2EB25232" w:rsidR="0047731A" w:rsidRDefault="0047731A" w:rsidP="0047731A">
      <w:pPr>
        <w:pStyle w:val="Bullets"/>
      </w:pPr>
      <w:r>
        <w:t>Kathy Minsch provided the following additional information about the drainage around Lake Youngs for inclusion in the meeting summary:</w:t>
      </w:r>
      <w:r w:rsidRPr="0047731A">
        <w:t xml:space="preserve"> The Lake Youngs perimeter, which consists of a berm, drains discharge into a 10 acre wetland near the </w:t>
      </w:r>
      <w:r w:rsidR="00E37470" w:rsidRPr="0047731A">
        <w:t>Cascade</w:t>
      </w:r>
      <w:r w:rsidRPr="0047731A">
        <w:t xml:space="preserve"> Dam (south end of the Lake).</w:t>
      </w:r>
    </w:p>
    <w:p w14:paraId="00B5BF9B" w14:textId="55932D1B" w:rsidR="00A25E1F" w:rsidRDefault="00A25E1F" w:rsidP="00AD7736">
      <w:pPr>
        <w:pStyle w:val="Bullets"/>
      </w:pPr>
      <w:r>
        <w:t xml:space="preserve">The Committee discussed the name for the Soos Creek subbasin, which does not match the name of the stream which is Big Soos Creek. </w:t>
      </w:r>
      <w:r w:rsidR="001A2B8B">
        <w:t xml:space="preserve">The Committee agreed </w:t>
      </w:r>
      <w:r>
        <w:t xml:space="preserve">to keep the name as Soos Creek for consistency with other watershed efforts, and note that the Jenkins Creek and Covington Creek </w:t>
      </w:r>
      <w:r w:rsidR="0047731A">
        <w:t>are tributaries to Big Soos.</w:t>
      </w:r>
    </w:p>
    <w:p w14:paraId="3CEAAA23" w14:textId="49B5CF9C" w:rsidR="00AD7736" w:rsidRDefault="00AD7736" w:rsidP="00AD7736">
      <w:pPr>
        <w:pStyle w:val="Bullets"/>
      </w:pPr>
      <w:r>
        <w:t xml:space="preserve">Committee members were comfortable voting on the revised subbasin proposal. Stephanie </w:t>
      </w:r>
      <w:r w:rsidR="009F36D4">
        <w:t>followed up</w:t>
      </w:r>
      <w:r>
        <w:t xml:space="preserve"> with Enumclaw and Covington Water District </w:t>
      </w:r>
      <w:r w:rsidR="009F36D4">
        <w:t xml:space="preserve">after the meeting </w:t>
      </w:r>
      <w:r>
        <w:t>to confirm their votes.</w:t>
      </w:r>
      <w:r w:rsidR="009F36D4">
        <w:t xml:space="preserve"> Enumclaw provided a vote </w:t>
      </w:r>
      <w:r w:rsidR="00FF02F2">
        <w:t xml:space="preserve">by email </w:t>
      </w:r>
      <w:r w:rsidR="009F36D4">
        <w:t xml:space="preserve">to approve the revised subbasin proposal on July 30. </w:t>
      </w:r>
      <w:r w:rsidR="00FF02F2">
        <w:t>Covington Water District provided a vote by email to approve the revised subbasin proposal on August 6.</w:t>
      </w:r>
    </w:p>
    <w:p w14:paraId="2A5D6527" w14:textId="0985B6A0" w:rsidR="00A25E1F" w:rsidRDefault="00A25E1F" w:rsidP="00A25E1F">
      <w:pPr>
        <w:pStyle w:val="Bullets"/>
      </w:pPr>
      <w:r>
        <w:t>The Committee can decide to revise the subbasin delineations before approval of the final watershed restoration and enhancement plan. Committee members can make a request to discuss revised subbasin delineations at future Committee meetings or technical workgroup meetings.</w:t>
      </w:r>
    </w:p>
    <w:p w14:paraId="23EE8D4B" w14:textId="7A26139A" w:rsidR="001A1A2F" w:rsidRPr="001A1A2F" w:rsidRDefault="004300D9" w:rsidP="001A1A2F">
      <w:pPr>
        <w:rPr>
          <w:rStyle w:val="IntenseEmphasis"/>
        </w:rPr>
      </w:pPr>
      <w:r w:rsidRPr="007015AF">
        <w:rPr>
          <w:rStyle w:val="HighlightwithspacesChar"/>
        </w:rPr>
        <w:t xml:space="preserve">Decision: </w:t>
      </w:r>
      <w:r w:rsidR="00FF02F2" w:rsidRPr="007015AF">
        <w:rPr>
          <w:rStyle w:val="HighlightwithspacesChar"/>
        </w:rPr>
        <w:t>Approved.</w:t>
      </w:r>
      <w:r w:rsidR="00FF02F2" w:rsidRPr="00FF02F2">
        <w:rPr>
          <w:rStyle w:val="IntenseEmphasis"/>
        </w:rPr>
        <w:t xml:space="preserve"> </w:t>
      </w:r>
      <w:r w:rsidR="00FF02F2" w:rsidRPr="007015AF">
        <w:t>All C</w:t>
      </w:r>
      <w:r w:rsidR="00C104C7" w:rsidRPr="007015AF">
        <w:t xml:space="preserve">ommittee </w:t>
      </w:r>
      <w:r w:rsidR="00FF02F2" w:rsidRPr="007015AF">
        <w:t>members</w:t>
      </w:r>
      <w:r w:rsidR="00C104C7" w:rsidRPr="007015AF">
        <w:t xml:space="preserve"> voted to approve the subbasin proposa</w:t>
      </w:r>
      <w:r w:rsidR="009F36D4" w:rsidRPr="007015AF">
        <w:t>l. T</w:t>
      </w:r>
      <w:r w:rsidR="00C104C7" w:rsidRPr="007015AF">
        <w:t xml:space="preserve">he cities caucus representative voting on behalf of Black Diamond, Normandy Park and Tukwila. </w:t>
      </w:r>
      <w:r w:rsidR="009F36D4" w:rsidRPr="007015AF">
        <w:t xml:space="preserve">Enumclaw </w:t>
      </w:r>
      <w:r w:rsidR="00FF02F2" w:rsidRPr="007015AF">
        <w:t xml:space="preserve">and Covington Water District </w:t>
      </w:r>
      <w:r w:rsidR="009F36D4" w:rsidRPr="007015AF">
        <w:t>provided a vote to approve by email.</w:t>
      </w:r>
      <w:r w:rsidR="009F36D4">
        <w:rPr>
          <w:rStyle w:val="IntenseEmphasis"/>
        </w:rPr>
        <w:t xml:space="preserve"> </w:t>
      </w:r>
    </w:p>
    <w:p w14:paraId="694BA544" w14:textId="44E649C7" w:rsidR="004A2425" w:rsidRDefault="004A2425" w:rsidP="004A2425">
      <w:pPr>
        <w:pStyle w:val="Heading2"/>
      </w:pPr>
      <w:r>
        <w:t>Projects Discussion</w:t>
      </w:r>
    </w:p>
    <w:p w14:paraId="0344BE5E" w14:textId="27A6A5A5" w:rsidR="004A2425" w:rsidRDefault="004A2425" w:rsidP="004A2425">
      <w:r w:rsidRPr="004A2425">
        <w:t xml:space="preserve">Objective: </w:t>
      </w:r>
      <w:r>
        <w:t>Discuss project ideas</w:t>
      </w:r>
    </w:p>
    <w:p w14:paraId="0998DD0F" w14:textId="6F02AA87" w:rsidR="004A2425" w:rsidRDefault="004A2425" w:rsidP="004300D9">
      <w:pPr>
        <w:pStyle w:val="Subhead"/>
      </w:pPr>
      <w:r>
        <w:t>Reference Materials</w:t>
      </w:r>
    </w:p>
    <w:p w14:paraId="702C7761" w14:textId="43B8156B" w:rsidR="004A2425" w:rsidRDefault="004A2425" w:rsidP="001A5C64">
      <w:pPr>
        <w:pStyle w:val="Bullets"/>
      </w:pPr>
      <w:r>
        <w:t>Tacoma Water presentation on Eagle Lake Syphon Project</w:t>
      </w:r>
    </w:p>
    <w:p w14:paraId="081A825D" w14:textId="0031C6E3" w:rsidR="004A2425" w:rsidRDefault="004300D9" w:rsidP="004300D9">
      <w:pPr>
        <w:pStyle w:val="Subhead"/>
      </w:pPr>
      <w:r>
        <w:t>Discussion</w:t>
      </w:r>
    </w:p>
    <w:p w14:paraId="10A7B587" w14:textId="7EF46936" w:rsidR="00AD7736" w:rsidRDefault="00F57C44" w:rsidP="00F57C44">
      <w:pPr>
        <w:pStyle w:val="Bullets"/>
      </w:pPr>
      <w:r>
        <w:t xml:space="preserve">Greg Volkhardt, Tacoma Water, presented on the proposed Eagle Lake Syphon Project. </w:t>
      </w:r>
      <w:r w:rsidR="004E4FB4">
        <w:t xml:space="preserve">Tacoma Water would like information from Ecology on the water rights </w:t>
      </w:r>
      <w:r>
        <w:t>permitting</w:t>
      </w:r>
      <w:r w:rsidR="004E4FB4">
        <w:t xml:space="preserve"> relating to the proposed project.</w:t>
      </w:r>
    </w:p>
    <w:p w14:paraId="01753A0D" w14:textId="5E7C8040" w:rsidR="00F57C44" w:rsidRPr="00AD7736" w:rsidRDefault="00F57C44" w:rsidP="00F57C44">
      <w:pPr>
        <w:pStyle w:val="Bullets"/>
      </w:pPr>
      <w:r>
        <w:t>The Committee will continue to focus on projects in the coming months. Send Stephanie suggestions for proposed projects or project examples to discuss at upcoming meetings.  Let Stephanie know if there are specific project types that you would like to learn more about.</w:t>
      </w:r>
    </w:p>
    <w:p w14:paraId="5A66D2A3" w14:textId="4891BF12" w:rsidR="004A2425" w:rsidRDefault="004A2425" w:rsidP="00D711C0">
      <w:pPr>
        <w:pStyle w:val="Heading2"/>
      </w:pPr>
      <w:r>
        <w:t>Project Site Visits</w:t>
      </w:r>
    </w:p>
    <w:p w14:paraId="6E575DF2" w14:textId="01BEEDA5" w:rsidR="004A2425" w:rsidRDefault="004A2425" w:rsidP="004A2425">
      <w:r>
        <w:t>The Committee visited</w:t>
      </w:r>
      <w:r w:rsidR="00DE4049">
        <w:t xml:space="preserve"> four King County levee removal and floodplain restoration projects</w:t>
      </w:r>
      <w:r w:rsidR="00D33BFF">
        <w:t xml:space="preserve"> in and around Auburn</w:t>
      </w:r>
      <w:r w:rsidR="00DE4049">
        <w:t xml:space="preserve">. Two of the projects are in the planning stage and two are completed. </w:t>
      </w:r>
      <w:r>
        <w:t xml:space="preserve"> </w:t>
      </w:r>
    </w:p>
    <w:p w14:paraId="7293FB29" w14:textId="4D002853" w:rsidR="004300D9" w:rsidRPr="00D33BFF" w:rsidRDefault="00AD7736" w:rsidP="004300D9">
      <w:pPr>
        <w:pStyle w:val="Subhead"/>
      </w:pPr>
      <w:r>
        <w:t>Project information</w:t>
      </w:r>
    </w:p>
    <w:p w14:paraId="2E288309" w14:textId="77777777" w:rsidR="00D33BFF" w:rsidRDefault="00D33BFF" w:rsidP="001A5C64">
      <w:pPr>
        <w:pStyle w:val="Bullets"/>
      </w:pPr>
      <w:r>
        <w:t>Lones and Turley Levee Setback and Floodplain Restoration: These two levee setback projects will restore critical rearing habitat and protect adjacent farmlands which are now vulnerable because the levees, constructed over 50 years ago, are in disrepair.</w:t>
      </w:r>
    </w:p>
    <w:p w14:paraId="2A85EDC5" w14:textId="09020939" w:rsidR="00D33BFF" w:rsidRPr="00D33BFF" w:rsidRDefault="00650DEF" w:rsidP="001A5C64">
      <w:pPr>
        <w:pStyle w:val="Bullets"/>
        <w:numPr>
          <w:ilvl w:val="1"/>
          <w:numId w:val="1"/>
        </w:numPr>
        <w:ind w:left="1080" w:firstLine="0"/>
      </w:pPr>
      <w:hyperlink r:id="rId16" w:history="1">
        <w:r w:rsidR="00D33BFF" w:rsidRPr="00D33BFF">
          <w:rPr>
            <w:rStyle w:val="Hyperlink"/>
          </w:rPr>
          <w:t>Lones Project Description</w:t>
        </w:r>
      </w:hyperlink>
      <w:r w:rsidR="00D33BFF" w:rsidRPr="00D33BFF">
        <w:t xml:space="preserve"> </w:t>
      </w:r>
    </w:p>
    <w:p w14:paraId="6EFF78C7" w14:textId="69F123A1" w:rsidR="00D33BFF" w:rsidRPr="00D33BFF" w:rsidRDefault="001A5C64" w:rsidP="001A5C64">
      <w:pPr>
        <w:pStyle w:val="Bullets"/>
        <w:numPr>
          <w:ilvl w:val="1"/>
          <w:numId w:val="1"/>
        </w:numPr>
      </w:pPr>
      <w:r>
        <w:t xml:space="preserve">Lones Project </w:t>
      </w:r>
      <w:r w:rsidR="00D33BFF" w:rsidRPr="00D33BFF">
        <w:t>Status: Project construction will begin in the spring of 2020, 2021 or 2022 (funding dependent).</w:t>
      </w:r>
    </w:p>
    <w:p w14:paraId="468E44E6" w14:textId="77777777" w:rsidR="00D33BFF" w:rsidRDefault="00D33BFF" w:rsidP="001A5C64">
      <w:pPr>
        <w:pStyle w:val="Bullets"/>
      </w:pPr>
      <w:r>
        <w:lastRenderedPageBreak/>
        <w:t>Porter Levee Setback: King County removed approximately 900 feet of the 1,550-foot-long Porter Levee adjacent to the Green River, in order to reconnect the river with 52 acres of associated floodplain, and construct a setback facility to protect a King County road. This project was implemented at the county-owned natural area on the left bank of the Middle Green River (River Mile 34), two miles upriver of the City of Auburn.</w:t>
      </w:r>
    </w:p>
    <w:p w14:paraId="5AF60817" w14:textId="77777777" w:rsidR="00D33BFF" w:rsidRDefault="00650DEF" w:rsidP="001A5C64">
      <w:pPr>
        <w:pStyle w:val="Bullets"/>
        <w:numPr>
          <w:ilvl w:val="1"/>
          <w:numId w:val="1"/>
        </w:numPr>
      </w:pPr>
      <w:hyperlink r:id="rId17" w:history="1">
        <w:r w:rsidR="00D33BFF" w:rsidRPr="000A16C8">
          <w:rPr>
            <w:rStyle w:val="Hyperlink"/>
            <w:rFonts w:asciiTheme="minorHAnsi" w:hAnsiTheme="minorHAnsi"/>
          </w:rPr>
          <w:t>Project Description</w:t>
        </w:r>
      </w:hyperlink>
    </w:p>
    <w:p w14:paraId="2BA140B6" w14:textId="77777777" w:rsidR="00D33BFF" w:rsidRDefault="00D33BFF" w:rsidP="001A5C64">
      <w:pPr>
        <w:pStyle w:val="Bullets"/>
        <w:numPr>
          <w:ilvl w:val="1"/>
          <w:numId w:val="1"/>
        </w:numPr>
      </w:pPr>
      <w:r>
        <w:t>Status: completed</w:t>
      </w:r>
    </w:p>
    <w:p w14:paraId="5B2DA434" w14:textId="4B90B42C" w:rsidR="00AB7D05" w:rsidRDefault="00AB7D05" w:rsidP="001A5C64">
      <w:pPr>
        <w:pStyle w:val="Bullets"/>
      </w:pPr>
      <w:r>
        <w:t xml:space="preserve">Pautzke Restoration: </w:t>
      </w:r>
      <w:r w:rsidRPr="00AB7D05">
        <w:t>This project improved fish and wildlife habitat along the Green River by removing the Pautzke Levee (two segments) at River Mile 32.5. The project resulted in twenty acres of Green River floodplain and 1,800 linear feet of river bank and channel exposed to channel migration, floodplain inundation, and logjam formation which will significantly enhance salmonid habitat.</w:t>
      </w:r>
    </w:p>
    <w:p w14:paraId="72E7FB28" w14:textId="77777777" w:rsidR="00AB7D05" w:rsidRPr="000778D4" w:rsidRDefault="00650DEF" w:rsidP="001A5C64">
      <w:pPr>
        <w:pStyle w:val="Bullets"/>
        <w:numPr>
          <w:ilvl w:val="1"/>
          <w:numId w:val="1"/>
        </w:numPr>
        <w:rPr>
          <w:rFonts w:cstheme="minorHAnsi"/>
        </w:rPr>
      </w:pPr>
      <w:hyperlink r:id="rId18" w:history="1">
        <w:r w:rsidR="00AB7D05" w:rsidRPr="000778D4">
          <w:rPr>
            <w:rStyle w:val="Hyperlink"/>
            <w:rFonts w:asciiTheme="minorHAnsi" w:hAnsiTheme="minorHAnsi" w:cstheme="minorHAnsi"/>
          </w:rPr>
          <w:t>Project Description</w:t>
        </w:r>
      </w:hyperlink>
    </w:p>
    <w:p w14:paraId="095CD53A" w14:textId="430D598F" w:rsidR="00AB7D05" w:rsidRPr="00AB7D05" w:rsidRDefault="00AB7D05" w:rsidP="001A5C64">
      <w:pPr>
        <w:pStyle w:val="Bullets"/>
        <w:numPr>
          <w:ilvl w:val="1"/>
          <w:numId w:val="1"/>
        </w:numPr>
      </w:pPr>
      <w:r w:rsidRPr="000778D4">
        <w:t>Status: completed</w:t>
      </w:r>
    </w:p>
    <w:p w14:paraId="0FC99D92" w14:textId="36F1195D" w:rsidR="002640CD" w:rsidRPr="00966693" w:rsidRDefault="00F91E44" w:rsidP="00D711C0">
      <w:pPr>
        <w:pStyle w:val="Heading2"/>
      </w:pPr>
      <w:r w:rsidRPr="00966693">
        <w:t>Public Comment</w:t>
      </w:r>
    </w:p>
    <w:p w14:paraId="44AEA263" w14:textId="77777777" w:rsidR="00262E32" w:rsidRPr="00262E32" w:rsidRDefault="00262E32" w:rsidP="00262E32">
      <w:pPr>
        <w:rPr>
          <w:i/>
        </w:rPr>
      </w:pPr>
      <w:r>
        <w:rPr>
          <w:i/>
        </w:rPr>
        <w:t>No comments.</w:t>
      </w:r>
    </w:p>
    <w:p w14:paraId="7A987A37" w14:textId="77777777" w:rsidR="00484DF4" w:rsidRDefault="00484DF4" w:rsidP="00484DF4">
      <w:pPr>
        <w:pStyle w:val="Heading2"/>
      </w:pPr>
      <w:r>
        <w:t>Action Items for Chair:</w:t>
      </w:r>
    </w:p>
    <w:p w14:paraId="47976E98" w14:textId="4A777CB1" w:rsidR="00F57C44" w:rsidRPr="00F57C44" w:rsidRDefault="00F57C44" w:rsidP="00F57C44">
      <w:pPr>
        <w:pStyle w:val="Bullets"/>
      </w:pPr>
      <w:r w:rsidRPr="00F57C44">
        <w:t xml:space="preserve">Tacoma Water would like information from Ecology on the water rights permitting relating to the proposed </w:t>
      </w:r>
      <w:r>
        <w:t xml:space="preserve">Eagle Lake Siphon </w:t>
      </w:r>
      <w:r w:rsidRPr="00F57C44">
        <w:t>project.</w:t>
      </w:r>
    </w:p>
    <w:p w14:paraId="00EC8910" w14:textId="77777777" w:rsidR="00FB469F" w:rsidRPr="00FF41E9" w:rsidRDefault="00FB469F" w:rsidP="00A90A1B">
      <w:pPr>
        <w:pStyle w:val="Heading2"/>
      </w:pPr>
      <w:r w:rsidRPr="00FF41E9">
        <w:t>Action Items</w:t>
      </w:r>
      <w:r w:rsidR="00FF41E9">
        <w:t xml:space="preserve"> for Committee Members</w:t>
      </w:r>
    </w:p>
    <w:p w14:paraId="3DAB1FA1" w14:textId="6CB3EBF6" w:rsidR="00484DF4" w:rsidRDefault="00AD7736" w:rsidP="00AD7736">
      <w:pPr>
        <w:pStyle w:val="Bullets"/>
      </w:pPr>
      <w:r w:rsidRPr="00AD7736">
        <w:t>Send Stephanie requests for presentations on specific project</w:t>
      </w:r>
      <w:r w:rsidR="009544CD">
        <w:t xml:space="preserve"> types or project proposals</w:t>
      </w:r>
      <w:r w:rsidRPr="00AD7736">
        <w:t>.</w:t>
      </w:r>
    </w:p>
    <w:p w14:paraId="07CA369F" w14:textId="18377BE1" w:rsidR="00AD7736" w:rsidRDefault="00AD7736" w:rsidP="00AD7736">
      <w:pPr>
        <w:pStyle w:val="Bullets"/>
      </w:pPr>
      <w:r>
        <w:t>Let Stephanie know if you will need to get higher level review and approval before making a decision and the time you need for review. Decisions expected in the next few months include: growth projection</w:t>
      </w:r>
      <w:r w:rsidR="00116EB8">
        <w:t>s</w:t>
      </w:r>
      <w:r>
        <w:t>, consumptive use estimate.</w:t>
      </w:r>
    </w:p>
    <w:p w14:paraId="239822C2" w14:textId="15624553" w:rsidR="005D56F4" w:rsidRDefault="005D56F4" w:rsidP="005D56F4">
      <w:pPr>
        <w:pStyle w:val="Bullets"/>
      </w:pPr>
      <w:r w:rsidRPr="005D56F4">
        <w:t>Review daft June meeting summary and send</w:t>
      </w:r>
      <w:r>
        <w:t xml:space="preserve"> Stephanie comments by </w:t>
      </w:r>
      <w:r w:rsidR="007015AF">
        <w:t>September 10</w:t>
      </w:r>
      <w:r>
        <w:t>.</w:t>
      </w:r>
    </w:p>
    <w:p w14:paraId="68E928E8" w14:textId="6ABE3F6E" w:rsidR="00484DF4" w:rsidRPr="00FF41E9" w:rsidRDefault="00484DF4" w:rsidP="00484DF4">
      <w:pPr>
        <w:pStyle w:val="Heading2"/>
      </w:pPr>
      <w:r>
        <w:t xml:space="preserve">Next Meeting: </w:t>
      </w:r>
      <w:r w:rsidR="00DE4049" w:rsidRPr="00DE4049">
        <w:t>Tuesday, September 24</w:t>
      </w:r>
    </w:p>
    <w:p w14:paraId="253E6011" w14:textId="415CF515" w:rsidR="00DE4049" w:rsidRDefault="00DE4049" w:rsidP="004300D9">
      <w:pPr>
        <w:pStyle w:val="Subhead"/>
      </w:pPr>
      <w:r w:rsidRPr="004300D9">
        <w:rPr>
          <w:rStyle w:val="SubheadChar"/>
        </w:rPr>
        <w:t>Tentative</w:t>
      </w:r>
      <w:r>
        <w:t xml:space="preserve"> agenda</w:t>
      </w:r>
      <w:r w:rsidR="00AD7736">
        <w:t xml:space="preserve"> topics</w:t>
      </w:r>
      <w:r>
        <w:t>:</w:t>
      </w:r>
    </w:p>
    <w:p w14:paraId="15858354" w14:textId="02ED70F6" w:rsidR="00DE4049" w:rsidRDefault="00DE4049" w:rsidP="001A5C64">
      <w:pPr>
        <w:pStyle w:val="Bullets"/>
      </w:pPr>
      <w:r>
        <w:t>Update on growth projections and consumptive use estimate</w:t>
      </w:r>
    </w:p>
    <w:p w14:paraId="1207E3A3" w14:textId="75B40089" w:rsidR="00DE4049" w:rsidRDefault="00DE4049" w:rsidP="001A5C64">
      <w:pPr>
        <w:pStyle w:val="Bullets"/>
      </w:pPr>
      <w:r>
        <w:t>Presentation on final Net Ecological Benefit guidance</w:t>
      </w:r>
    </w:p>
    <w:p w14:paraId="3C748FF1" w14:textId="65F2FD1D" w:rsidR="00DE4049" w:rsidRDefault="00DE4049" w:rsidP="001A5C64">
      <w:pPr>
        <w:pStyle w:val="Bullets"/>
      </w:pPr>
      <w:r>
        <w:t xml:space="preserve">Presentation on </w:t>
      </w:r>
      <w:r w:rsidR="00AB7D05">
        <w:t>s</w:t>
      </w:r>
      <w:r>
        <w:t>almon recovery priorities</w:t>
      </w:r>
    </w:p>
    <w:p w14:paraId="0B48E3F0" w14:textId="02235937" w:rsidR="00484DF4" w:rsidRDefault="00484DF4" w:rsidP="001A5C64">
      <w:pPr>
        <w:pStyle w:val="Bullets"/>
        <w:numPr>
          <w:ilvl w:val="0"/>
          <w:numId w:val="0"/>
        </w:numPr>
        <w:ind w:left="720"/>
      </w:pPr>
    </w:p>
    <w:p w14:paraId="66CF3651" w14:textId="77777777" w:rsidR="00DE4049" w:rsidRPr="00AD7736" w:rsidRDefault="00DE4049" w:rsidP="00AD7736">
      <w:pPr>
        <w:pStyle w:val="Bullets"/>
        <w:numPr>
          <w:ilvl w:val="0"/>
          <w:numId w:val="0"/>
        </w:numPr>
        <w:rPr>
          <w:b/>
        </w:rPr>
      </w:pPr>
      <w:r w:rsidRPr="00AD7736">
        <w:rPr>
          <w:b/>
        </w:rPr>
        <w:t>The WRIA 9 WREC is not meeting in August.</w:t>
      </w:r>
    </w:p>
    <w:p w14:paraId="212254EB" w14:textId="77777777" w:rsidR="00DE4049" w:rsidRDefault="00DE4049" w:rsidP="001A5C64">
      <w:pPr>
        <w:pStyle w:val="Bullets"/>
        <w:numPr>
          <w:ilvl w:val="0"/>
          <w:numId w:val="0"/>
        </w:numPr>
        <w:ind w:left="720"/>
      </w:pPr>
    </w:p>
    <w:sectPr w:rsidR="00DE4049"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AF7DA" w16cid:durableId="20EB1684"/>
  <w16cid:commentId w16cid:paraId="4863E67F" w16cid:durableId="20EB1685"/>
  <w16cid:commentId w16cid:paraId="026D8D24" w16cid:durableId="20EB1686"/>
  <w16cid:commentId w16cid:paraId="3B79C03A" w16cid:durableId="20EB1687"/>
  <w16cid:commentId w16cid:paraId="082BE248" w16cid:durableId="20EB1688"/>
  <w16cid:commentId w16cid:paraId="487F2581" w16cid:durableId="20EB1689"/>
  <w16cid:commentId w16cid:paraId="075C45C0" w16cid:durableId="20EB1777"/>
  <w16cid:commentId w16cid:paraId="70877D57" w16cid:durableId="20EB168A"/>
  <w16cid:commentId w16cid:paraId="6A50898E" w16cid:durableId="20EB1692"/>
  <w16cid:commentId w16cid:paraId="20264441" w16cid:durableId="20EB168B"/>
  <w16cid:commentId w16cid:paraId="4475022E" w16cid:durableId="20EB16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CD3F2" w14:textId="77777777" w:rsidR="00800C1D" w:rsidRDefault="00800C1D" w:rsidP="00E34A0C">
      <w:r>
        <w:separator/>
      </w:r>
    </w:p>
  </w:endnote>
  <w:endnote w:type="continuationSeparator" w:id="0">
    <w:p w14:paraId="0EE15EA6" w14:textId="77777777" w:rsidR="00800C1D" w:rsidRDefault="00800C1D" w:rsidP="00E34A0C">
      <w:r>
        <w:continuationSeparator/>
      </w:r>
    </w:p>
  </w:endnote>
  <w:endnote w:type="continuationNotice" w:id="1">
    <w:p w14:paraId="3F803961" w14:textId="77777777" w:rsidR="00800C1D" w:rsidRDefault="00800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A5ED8DC" w14:textId="665A304C" w:rsidR="00966693" w:rsidRDefault="00966693" w:rsidP="00D711C0">
        <w:pPr>
          <w:pStyle w:val="Footer"/>
          <w:jc w:val="center"/>
        </w:pPr>
        <w:r>
          <w:fldChar w:fldCharType="begin"/>
        </w:r>
        <w:r>
          <w:instrText xml:space="preserve"> PAGE   \* MERGEFORMAT </w:instrText>
        </w:r>
        <w:r>
          <w:fldChar w:fldCharType="separate"/>
        </w:r>
        <w:r w:rsidR="00650D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83F7" w14:textId="77777777" w:rsidR="00800C1D" w:rsidRDefault="00800C1D" w:rsidP="00E34A0C">
      <w:r>
        <w:separator/>
      </w:r>
    </w:p>
  </w:footnote>
  <w:footnote w:type="continuationSeparator" w:id="0">
    <w:p w14:paraId="688C8AE6" w14:textId="77777777" w:rsidR="00800C1D" w:rsidRDefault="00800C1D" w:rsidP="00E34A0C">
      <w:r>
        <w:continuationSeparator/>
      </w:r>
    </w:p>
  </w:footnote>
  <w:footnote w:type="continuationNotice" w:id="1">
    <w:p w14:paraId="54D69E73" w14:textId="77777777" w:rsidR="00800C1D" w:rsidRDefault="00800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1BB85D6" w14:textId="77777777" w:rsidR="00966693" w:rsidRDefault="00650DEF">
        <w:pPr>
          <w:pStyle w:val="Header"/>
        </w:pPr>
        <w:r>
          <w:rPr>
            <w:noProof/>
          </w:rPr>
          <w:pict w14:anchorId="4C71A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1847"/>
    <w:multiLevelType w:val="hybridMultilevel"/>
    <w:tmpl w:val="1E109BBC"/>
    <w:lvl w:ilvl="0" w:tplc="33220B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6257"/>
    <w:multiLevelType w:val="hybridMultilevel"/>
    <w:tmpl w:val="D5ACD50A"/>
    <w:lvl w:ilvl="0" w:tplc="33220B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D3ADF"/>
    <w:multiLevelType w:val="hybridMultilevel"/>
    <w:tmpl w:val="9CE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6831"/>
    <w:multiLevelType w:val="hybridMultilevel"/>
    <w:tmpl w:val="9A1492FC"/>
    <w:lvl w:ilvl="0" w:tplc="48BEFB6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2175E"/>
    <w:multiLevelType w:val="hybridMultilevel"/>
    <w:tmpl w:val="0462911A"/>
    <w:lvl w:ilvl="0" w:tplc="33220B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6FA7"/>
    <w:multiLevelType w:val="hybridMultilevel"/>
    <w:tmpl w:val="4084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C1D7F"/>
    <w:multiLevelType w:val="hybridMultilevel"/>
    <w:tmpl w:val="77EC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B4B29"/>
    <w:multiLevelType w:val="hybridMultilevel"/>
    <w:tmpl w:val="75F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13"/>
  </w:num>
  <w:num w:numId="6">
    <w:abstractNumId w:val="9"/>
  </w:num>
  <w:num w:numId="7">
    <w:abstractNumId w:val="6"/>
  </w:num>
  <w:num w:numId="8">
    <w:abstractNumId w:val="17"/>
  </w:num>
  <w:num w:numId="9">
    <w:abstractNumId w:val="1"/>
  </w:num>
  <w:num w:numId="10">
    <w:abstractNumId w:val="15"/>
  </w:num>
  <w:num w:numId="11">
    <w:abstractNumId w:val="7"/>
  </w:num>
  <w:num w:numId="12">
    <w:abstractNumId w:val="16"/>
  </w:num>
  <w:num w:numId="13">
    <w:abstractNumId w:val="12"/>
  </w:num>
  <w:num w:numId="14">
    <w:abstractNumId w:val="18"/>
  </w:num>
  <w:num w:numId="15">
    <w:abstractNumId w:val="5"/>
  </w:num>
  <w:num w:numId="16">
    <w:abstractNumId w:val="14"/>
  </w:num>
  <w:num w:numId="17">
    <w:abstractNumId w:val="10"/>
  </w:num>
  <w:num w:numId="18">
    <w:abstractNumId w:val="2"/>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1D"/>
    <w:rsid w:val="000029FD"/>
    <w:rsid w:val="000064FF"/>
    <w:rsid w:val="00014BF9"/>
    <w:rsid w:val="00026512"/>
    <w:rsid w:val="00042625"/>
    <w:rsid w:val="00053322"/>
    <w:rsid w:val="00060A54"/>
    <w:rsid w:val="00062345"/>
    <w:rsid w:val="00066F2E"/>
    <w:rsid w:val="00070D95"/>
    <w:rsid w:val="0007769E"/>
    <w:rsid w:val="000952E5"/>
    <w:rsid w:val="000A39F4"/>
    <w:rsid w:val="000A732B"/>
    <w:rsid w:val="000B037D"/>
    <w:rsid w:val="000B1F45"/>
    <w:rsid w:val="000B45E1"/>
    <w:rsid w:val="000B53FB"/>
    <w:rsid w:val="000B65AA"/>
    <w:rsid w:val="000E1812"/>
    <w:rsid w:val="000E1C4A"/>
    <w:rsid w:val="000E6F73"/>
    <w:rsid w:val="000F260A"/>
    <w:rsid w:val="000F3546"/>
    <w:rsid w:val="000F6243"/>
    <w:rsid w:val="001010F9"/>
    <w:rsid w:val="00116EB8"/>
    <w:rsid w:val="00150AFC"/>
    <w:rsid w:val="00153087"/>
    <w:rsid w:val="00180809"/>
    <w:rsid w:val="00180F69"/>
    <w:rsid w:val="00185597"/>
    <w:rsid w:val="00187B63"/>
    <w:rsid w:val="0019587F"/>
    <w:rsid w:val="001A1A2F"/>
    <w:rsid w:val="001A2B8B"/>
    <w:rsid w:val="001A3642"/>
    <w:rsid w:val="001A5C64"/>
    <w:rsid w:val="001B10D0"/>
    <w:rsid w:val="001D2044"/>
    <w:rsid w:val="001E6B8F"/>
    <w:rsid w:val="001F7A77"/>
    <w:rsid w:val="0020598D"/>
    <w:rsid w:val="00206C04"/>
    <w:rsid w:val="002117E5"/>
    <w:rsid w:val="00225454"/>
    <w:rsid w:val="0023301B"/>
    <w:rsid w:val="00241D16"/>
    <w:rsid w:val="00245576"/>
    <w:rsid w:val="002456D6"/>
    <w:rsid w:val="00246EA3"/>
    <w:rsid w:val="00262E32"/>
    <w:rsid w:val="002640CD"/>
    <w:rsid w:val="00286201"/>
    <w:rsid w:val="002944DD"/>
    <w:rsid w:val="002A7A04"/>
    <w:rsid w:val="002B161B"/>
    <w:rsid w:val="002C44C8"/>
    <w:rsid w:val="002C4709"/>
    <w:rsid w:val="002C6AFE"/>
    <w:rsid w:val="002D0921"/>
    <w:rsid w:val="002D2B85"/>
    <w:rsid w:val="002D5210"/>
    <w:rsid w:val="002D6BDD"/>
    <w:rsid w:val="002E13EE"/>
    <w:rsid w:val="002E1A38"/>
    <w:rsid w:val="00300A18"/>
    <w:rsid w:val="00305A68"/>
    <w:rsid w:val="00311634"/>
    <w:rsid w:val="00312A3A"/>
    <w:rsid w:val="00336D8B"/>
    <w:rsid w:val="00340641"/>
    <w:rsid w:val="00341613"/>
    <w:rsid w:val="00365E99"/>
    <w:rsid w:val="0037551A"/>
    <w:rsid w:val="00375B5A"/>
    <w:rsid w:val="00375B6A"/>
    <w:rsid w:val="0037784B"/>
    <w:rsid w:val="00381B84"/>
    <w:rsid w:val="003866F3"/>
    <w:rsid w:val="003A45A0"/>
    <w:rsid w:val="003B49C6"/>
    <w:rsid w:val="003F397F"/>
    <w:rsid w:val="00411752"/>
    <w:rsid w:val="00413A25"/>
    <w:rsid w:val="00421736"/>
    <w:rsid w:val="00424857"/>
    <w:rsid w:val="00426D7F"/>
    <w:rsid w:val="004300D9"/>
    <w:rsid w:val="004315F6"/>
    <w:rsid w:val="00437FB4"/>
    <w:rsid w:val="0044453B"/>
    <w:rsid w:val="00455ECE"/>
    <w:rsid w:val="0046467E"/>
    <w:rsid w:val="00464B6E"/>
    <w:rsid w:val="00467142"/>
    <w:rsid w:val="0047731A"/>
    <w:rsid w:val="00484DF4"/>
    <w:rsid w:val="00484EB7"/>
    <w:rsid w:val="00486ADA"/>
    <w:rsid w:val="004A2425"/>
    <w:rsid w:val="004A7347"/>
    <w:rsid w:val="004B5763"/>
    <w:rsid w:val="004D0C95"/>
    <w:rsid w:val="004E0684"/>
    <w:rsid w:val="004E4FB4"/>
    <w:rsid w:val="004F0620"/>
    <w:rsid w:val="004F14D5"/>
    <w:rsid w:val="004F170F"/>
    <w:rsid w:val="005009B3"/>
    <w:rsid w:val="00501ED0"/>
    <w:rsid w:val="00513B7D"/>
    <w:rsid w:val="00516813"/>
    <w:rsid w:val="00526F3D"/>
    <w:rsid w:val="00527958"/>
    <w:rsid w:val="00536E87"/>
    <w:rsid w:val="00555A4A"/>
    <w:rsid w:val="00562836"/>
    <w:rsid w:val="00570AE3"/>
    <w:rsid w:val="00570B92"/>
    <w:rsid w:val="00571892"/>
    <w:rsid w:val="00593226"/>
    <w:rsid w:val="00597539"/>
    <w:rsid w:val="005A5F11"/>
    <w:rsid w:val="005A6B16"/>
    <w:rsid w:val="005C2461"/>
    <w:rsid w:val="005C279A"/>
    <w:rsid w:val="005D081E"/>
    <w:rsid w:val="005D31CD"/>
    <w:rsid w:val="005D56F4"/>
    <w:rsid w:val="005D7636"/>
    <w:rsid w:val="005E2D2C"/>
    <w:rsid w:val="00601E90"/>
    <w:rsid w:val="0060235B"/>
    <w:rsid w:val="0060696C"/>
    <w:rsid w:val="00610A24"/>
    <w:rsid w:val="00614913"/>
    <w:rsid w:val="00621047"/>
    <w:rsid w:val="00627DF9"/>
    <w:rsid w:val="00630925"/>
    <w:rsid w:val="006476E8"/>
    <w:rsid w:val="00650DEF"/>
    <w:rsid w:val="00652801"/>
    <w:rsid w:val="006551C3"/>
    <w:rsid w:val="0065722A"/>
    <w:rsid w:val="006573F0"/>
    <w:rsid w:val="006628DD"/>
    <w:rsid w:val="0068654A"/>
    <w:rsid w:val="00693725"/>
    <w:rsid w:val="00693E60"/>
    <w:rsid w:val="006A1ACA"/>
    <w:rsid w:val="006A625C"/>
    <w:rsid w:val="006B180C"/>
    <w:rsid w:val="006B2C2C"/>
    <w:rsid w:val="006B7E11"/>
    <w:rsid w:val="006C1ABA"/>
    <w:rsid w:val="006C70D4"/>
    <w:rsid w:val="006C70F8"/>
    <w:rsid w:val="006C7C54"/>
    <w:rsid w:val="006E43C3"/>
    <w:rsid w:val="006E5504"/>
    <w:rsid w:val="006F08A4"/>
    <w:rsid w:val="006F760C"/>
    <w:rsid w:val="007015AF"/>
    <w:rsid w:val="0070309E"/>
    <w:rsid w:val="00704595"/>
    <w:rsid w:val="0072041B"/>
    <w:rsid w:val="00720918"/>
    <w:rsid w:val="00724DFD"/>
    <w:rsid w:val="00736732"/>
    <w:rsid w:val="00740B54"/>
    <w:rsid w:val="0074228D"/>
    <w:rsid w:val="00742EC1"/>
    <w:rsid w:val="00750804"/>
    <w:rsid w:val="00764E63"/>
    <w:rsid w:val="007817D6"/>
    <w:rsid w:val="0078541A"/>
    <w:rsid w:val="00790551"/>
    <w:rsid w:val="00795A07"/>
    <w:rsid w:val="007A054F"/>
    <w:rsid w:val="007A36EA"/>
    <w:rsid w:val="007A3C14"/>
    <w:rsid w:val="007B0BF6"/>
    <w:rsid w:val="007B4D85"/>
    <w:rsid w:val="007C7C27"/>
    <w:rsid w:val="007F1D04"/>
    <w:rsid w:val="007F238E"/>
    <w:rsid w:val="007F6DB7"/>
    <w:rsid w:val="007F6F1B"/>
    <w:rsid w:val="00800C1D"/>
    <w:rsid w:val="00801E96"/>
    <w:rsid w:val="00805AD4"/>
    <w:rsid w:val="00807515"/>
    <w:rsid w:val="00832696"/>
    <w:rsid w:val="00833247"/>
    <w:rsid w:val="008340D8"/>
    <w:rsid w:val="00856EEF"/>
    <w:rsid w:val="00865A37"/>
    <w:rsid w:val="00871F5D"/>
    <w:rsid w:val="00873678"/>
    <w:rsid w:val="0087614C"/>
    <w:rsid w:val="0089148D"/>
    <w:rsid w:val="0089722B"/>
    <w:rsid w:val="008A4402"/>
    <w:rsid w:val="008A6CF1"/>
    <w:rsid w:val="008A7E59"/>
    <w:rsid w:val="008C3102"/>
    <w:rsid w:val="008E4183"/>
    <w:rsid w:val="008E4582"/>
    <w:rsid w:val="008F27D1"/>
    <w:rsid w:val="008F6C88"/>
    <w:rsid w:val="008F733B"/>
    <w:rsid w:val="00906567"/>
    <w:rsid w:val="00906C7D"/>
    <w:rsid w:val="00912A9B"/>
    <w:rsid w:val="00914EFB"/>
    <w:rsid w:val="00917A64"/>
    <w:rsid w:val="009344C4"/>
    <w:rsid w:val="00934725"/>
    <w:rsid w:val="00934E8C"/>
    <w:rsid w:val="00947AEE"/>
    <w:rsid w:val="00950954"/>
    <w:rsid w:val="0095274B"/>
    <w:rsid w:val="009544CD"/>
    <w:rsid w:val="00960F9A"/>
    <w:rsid w:val="00962250"/>
    <w:rsid w:val="009641A2"/>
    <w:rsid w:val="00964D07"/>
    <w:rsid w:val="00966693"/>
    <w:rsid w:val="0097058B"/>
    <w:rsid w:val="00973884"/>
    <w:rsid w:val="00981E6F"/>
    <w:rsid w:val="009A200D"/>
    <w:rsid w:val="009A6F8E"/>
    <w:rsid w:val="009B34CE"/>
    <w:rsid w:val="009C5C17"/>
    <w:rsid w:val="009D1FF3"/>
    <w:rsid w:val="009D26F5"/>
    <w:rsid w:val="009E4424"/>
    <w:rsid w:val="009E6FC1"/>
    <w:rsid w:val="009F2A73"/>
    <w:rsid w:val="009F36D4"/>
    <w:rsid w:val="009F71CB"/>
    <w:rsid w:val="00A105B9"/>
    <w:rsid w:val="00A11247"/>
    <w:rsid w:val="00A12565"/>
    <w:rsid w:val="00A20AB3"/>
    <w:rsid w:val="00A246AB"/>
    <w:rsid w:val="00A25E1F"/>
    <w:rsid w:val="00A3237C"/>
    <w:rsid w:val="00A4747D"/>
    <w:rsid w:val="00A5136F"/>
    <w:rsid w:val="00A5191A"/>
    <w:rsid w:val="00A600D1"/>
    <w:rsid w:val="00A90A1B"/>
    <w:rsid w:val="00AA432F"/>
    <w:rsid w:val="00AB7D05"/>
    <w:rsid w:val="00AC13E3"/>
    <w:rsid w:val="00AC2167"/>
    <w:rsid w:val="00AC732C"/>
    <w:rsid w:val="00AD1996"/>
    <w:rsid w:val="00AD7736"/>
    <w:rsid w:val="00AE0CF2"/>
    <w:rsid w:val="00AF3B15"/>
    <w:rsid w:val="00B15513"/>
    <w:rsid w:val="00B24C97"/>
    <w:rsid w:val="00B26C38"/>
    <w:rsid w:val="00B40ACF"/>
    <w:rsid w:val="00B413FA"/>
    <w:rsid w:val="00B46425"/>
    <w:rsid w:val="00B469AF"/>
    <w:rsid w:val="00B57059"/>
    <w:rsid w:val="00B57ACF"/>
    <w:rsid w:val="00BA44B5"/>
    <w:rsid w:val="00BA4B4F"/>
    <w:rsid w:val="00BA7E30"/>
    <w:rsid w:val="00BB2CF4"/>
    <w:rsid w:val="00BD565D"/>
    <w:rsid w:val="00BD631F"/>
    <w:rsid w:val="00BE2638"/>
    <w:rsid w:val="00BE5B15"/>
    <w:rsid w:val="00C0032B"/>
    <w:rsid w:val="00C104C7"/>
    <w:rsid w:val="00C116A5"/>
    <w:rsid w:val="00C15B46"/>
    <w:rsid w:val="00C327D3"/>
    <w:rsid w:val="00C424E2"/>
    <w:rsid w:val="00C51074"/>
    <w:rsid w:val="00C513BF"/>
    <w:rsid w:val="00C515BE"/>
    <w:rsid w:val="00C556F9"/>
    <w:rsid w:val="00C70DDA"/>
    <w:rsid w:val="00C754D7"/>
    <w:rsid w:val="00C81371"/>
    <w:rsid w:val="00C94A65"/>
    <w:rsid w:val="00C97227"/>
    <w:rsid w:val="00CA03E7"/>
    <w:rsid w:val="00CB4D82"/>
    <w:rsid w:val="00CC2ED1"/>
    <w:rsid w:val="00CC4F14"/>
    <w:rsid w:val="00CC50C0"/>
    <w:rsid w:val="00CC70F2"/>
    <w:rsid w:val="00CD2E69"/>
    <w:rsid w:val="00CD4B50"/>
    <w:rsid w:val="00CF3536"/>
    <w:rsid w:val="00CF434D"/>
    <w:rsid w:val="00D0681A"/>
    <w:rsid w:val="00D07BE0"/>
    <w:rsid w:val="00D237CB"/>
    <w:rsid w:val="00D23DB5"/>
    <w:rsid w:val="00D334F9"/>
    <w:rsid w:val="00D33BFF"/>
    <w:rsid w:val="00D33C69"/>
    <w:rsid w:val="00D376B3"/>
    <w:rsid w:val="00D4168A"/>
    <w:rsid w:val="00D47C6B"/>
    <w:rsid w:val="00D60058"/>
    <w:rsid w:val="00D6380E"/>
    <w:rsid w:val="00D711C0"/>
    <w:rsid w:val="00D761B7"/>
    <w:rsid w:val="00D76914"/>
    <w:rsid w:val="00D854A6"/>
    <w:rsid w:val="00D94234"/>
    <w:rsid w:val="00DC1F04"/>
    <w:rsid w:val="00DC74E2"/>
    <w:rsid w:val="00DD2E69"/>
    <w:rsid w:val="00DE4049"/>
    <w:rsid w:val="00DF5EFF"/>
    <w:rsid w:val="00E11CB6"/>
    <w:rsid w:val="00E128C9"/>
    <w:rsid w:val="00E34A0C"/>
    <w:rsid w:val="00E34CC9"/>
    <w:rsid w:val="00E37470"/>
    <w:rsid w:val="00E404D1"/>
    <w:rsid w:val="00E44596"/>
    <w:rsid w:val="00E64E5E"/>
    <w:rsid w:val="00E72DD3"/>
    <w:rsid w:val="00E77EA6"/>
    <w:rsid w:val="00E97899"/>
    <w:rsid w:val="00EA70BA"/>
    <w:rsid w:val="00EA7454"/>
    <w:rsid w:val="00EB0CEB"/>
    <w:rsid w:val="00EB17FE"/>
    <w:rsid w:val="00EB1CF1"/>
    <w:rsid w:val="00EB75A3"/>
    <w:rsid w:val="00EC12ED"/>
    <w:rsid w:val="00ED5C2A"/>
    <w:rsid w:val="00EE2FB0"/>
    <w:rsid w:val="00EF1BEB"/>
    <w:rsid w:val="00EF400A"/>
    <w:rsid w:val="00EF5E91"/>
    <w:rsid w:val="00EF7466"/>
    <w:rsid w:val="00F05745"/>
    <w:rsid w:val="00F149E2"/>
    <w:rsid w:val="00F16F7A"/>
    <w:rsid w:val="00F52C59"/>
    <w:rsid w:val="00F53E60"/>
    <w:rsid w:val="00F57C44"/>
    <w:rsid w:val="00F6234F"/>
    <w:rsid w:val="00F74E2A"/>
    <w:rsid w:val="00F8128A"/>
    <w:rsid w:val="00F91E44"/>
    <w:rsid w:val="00F95B32"/>
    <w:rsid w:val="00FA1769"/>
    <w:rsid w:val="00FA3390"/>
    <w:rsid w:val="00FB03D6"/>
    <w:rsid w:val="00FB469F"/>
    <w:rsid w:val="00FF02F2"/>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A5427"/>
  <w15:chartTrackingRefBased/>
  <w15:docId w15:val="{16C91EFF-A3D9-47F1-96FB-6E3399A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1A5C64"/>
    <w:pPr>
      <w:numPr>
        <w:numId w:val="1"/>
      </w:numPr>
      <w:spacing w:before="120"/>
      <w:ind w:left="36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styleId="IntenseEmphasis">
    <w:name w:val="Intense Emphasis"/>
    <w:basedOn w:val="DefaultParagraphFont"/>
    <w:uiPriority w:val="21"/>
    <w:qFormat/>
    <w:rsid w:val="001A1A2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ecure.rco.wa.gov/prism/search/projectsnapshot.aspx?ProjectNumber=08-209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2/watershed_restoration_and_enhancement_-_wria_9.aspx" TargetMode="External"/><Relationship Id="rId17" Type="http://schemas.openxmlformats.org/officeDocument/2006/relationships/hyperlink" Target="https://secure.rco.wa.gov/prism/search/projectsnapshot.aspx?ProjectNumber=16-1852"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kingcounty.gov/services/environment/animals-and-plants/restoration-projects/projects/lones-levee-floodplain-restora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ology.wa.gov/Regulations-Permits/Laws-rules-rulemaking/Rulemaking/WAC-173-56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fa9a4940-7a8b-4399-b0b9-597dee2fdc40"/>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A497FB83-BDE5-4658-BAD2-A52A5CFB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C4CBE-A130-4467-923E-CCB8DBAD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subject>March agenda</dc:subject>
  <dc:creator>Potts, Stephanie (ECY)</dc:creator>
  <cp:keywords/>
  <dc:description/>
  <cp:lastModifiedBy>Medcalf, RiAnne (ECY)</cp:lastModifiedBy>
  <cp:revision>2</cp:revision>
  <cp:lastPrinted>2018-08-22T19:01:00Z</cp:lastPrinted>
  <dcterms:created xsi:type="dcterms:W3CDTF">2019-08-06T18:55:00Z</dcterms:created>
  <dcterms:modified xsi:type="dcterms:W3CDTF">2019-08-06T18:55:00Z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0d188178-4b6f-4967-be2c-5c8b343c1b63</vt:lpwstr>
  </property>
</Properties>
</file>