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8900C" w14:textId="24FAB1CF" w:rsidR="00FE5969" w:rsidRDefault="00FE5969" w:rsidP="00DD3B6E">
      <w:pPr>
        <w:spacing w:after="0"/>
        <w:jc w:val="center"/>
        <w:rPr>
          <w:b/>
        </w:rPr>
      </w:pPr>
      <w:bookmarkStart w:id="0" w:name="_GoBack"/>
      <w:bookmarkEnd w:id="0"/>
      <w:r>
        <w:rPr>
          <w:b/>
        </w:rPr>
        <w:t>Meeting Summary</w:t>
      </w:r>
    </w:p>
    <w:p w14:paraId="77EB15F7" w14:textId="77777777" w:rsidR="00FE5969" w:rsidRDefault="00FE5969" w:rsidP="00DD3B6E">
      <w:pPr>
        <w:spacing w:after="0"/>
        <w:jc w:val="center"/>
        <w:rPr>
          <w:b/>
        </w:rPr>
      </w:pPr>
    </w:p>
    <w:p w14:paraId="10B69D5E" w14:textId="77777777" w:rsidR="00DD3B6E" w:rsidRPr="00DD3B6E" w:rsidRDefault="00DD3B6E" w:rsidP="00DD3B6E">
      <w:pPr>
        <w:spacing w:after="0"/>
        <w:jc w:val="center"/>
        <w:rPr>
          <w:b/>
        </w:rPr>
      </w:pPr>
      <w:r w:rsidRPr="00DD3B6E">
        <w:rPr>
          <w:b/>
        </w:rPr>
        <w:t>Puyallup-White Watershed (WRIA 10</w:t>
      </w:r>
      <w:r>
        <w:rPr>
          <w:b/>
        </w:rPr>
        <w:t xml:space="preserve">) </w:t>
      </w:r>
      <w:r w:rsidRPr="00DD3B6E">
        <w:rPr>
          <w:b/>
        </w:rPr>
        <w:t>Restoration and Enhancement Committees</w:t>
      </w:r>
    </w:p>
    <w:p w14:paraId="48BFE3B5" w14:textId="77777777" w:rsidR="00DD3B6E" w:rsidRDefault="00DD3B6E" w:rsidP="00DD3B6E">
      <w:pPr>
        <w:spacing w:after="0"/>
        <w:rPr>
          <w:b/>
        </w:rPr>
      </w:pPr>
    </w:p>
    <w:p w14:paraId="048F7851" w14:textId="77777777" w:rsidR="00DD3B6E" w:rsidRDefault="00DD3B6E" w:rsidP="00DD3B6E">
      <w:pPr>
        <w:spacing w:after="0"/>
      </w:pPr>
      <w:r w:rsidRPr="00DD3B6E">
        <w:rPr>
          <w:b/>
        </w:rPr>
        <w:t>Meeting Information:</w:t>
      </w:r>
      <w:r>
        <w:t xml:space="preserve"> </w:t>
      </w:r>
    </w:p>
    <w:p w14:paraId="0F075B93" w14:textId="77777777" w:rsidR="00FE5969" w:rsidRDefault="00DD3B6E" w:rsidP="00103A7D">
      <w:pPr>
        <w:spacing w:after="0"/>
      </w:pPr>
      <w:r>
        <w:t>Wednesday, April 3, 2019</w:t>
      </w:r>
    </w:p>
    <w:p w14:paraId="2850C6F5" w14:textId="77777777" w:rsidR="00DD3B6E" w:rsidRDefault="00DD3B6E" w:rsidP="00DD3B6E">
      <w:r>
        <w:t xml:space="preserve">9 am – 12:30 pm </w:t>
      </w:r>
    </w:p>
    <w:p w14:paraId="3DED7374" w14:textId="77777777" w:rsidR="00FE5969" w:rsidRDefault="00DD3B6E" w:rsidP="00103A7D">
      <w:pPr>
        <w:spacing w:after="0"/>
        <w:rPr>
          <w:rFonts w:cstheme="minorHAnsi"/>
          <w:color w:val="000000"/>
          <w:shd w:val="clear" w:color="auto" w:fill="FFFFFF"/>
        </w:rPr>
      </w:pPr>
      <w:r w:rsidRPr="00DD3B6E">
        <w:rPr>
          <w:rFonts w:cstheme="minorHAnsi"/>
          <w:color w:val="000000"/>
          <w:shd w:val="clear" w:color="auto" w:fill="FFFFFF"/>
        </w:rPr>
        <w:t>Puyallup Public Library</w:t>
      </w:r>
    </w:p>
    <w:p w14:paraId="597309CC" w14:textId="77777777" w:rsidR="00DD3B6E" w:rsidRPr="00DD3B6E" w:rsidRDefault="00DD3B6E" w:rsidP="00DD3B6E">
      <w:pPr>
        <w:rPr>
          <w:rFonts w:cstheme="minorHAnsi"/>
        </w:rPr>
      </w:pPr>
      <w:proofErr w:type="gramStart"/>
      <w:r w:rsidRPr="00DD3B6E">
        <w:rPr>
          <w:rFonts w:cstheme="minorHAnsi"/>
          <w:color w:val="000000"/>
          <w:shd w:val="clear" w:color="auto" w:fill="FFFFFF"/>
        </w:rPr>
        <w:t>324</w:t>
      </w:r>
      <w:proofErr w:type="gramEnd"/>
      <w:r w:rsidRPr="00DD3B6E">
        <w:rPr>
          <w:rFonts w:cstheme="minorHAnsi"/>
          <w:color w:val="000000"/>
          <w:shd w:val="clear" w:color="auto" w:fill="FFFFFF"/>
        </w:rPr>
        <w:t xml:space="preserve"> South Meridian, Puyallup</w:t>
      </w:r>
      <w:r w:rsidRPr="00DD3B6E">
        <w:rPr>
          <w:rFonts w:cstheme="minorHAnsi"/>
        </w:rPr>
        <w:t xml:space="preserve"> </w:t>
      </w:r>
    </w:p>
    <w:p w14:paraId="2D4BBD17" w14:textId="77777777" w:rsidR="00DD3B6E" w:rsidRPr="00DD3B6E" w:rsidRDefault="00DD3B6E" w:rsidP="00DD3B6E">
      <w:pPr>
        <w:spacing w:after="0" w:line="240" w:lineRule="auto"/>
        <w:rPr>
          <w:b/>
        </w:rPr>
      </w:pPr>
      <w:r w:rsidRPr="00DD3B6E">
        <w:rPr>
          <w:b/>
        </w:rPr>
        <w:t xml:space="preserve">Committee Chair:  </w:t>
      </w:r>
    </w:p>
    <w:p w14:paraId="4DA1D6FF" w14:textId="77777777" w:rsidR="00DD3B6E" w:rsidRDefault="00DD3B6E" w:rsidP="00DD3B6E">
      <w:pPr>
        <w:spacing w:after="0" w:line="240" w:lineRule="auto"/>
      </w:pPr>
      <w:r>
        <w:t xml:space="preserve">Rebecca Brown, Washington State Department of Ecology  </w:t>
      </w:r>
    </w:p>
    <w:p w14:paraId="54C1E4F4" w14:textId="5791DB51" w:rsidR="00DD3B6E" w:rsidRDefault="00DD3B6E" w:rsidP="00DD3B6E">
      <w:pPr>
        <w:spacing w:line="240" w:lineRule="auto"/>
      </w:pPr>
      <w:r>
        <w:t>360-407-6666, Rebecca.Brown@ecy.wa.gov</w:t>
      </w:r>
    </w:p>
    <w:p w14:paraId="2D794932" w14:textId="77777777" w:rsidR="00ED3D85" w:rsidRDefault="00ED3D85" w:rsidP="00ED3D85">
      <w:pPr>
        <w:spacing w:after="0" w:line="240" w:lineRule="auto"/>
      </w:pPr>
    </w:p>
    <w:tbl>
      <w:tblPr>
        <w:tblStyle w:val="TableGrid"/>
        <w:tblW w:w="9895" w:type="dxa"/>
        <w:tblLayout w:type="fixed"/>
        <w:tblLook w:val="04A0" w:firstRow="1" w:lastRow="0" w:firstColumn="1" w:lastColumn="0" w:noHBand="0" w:noVBand="1"/>
        <w:tblDescription w:val="Agenda with topics, times, and leads."/>
      </w:tblPr>
      <w:tblGrid>
        <w:gridCol w:w="4315"/>
        <w:gridCol w:w="1080"/>
        <w:gridCol w:w="1080"/>
        <w:gridCol w:w="1260"/>
        <w:gridCol w:w="2160"/>
      </w:tblGrid>
      <w:tr w:rsidR="00ED3D85" w:rsidRPr="00D64625" w14:paraId="59EC6858" w14:textId="77777777" w:rsidTr="00103A7D">
        <w:trPr>
          <w:trHeight w:val="288"/>
          <w:tblHeader/>
        </w:trPr>
        <w:tc>
          <w:tcPr>
            <w:tcW w:w="4315" w:type="dxa"/>
            <w:shd w:val="clear" w:color="auto" w:fill="F2F2F2" w:themeFill="background1" w:themeFillShade="F2"/>
          </w:tcPr>
          <w:p w14:paraId="20F9D3DD" w14:textId="77777777" w:rsidR="00ED3D85" w:rsidRPr="00D64625" w:rsidRDefault="00ED3D85" w:rsidP="005D2C3E">
            <w:pPr>
              <w:rPr>
                <w:b/>
              </w:rPr>
            </w:pPr>
            <w:r w:rsidRPr="00D64625">
              <w:rPr>
                <w:b/>
              </w:rPr>
              <w:t>Topic</w:t>
            </w:r>
          </w:p>
        </w:tc>
        <w:tc>
          <w:tcPr>
            <w:tcW w:w="1080" w:type="dxa"/>
            <w:shd w:val="clear" w:color="auto" w:fill="F2F2F2" w:themeFill="background1" w:themeFillShade="F2"/>
          </w:tcPr>
          <w:p w14:paraId="2B4190D1" w14:textId="77777777" w:rsidR="00ED3D85" w:rsidRPr="00D64625" w:rsidRDefault="00ED3D85" w:rsidP="005D2C3E">
            <w:pPr>
              <w:rPr>
                <w:b/>
              </w:rPr>
            </w:pPr>
            <w:r w:rsidRPr="00D64625">
              <w:rPr>
                <w:b/>
              </w:rPr>
              <w:t>Time</w:t>
            </w:r>
          </w:p>
        </w:tc>
        <w:tc>
          <w:tcPr>
            <w:tcW w:w="1080" w:type="dxa"/>
            <w:shd w:val="clear" w:color="auto" w:fill="F2F2F2" w:themeFill="background1" w:themeFillShade="F2"/>
          </w:tcPr>
          <w:p w14:paraId="0D5D5900" w14:textId="77777777" w:rsidR="00ED3D85" w:rsidRPr="00D64625" w:rsidRDefault="00ED3D85" w:rsidP="005D2C3E">
            <w:pPr>
              <w:rPr>
                <w:b/>
              </w:rPr>
            </w:pPr>
            <w:r w:rsidRPr="00D64625">
              <w:rPr>
                <w:b/>
              </w:rPr>
              <w:t>Action</w:t>
            </w:r>
          </w:p>
        </w:tc>
        <w:tc>
          <w:tcPr>
            <w:tcW w:w="1260" w:type="dxa"/>
            <w:shd w:val="clear" w:color="auto" w:fill="F2F2F2" w:themeFill="background1" w:themeFillShade="F2"/>
          </w:tcPr>
          <w:p w14:paraId="512C1BE2" w14:textId="77777777" w:rsidR="00ED3D85" w:rsidRPr="00D64625" w:rsidRDefault="00ED3D85" w:rsidP="005D2C3E">
            <w:pPr>
              <w:rPr>
                <w:b/>
              </w:rPr>
            </w:pPr>
            <w:r w:rsidRPr="00D64625">
              <w:rPr>
                <w:b/>
              </w:rPr>
              <w:t>Handouts</w:t>
            </w:r>
          </w:p>
        </w:tc>
        <w:tc>
          <w:tcPr>
            <w:tcW w:w="2160" w:type="dxa"/>
            <w:shd w:val="clear" w:color="auto" w:fill="F2F2F2" w:themeFill="background1" w:themeFillShade="F2"/>
          </w:tcPr>
          <w:p w14:paraId="24368080" w14:textId="77777777" w:rsidR="00ED3D85" w:rsidRPr="00D64625" w:rsidRDefault="00ED3D85" w:rsidP="005D2C3E">
            <w:pPr>
              <w:rPr>
                <w:b/>
              </w:rPr>
            </w:pPr>
            <w:r w:rsidRPr="00D64625">
              <w:rPr>
                <w:b/>
              </w:rPr>
              <w:t>Lead</w:t>
            </w:r>
          </w:p>
        </w:tc>
      </w:tr>
      <w:tr w:rsidR="00ED3D85" w:rsidRPr="00206F73" w14:paraId="004986CB" w14:textId="77777777" w:rsidTr="00103A7D">
        <w:tc>
          <w:tcPr>
            <w:tcW w:w="4315" w:type="dxa"/>
          </w:tcPr>
          <w:p w14:paraId="5D6BDA7F" w14:textId="77777777" w:rsidR="00ED3D85" w:rsidRPr="00206F73" w:rsidRDefault="00ED3D85" w:rsidP="005D2C3E">
            <w:pPr>
              <w:rPr>
                <w:b/>
              </w:rPr>
            </w:pPr>
            <w:r>
              <w:rPr>
                <w:b/>
              </w:rPr>
              <w:t>Welcome and Introductions</w:t>
            </w:r>
          </w:p>
        </w:tc>
        <w:tc>
          <w:tcPr>
            <w:tcW w:w="1080" w:type="dxa"/>
          </w:tcPr>
          <w:p w14:paraId="0DAA34DF" w14:textId="77777777" w:rsidR="00ED3D85" w:rsidRPr="00046043" w:rsidRDefault="00ED3D85" w:rsidP="005D2C3E">
            <w:pPr>
              <w:rPr>
                <w:highlight w:val="yellow"/>
              </w:rPr>
            </w:pPr>
            <w:r>
              <w:t>9:00am</w:t>
            </w:r>
            <w:r w:rsidRPr="00B90D7C">
              <w:t xml:space="preserve"> </w:t>
            </w:r>
          </w:p>
        </w:tc>
        <w:tc>
          <w:tcPr>
            <w:tcW w:w="1080" w:type="dxa"/>
          </w:tcPr>
          <w:p w14:paraId="55BB16B8" w14:textId="77777777" w:rsidR="00ED3D85" w:rsidRPr="00206F73" w:rsidRDefault="00ED3D85" w:rsidP="005D2C3E">
            <w:r>
              <w:t>None</w:t>
            </w:r>
          </w:p>
        </w:tc>
        <w:tc>
          <w:tcPr>
            <w:tcW w:w="1260" w:type="dxa"/>
          </w:tcPr>
          <w:p w14:paraId="0563642B" w14:textId="77777777" w:rsidR="00ED3D85" w:rsidRPr="00206F73" w:rsidRDefault="00ED3D85" w:rsidP="005D2C3E">
            <w:pPr>
              <w:pStyle w:val="ListParagraph"/>
              <w:ind w:left="144"/>
            </w:pPr>
          </w:p>
        </w:tc>
        <w:tc>
          <w:tcPr>
            <w:tcW w:w="2160" w:type="dxa"/>
          </w:tcPr>
          <w:p w14:paraId="5106787F" w14:textId="77777777" w:rsidR="00ED3D85" w:rsidRPr="00206F73" w:rsidRDefault="00ED3D85" w:rsidP="005D2C3E">
            <w:r>
              <w:t>Facilitator</w:t>
            </w:r>
          </w:p>
        </w:tc>
      </w:tr>
      <w:tr w:rsidR="00ED3D85" w:rsidRPr="00206F73" w14:paraId="2D159301" w14:textId="77777777" w:rsidTr="00103A7D">
        <w:tc>
          <w:tcPr>
            <w:tcW w:w="4315" w:type="dxa"/>
          </w:tcPr>
          <w:p w14:paraId="1FC4C761" w14:textId="77777777" w:rsidR="00ED3D85" w:rsidRDefault="00ED3D85" w:rsidP="005D2C3E">
            <w:pPr>
              <w:rPr>
                <w:b/>
              </w:rPr>
            </w:pPr>
            <w:r>
              <w:rPr>
                <w:b/>
              </w:rPr>
              <w:t>Approval of minutes and review agenda</w:t>
            </w:r>
          </w:p>
        </w:tc>
        <w:tc>
          <w:tcPr>
            <w:tcW w:w="1080" w:type="dxa"/>
          </w:tcPr>
          <w:p w14:paraId="5B219F77" w14:textId="77777777" w:rsidR="00ED3D85" w:rsidRDefault="00ED3D85" w:rsidP="005D2C3E">
            <w:pPr>
              <w:rPr>
                <w:highlight w:val="yellow"/>
              </w:rPr>
            </w:pPr>
            <w:r>
              <w:t>9:15</w:t>
            </w:r>
          </w:p>
        </w:tc>
        <w:tc>
          <w:tcPr>
            <w:tcW w:w="1080" w:type="dxa"/>
          </w:tcPr>
          <w:p w14:paraId="33EF8E8B" w14:textId="77777777" w:rsidR="00ED3D85" w:rsidRDefault="00137B42" w:rsidP="005D2C3E">
            <w:r>
              <w:t>Vote</w:t>
            </w:r>
          </w:p>
        </w:tc>
        <w:tc>
          <w:tcPr>
            <w:tcW w:w="1260" w:type="dxa"/>
          </w:tcPr>
          <w:p w14:paraId="083C3D12" w14:textId="77777777" w:rsidR="00ED3D85" w:rsidRDefault="00ED3D85" w:rsidP="005D2C3E">
            <w:r>
              <w:t>Agenda</w:t>
            </w:r>
          </w:p>
        </w:tc>
        <w:tc>
          <w:tcPr>
            <w:tcW w:w="2160" w:type="dxa"/>
          </w:tcPr>
          <w:p w14:paraId="09FF9576" w14:textId="77777777" w:rsidR="00ED3D85" w:rsidRDefault="00ED3D85" w:rsidP="005D2C3E">
            <w:r>
              <w:t>Facilitator</w:t>
            </w:r>
          </w:p>
        </w:tc>
      </w:tr>
      <w:tr w:rsidR="00B621C1" w:rsidRPr="00206F73" w14:paraId="664D3C1E" w14:textId="77777777" w:rsidTr="00103A7D">
        <w:tc>
          <w:tcPr>
            <w:tcW w:w="4315" w:type="dxa"/>
          </w:tcPr>
          <w:p w14:paraId="2FB55D9D" w14:textId="77777777" w:rsidR="00B621C1" w:rsidRDefault="00B621C1" w:rsidP="005D2C3E">
            <w:pPr>
              <w:rPr>
                <w:b/>
              </w:rPr>
            </w:pPr>
            <w:r>
              <w:rPr>
                <w:b/>
              </w:rPr>
              <w:t>Announcements</w:t>
            </w:r>
          </w:p>
        </w:tc>
        <w:tc>
          <w:tcPr>
            <w:tcW w:w="1080" w:type="dxa"/>
          </w:tcPr>
          <w:p w14:paraId="5BD5181D" w14:textId="77777777" w:rsidR="00B621C1" w:rsidRDefault="00B621C1" w:rsidP="005D2C3E">
            <w:r>
              <w:t>9:20</w:t>
            </w:r>
          </w:p>
        </w:tc>
        <w:tc>
          <w:tcPr>
            <w:tcW w:w="1080" w:type="dxa"/>
          </w:tcPr>
          <w:p w14:paraId="190B06B3" w14:textId="77777777" w:rsidR="00B621C1" w:rsidRDefault="00B621C1" w:rsidP="005D2C3E"/>
        </w:tc>
        <w:tc>
          <w:tcPr>
            <w:tcW w:w="1260" w:type="dxa"/>
          </w:tcPr>
          <w:p w14:paraId="570CC5A9" w14:textId="77777777" w:rsidR="00B621C1" w:rsidRDefault="00B621C1" w:rsidP="005D2C3E"/>
        </w:tc>
        <w:tc>
          <w:tcPr>
            <w:tcW w:w="2160" w:type="dxa"/>
          </w:tcPr>
          <w:p w14:paraId="2007CCEC" w14:textId="77777777" w:rsidR="00B621C1" w:rsidRDefault="00B621C1" w:rsidP="005D2C3E">
            <w:r>
              <w:t>Chair and committee</w:t>
            </w:r>
          </w:p>
        </w:tc>
      </w:tr>
      <w:tr w:rsidR="00ED3D85" w14:paraId="104D7100" w14:textId="77777777" w:rsidTr="00103A7D">
        <w:tc>
          <w:tcPr>
            <w:tcW w:w="4315" w:type="dxa"/>
          </w:tcPr>
          <w:p w14:paraId="3C08488E" w14:textId="77777777" w:rsidR="00ED3D85" w:rsidRDefault="00ED3D85" w:rsidP="005D2C3E">
            <w:pPr>
              <w:rPr>
                <w:b/>
              </w:rPr>
            </w:pPr>
            <w:r>
              <w:rPr>
                <w:b/>
              </w:rPr>
              <w:t>Public Comment</w:t>
            </w:r>
          </w:p>
        </w:tc>
        <w:tc>
          <w:tcPr>
            <w:tcW w:w="1080" w:type="dxa"/>
          </w:tcPr>
          <w:p w14:paraId="24D43A84" w14:textId="77777777" w:rsidR="00ED3D85" w:rsidRDefault="00ED3D85" w:rsidP="005D2C3E">
            <w:pPr>
              <w:rPr>
                <w:highlight w:val="yellow"/>
              </w:rPr>
            </w:pPr>
            <w:r>
              <w:t>9:25</w:t>
            </w:r>
          </w:p>
        </w:tc>
        <w:tc>
          <w:tcPr>
            <w:tcW w:w="1080" w:type="dxa"/>
          </w:tcPr>
          <w:p w14:paraId="7CD5A601" w14:textId="77777777" w:rsidR="00ED3D85" w:rsidRPr="00206F73" w:rsidRDefault="00ED3D85" w:rsidP="005D2C3E"/>
        </w:tc>
        <w:tc>
          <w:tcPr>
            <w:tcW w:w="1260" w:type="dxa"/>
          </w:tcPr>
          <w:p w14:paraId="2B4E5C37" w14:textId="77777777" w:rsidR="00ED3D85" w:rsidRPr="00206F73" w:rsidRDefault="00ED3D85" w:rsidP="005D2C3E"/>
        </w:tc>
        <w:tc>
          <w:tcPr>
            <w:tcW w:w="2160" w:type="dxa"/>
          </w:tcPr>
          <w:p w14:paraId="78347A86" w14:textId="77777777" w:rsidR="00ED3D85" w:rsidRPr="00206F73" w:rsidRDefault="00ED3D85" w:rsidP="005D2C3E">
            <w:r>
              <w:t>Facilitator</w:t>
            </w:r>
          </w:p>
        </w:tc>
      </w:tr>
      <w:tr w:rsidR="00ED3D85" w14:paraId="2B218EFB" w14:textId="77777777" w:rsidTr="00103A7D">
        <w:tc>
          <w:tcPr>
            <w:tcW w:w="4315" w:type="dxa"/>
          </w:tcPr>
          <w:p w14:paraId="05F4CC78" w14:textId="77777777" w:rsidR="00ED3D85" w:rsidRDefault="00ED3D85" w:rsidP="005D2C3E">
            <w:pPr>
              <w:rPr>
                <w:b/>
              </w:rPr>
            </w:pPr>
            <w:r>
              <w:rPr>
                <w:b/>
              </w:rPr>
              <w:t>Instream Flows Presentation</w:t>
            </w:r>
          </w:p>
        </w:tc>
        <w:tc>
          <w:tcPr>
            <w:tcW w:w="1080" w:type="dxa"/>
          </w:tcPr>
          <w:p w14:paraId="1B54C54D" w14:textId="77777777" w:rsidR="00ED3D85" w:rsidRDefault="00ED3D85" w:rsidP="005D2C3E">
            <w:pPr>
              <w:rPr>
                <w:highlight w:val="yellow"/>
              </w:rPr>
            </w:pPr>
            <w:r w:rsidRPr="00103A7D">
              <w:t>9:35</w:t>
            </w:r>
          </w:p>
        </w:tc>
        <w:tc>
          <w:tcPr>
            <w:tcW w:w="1080" w:type="dxa"/>
          </w:tcPr>
          <w:p w14:paraId="1E21ED2C" w14:textId="77777777" w:rsidR="00ED3D85" w:rsidRPr="00206F73" w:rsidRDefault="00ED3D85" w:rsidP="00582404"/>
        </w:tc>
        <w:tc>
          <w:tcPr>
            <w:tcW w:w="1260" w:type="dxa"/>
          </w:tcPr>
          <w:p w14:paraId="16946E6E" w14:textId="77777777" w:rsidR="00ED3D85" w:rsidRPr="00206F73" w:rsidRDefault="00ED3D85" w:rsidP="005D2C3E"/>
        </w:tc>
        <w:tc>
          <w:tcPr>
            <w:tcW w:w="2160" w:type="dxa"/>
          </w:tcPr>
          <w:p w14:paraId="575D2356" w14:textId="77777777" w:rsidR="00ED3D85" w:rsidRPr="00206F73" w:rsidRDefault="00ED3D85" w:rsidP="005D2C3E">
            <w:r>
              <w:t>Jim Pacheco</w:t>
            </w:r>
          </w:p>
        </w:tc>
      </w:tr>
      <w:tr w:rsidR="00ED3D85" w14:paraId="356AE5BF" w14:textId="77777777" w:rsidTr="00103A7D">
        <w:tc>
          <w:tcPr>
            <w:tcW w:w="4315" w:type="dxa"/>
          </w:tcPr>
          <w:p w14:paraId="41770CDF" w14:textId="77777777" w:rsidR="00ED3D85" w:rsidRPr="00206F73" w:rsidRDefault="00B621C1" w:rsidP="005D2C3E">
            <w:pPr>
              <w:rPr>
                <w:b/>
              </w:rPr>
            </w:pPr>
            <w:r>
              <w:rPr>
                <w:b/>
              </w:rPr>
              <w:t>Sub-Basins</w:t>
            </w:r>
          </w:p>
        </w:tc>
        <w:tc>
          <w:tcPr>
            <w:tcW w:w="1080" w:type="dxa"/>
          </w:tcPr>
          <w:p w14:paraId="0F35B11D" w14:textId="77777777" w:rsidR="00ED3D85" w:rsidRDefault="00B621C1" w:rsidP="005D2C3E">
            <w:r>
              <w:t>10:45</w:t>
            </w:r>
          </w:p>
        </w:tc>
        <w:tc>
          <w:tcPr>
            <w:tcW w:w="1080" w:type="dxa"/>
          </w:tcPr>
          <w:p w14:paraId="19D860CE" w14:textId="77777777" w:rsidR="00ED3D85" w:rsidRPr="00206F73" w:rsidRDefault="00ED3D85" w:rsidP="005D2C3E"/>
        </w:tc>
        <w:tc>
          <w:tcPr>
            <w:tcW w:w="1260" w:type="dxa"/>
          </w:tcPr>
          <w:p w14:paraId="1D068C50" w14:textId="77777777" w:rsidR="00ED3D85" w:rsidRPr="00206F73" w:rsidRDefault="00137B42" w:rsidP="005D2C3E">
            <w:r>
              <w:t>Sub-basin d</w:t>
            </w:r>
            <w:r w:rsidR="00B621C1">
              <w:t>raft maps</w:t>
            </w:r>
          </w:p>
        </w:tc>
        <w:tc>
          <w:tcPr>
            <w:tcW w:w="2160" w:type="dxa"/>
          </w:tcPr>
          <w:p w14:paraId="1F41ABDC" w14:textId="77777777" w:rsidR="00ED3D85" w:rsidRPr="00206F73" w:rsidRDefault="00B621C1" w:rsidP="005D2C3E">
            <w:r>
              <w:t>Sub-basin workgroups</w:t>
            </w:r>
          </w:p>
        </w:tc>
      </w:tr>
      <w:tr w:rsidR="00ED3D85" w14:paraId="1347A496" w14:textId="77777777" w:rsidTr="00103A7D">
        <w:tc>
          <w:tcPr>
            <w:tcW w:w="4315" w:type="dxa"/>
          </w:tcPr>
          <w:p w14:paraId="60FCAD85" w14:textId="77777777" w:rsidR="00ED3D85" w:rsidRPr="00206F73" w:rsidRDefault="00B621C1" w:rsidP="005D2C3E">
            <w:pPr>
              <w:rPr>
                <w:b/>
              </w:rPr>
            </w:pPr>
            <w:r>
              <w:rPr>
                <w:b/>
              </w:rPr>
              <w:t>Technical Workgroup Update</w:t>
            </w:r>
          </w:p>
        </w:tc>
        <w:tc>
          <w:tcPr>
            <w:tcW w:w="1080" w:type="dxa"/>
          </w:tcPr>
          <w:p w14:paraId="5899BF0D" w14:textId="77777777" w:rsidR="00ED3D85" w:rsidRDefault="00B621C1" w:rsidP="005D2C3E">
            <w:r>
              <w:t>11:30</w:t>
            </w:r>
          </w:p>
        </w:tc>
        <w:tc>
          <w:tcPr>
            <w:tcW w:w="1080" w:type="dxa"/>
          </w:tcPr>
          <w:p w14:paraId="1D43399B" w14:textId="77777777" w:rsidR="00ED3D85" w:rsidRDefault="00ED3D85" w:rsidP="005D2C3E"/>
        </w:tc>
        <w:tc>
          <w:tcPr>
            <w:tcW w:w="1260" w:type="dxa"/>
          </w:tcPr>
          <w:p w14:paraId="3705A7A8" w14:textId="77777777" w:rsidR="00ED3D85" w:rsidRPr="00206F73" w:rsidRDefault="00ED3D85" w:rsidP="005D2C3E"/>
        </w:tc>
        <w:tc>
          <w:tcPr>
            <w:tcW w:w="2160" w:type="dxa"/>
          </w:tcPr>
          <w:p w14:paraId="6EFDA248" w14:textId="77777777" w:rsidR="00ED3D85" w:rsidRDefault="00B621C1" w:rsidP="005D2C3E">
            <w:r>
              <w:t>Rebecca Brown</w:t>
            </w:r>
          </w:p>
        </w:tc>
      </w:tr>
      <w:tr w:rsidR="00ED3D85" w14:paraId="79339B81" w14:textId="77777777" w:rsidTr="00103A7D">
        <w:tc>
          <w:tcPr>
            <w:tcW w:w="4315" w:type="dxa"/>
          </w:tcPr>
          <w:p w14:paraId="3E81CEDB" w14:textId="77777777" w:rsidR="00ED3D85" w:rsidRPr="00206F73" w:rsidRDefault="00B621C1" w:rsidP="005D2C3E">
            <w:pPr>
              <w:rPr>
                <w:b/>
              </w:rPr>
            </w:pPr>
            <w:r>
              <w:rPr>
                <w:b/>
              </w:rPr>
              <w:t>Plan Timeline Updates</w:t>
            </w:r>
          </w:p>
        </w:tc>
        <w:tc>
          <w:tcPr>
            <w:tcW w:w="1080" w:type="dxa"/>
          </w:tcPr>
          <w:p w14:paraId="14E98286" w14:textId="77777777" w:rsidR="00ED3D85" w:rsidRDefault="00B621C1" w:rsidP="005D2C3E">
            <w:r>
              <w:t>12:00</w:t>
            </w:r>
          </w:p>
        </w:tc>
        <w:tc>
          <w:tcPr>
            <w:tcW w:w="1080" w:type="dxa"/>
          </w:tcPr>
          <w:p w14:paraId="5D4115C9" w14:textId="77777777" w:rsidR="00ED3D85" w:rsidRDefault="00ED3D85" w:rsidP="005D2C3E"/>
        </w:tc>
        <w:tc>
          <w:tcPr>
            <w:tcW w:w="1260" w:type="dxa"/>
          </w:tcPr>
          <w:p w14:paraId="24EDA852" w14:textId="77777777" w:rsidR="00ED3D85" w:rsidRPr="00206F73" w:rsidRDefault="00ED3D85" w:rsidP="005D2C3E"/>
        </w:tc>
        <w:tc>
          <w:tcPr>
            <w:tcW w:w="2160" w:type="dxa"/>
          </w:tcPr>
          <w:p w14:paraId="4C5F25A2" w14:textId="77777777" w:rsidR="00ED3D85" w:rsidRDefault="00B621C1" w:rsidP="005D2C3E">
            <w:r>
              <w:t>Rebecca Brown</w:t>
            </w:r>
          </w:p>
        </w:tc>
      </w:tr>
      <w:tr w:rsidR="00ED3D85" w:rsidRPr="00103A7D" w14:paraId="27703E23" w14:textId="77777777" w:rsidTr="00103A7D">
        <w:tc>
          <w:tcPr>
            <w:tcW w:w="4315" w:type="dxa"/>
          </w:tcPr>
          <w:p w14:paraId="4BE19408" w14:textId="77777777" w:rsidR="00ED3D85" w:rsidRPr="00103A7D" w:rsidRDefault="00B621C1" w:rsidP="005D2C3E">
            <w:pPr>
              <w:rPr>
                <w:b/>
              </w:rPr>
            </w:pPr>
            <w:r w:rsidRPr="00103A7D">
              <w:rPr>
                <w:b/>
              </w:rPr>
              <w:t xml:space="preserve">Next Steps and Adjournment </w:t>
            </w:r>
          </w:p>
        </w:tc>
        <w:tc>
          <w:tcPr>
            <w:tcW w:w="1080" w:type="dxa"/>
          </w:tcPr>
          <w:p w14:paraId="27F8CD9A" w14:textId="77777777" w:rsidR="00ED3D85" w:rsidRPr="00103A7D" w:rsidRDefault="00B621C1" w:rsidP="005D2C3E">
            <w:r w:rsidRPr="00103A7D">
              <w:t>12:10</w:t>
            </w:r>
          </w:p>
        </w:tc>
        <w:tc>
          <w:tcPr>
            <w:tcW w:w="1080" w:type="dxa"/>
          </w:tcPr>
          <w:p w14:paraId="0EF4467E" w14:textId="77777777" w:rsidR="00ED3D85" w:rsidRPr="00103A7D" w:rsidRDefault="00ED3D85" w:rsidP="005D2C3E"/>
        </w:tc>
        <w:tc>
          <w:tcPr>
            <w:tcW w:w="1260" w:type="dxa"/>
          </w:tcPr>
          <w:p w14:paraId="4C41166E" w14:textId="77777777" w:rsidR="00ED3D85" w:rsidRPr="00103A7D" w:rsidRDefault="00ED3D85" w:rsidP="005D2C3E"/>
        </w:tc>
        <w:tc>
          <w:tcPr>
            <w:tcW w:w="2160" w:type="dxa"/>
          </w:tcPr>
          <w:p w14:paraId="78065ED0" w14:textId="77777777" w:rsidR="00ED3D85" w:rsidRPr="00103A7D" w:rsidRDefault="00B621C1" w:rsidP="005D2C3E">
            <w:r w:rsidRPr="00103A7D">
              <w:t>Chair/Facilitator</w:t>
            </w:r>
          </w:p>
        </w:tc>
      </w:tr>
    </w:tbl>
    <w:p w14:paraId="180C7FD6" w14:textId="77777777" w:rsidR="00ED3D85" w:rsidRPr="00103A7D" w:rsidRDefault="00ED3D85" w:rsidP="00DD3B6E">
      <w:pPr>
        <w:rPr>
          <w:b/>
        </w:rPr>
      </w:pPr>
    </w:p>
    <w:p w14:paraId="3290F448" w14:textId="77777777" w:rsidR="00B621C1" w:rsidRPr="00103A7D" w:rsidRDefault="00B621C1" w:rsidP="00582404">
      <w:pPr>
        <w:spacing w:after="0" w:line="240" w:lineRule="auto"/>
        <w:jc w:val="center"/>
        <w:rPr>
          <w:b/>
        </w:rPr>
      </w:pPr>
      <w:r w:rsidRPr="00103A7D">
        <w:rPr>
          <w:b/>
        </w:rPr>
        <w:t>Next Meeting: May 1, 2019</w:t>
      </w:r>
      <w:r w:rsidR="00137B42" w:rsidRPr="00103A7D">
        <w:rPr>
          <w:b/>
        </w:rPr>
        <w:t>,</w:t>
      </w:r>
      <w:r w:rsidRPr="00103A7D">
        <w:rPr>
          <w:b/>
        </w:rPr>
        <w:t xml:space="preserve"> 9:30am to 1:00pm</w:t>
      </w:r>
    </w:p>
    <w:p w14:paraId="7DF84931" w14:textId="77777777" w:rsidR="00B621C1" w:rsidRDefault="00B621C1">
      <w:pPr>
        <w:spacing w:after="0" w:line="240" w:lineRule="auto"/>
        <w:jc w:val="center"/>
        <w:rPr>
          <w:b/>
        </w:rPr>
      </w:pPr>
      <w:r w:rsidRPr="00103A7D">
        <w:rPr>
          <w:b/>
        </w:rPr>
        <w:t>Location</w:t>
      </w:r>
      <w:r w:rsidR="00137B42" w:rsidRPr="00103A7D">
        <w:rPr>
          <w:b/>
        </w:rPr>
        <w:t>:</w:t>
      </w:r>
      <w:r w:rsidR="00103A7D">
        <w:rPr>
          <w:b/>
        </w:rPr>
        <w:t xml:space="preserve"> Puyallup Library</w:t>
      </w:r>
    </w:p>
    <w:p w14:paraId="391CD13D" w14:textId="77777777" w:rsidR="00B621C1" w:rsidRDefault="00B621C1" w:rsidP="00ED3D85">
      <w:pPr>
        <w:spacing w:after="0" w:line="240" w:lineRule="auto"/>
        <w:outlineLvl w:val="1"/>
        <w:rPr>
          <w:b/>
          <w:highlight w:val="yellow"/>
        </w:rPr>
      </w:pPr>
    </w:p>
    <w:p w14:paraId="2193F57E" w14:textId="77777777" w:rsidR="00ED3D85" w:rsidRPr="0078760A" w:rsidRDefault="00ED3D85" w:rsidP="00ED3D85">
      <w:pPr>
        <w:spacing w:after="0" w:line="240" w:lineRule="auto"/>
        <w:outlineLvl w:val="1"/>
        <w:rPr>
          <w:b/>
        </w:rPr>
      </w:pPr>
      <w:r w:rsidRPr="00A82DA3">
        <w:rPr>
          <w:b/>
        </w:rPr>
        <w:t>WRIA 10 Committee Representatives and Alternates in Attendance</w:t>
      </w:r>
    </w:p>
    <w:tbl>
      <w:tblPr>
        <w:tblStyle w:val="TableGrid"/>
        <w:tblW w:w="9216" w:type="dxa"/>
        <w:tblLook w:val="04A0" w:firstRow="1" w:lastRow="0" w:firstColumn="1" w:lastColumn="0" w:noHBand="0" w:noVBand="1"/>
        <w:tblDescription w:val="Committee members and alternates present at the meeting."/>
      </w:tblPr>
      <w:tblGrid>
        <w:gridCol w:w="2448"/>
        <w:gridCol w:w="2160"/>
        <w:gridCol w:w="2448"/>
        <w:gridCol w:w="2160"/>
      </w:tblGrid>
      <w:tr w:rsidR="00ED3D85" w:rsidRPr="00A82DA3" w14:paraId="65CD1AE8" w14:textId="77777777" w:rsidTr="005D2C3E">
        <w:trPr>
          <w:tblHeader/>
        </w:trPr>
        <w:tc>
          <w:tcPr>
            <w:tcW w:w="2448" w:type="dxa"/>
            <w:shd w:val="clear" w:color="auto" w:fill="D9D9D9" w:themeFill="background1" w:themeFillShade="D9"/>
          </w:tcPr>
          <w:p w14:paraId="443D9E91" w14:textId="77777777" w:rsidR="00ED3D85" w:rsidRPr="00A82DA3" w:rsidRDefault="00ED3D85" w:rsidP="005D2C3E">
            <w:pPr>
              <w:rPr>
                <w:b/>
              </w:rPr>
            </w:pPr>
            <w:r w:rsidRPr="00A82DA3">
              <w:rPr>
                <w:b/>
              </w:rPr>
              <w:t>Name</w:t>
            </w:r>
          </w:p>
        </w:tc>
        <w:tc>
          <w:tcPr>
            <w:tcW w:w="2160" w:type="dxa"/>
            <w:tcBorders>
              <w:right w:val="single" w:sz="12" w:space="0" w:color="auto"/>
            </w:tcBorders>
            <w:shd w:val="clear" w:color="auto" w:fill="D9D9D9" w:themeFill="background1" w:themeFillShade="D9"/>
          </w:tcPr>
          <w:p w14:paraId="0AF8F892" w14:textId="77777777" w:rsidR="00ED3D85" w:rsidRPr="00A82DA3" w:rsidRDefault="00ED3D85" w:rsidP="005D2C3E">
            <w:pPr>
              <w:rPr>
                <w:b/>
              </w:rPr>
            </w:pPr>
            <w:r w:rsidRPr="00A82DA3">
              <w:rPr>
                <w:b/>
              </w:rPr>
              <w:t>Representing</w:t>
            </w:r>
          </w:p>
        </w:tc>
        <w:tc>
          <w:tcPr>
            <w:tcW w:w="2448" w:type="dxa"/>
            <w:tcBorders>
              <w:left w:val="single" w:sz="12" w:space="0" w:color="auto"/>
            </w:tcBorders>
            <w:shd w:val="clear" w:color="auto" w:fill="D9D9D9" w:themeFill="background1" w:themeFillShade="D9"/>
          </w:tcPr>
          <w:p w14:paraId="0C64AEFE" w14:textId="77777777" w:rsidR="00ED3D85" w:rsidRPr="00A82DA3" w:rsidRDefault="00ED3D85" w:rsidP="005D2C3E">
            <w:pPr>
              <w:rPr>
                <w:b/>
              </w:rPr>
            </w:pPr>
            <w:r w:rsidRPr="00A82DA3">
              <w:rPr>
                <w:b/>
              </w:rPr>
              <w:t>Name</w:t>
            </w:r>
          </w:p>
        </w:tc>
        <w:tc>
          <w:tcPr>
            <w:tcW w:w="2160" w:type="dxa"/>
            <w:shd w:val="clear" w:color="auto" w:fill="D9D9D9" w:themeFill="background1" w:themeFillShade="D9"/>
          </w:tcPr>
          <w:p w14:paraId="0D99F15C" w14:textId="77777777" w:rsidR="00ED3D85" w:rsidRPr="00A82DA3" w:rsidRDefault="00ED3D85" w:rsidP="005D2C3E">
            <w:pPr>
              <w:rPr>
                <w:b/>
              </w:rPr>
            </w:pPr>
            <w:r w:rsidRPr="00A82DA3">
              <w:rPr>
                <w:b/>
              </w:rPr>
              <w:t>Representing</w:t>
            </w:r>
          </w:p>
        </w:tc>
      </w:tr>
      <w:tr w:rsidR="00ED3D85" w:rsidRPr="00A82DA3" w14:paraId="02745AB3" w14:textId="77777777" w:rsidTr="005D2C3E">
        <w:tc>
          <w:tcPr>
            <w:tcW w:w="2448" w:type="dxa"/>
          </w:tcPr>
          <w:p w14:paraId="088E10E0" w14:textId="77777777" w:rsidR="00ED3D85" w:rsidRPr="00A82DA3" w:rsidRDefault="00ED3D85" w:rsidP="005D2C3E">
            <w:r w:rsidRPr="00A82DA3">
              <w:t>Lisa Tobin</w:t>
            </w:r>
          </w:p>
        </w:tc>
        <w:tc>
          <w:tcPr>
            <w:tcW w:w="2160" w:type="dxa"/>
            <w:tcBorders>
              <w:right w:val="single" w:sz="12" w:space="0" w:color="auto"/>
            </w:tcBorders>
          </w:tcPr>
          <w:p w14:paraId="4D2A05A4" w14:textId="77777777" w:rsidR="00ED3D85" w:rsidRPr="00A82DA3" w:rsidRDefault="00ED3D85" w:rsidP="005D2C3E">
            <w:r w:rsidRPr="00A82DA3">
              <w:t>Auburn</w:t>
            </w:r>
          </w:p>
        </w:tc>
        <w:tc>
          <w:tcPr>
            <w:tcW w:w="2448" w:type="dxa"/>
            <w:tcBorders>
              <w:left w:val="single" w:sz="12" w:space="0" w:color="auto"/>
            </w:tcBorders>
          </w:tcPr>
          <w:p w14:paraId="60273B1E" w14:textId="77777777" w:rsidR="00ED3D85" w:rsidRPr="00A82DA3" w:rsidRDefault="00ED3D85" w:rsidP="005D2C3E">
            <w:r w:rsidRPr="00A82DA3">
              <w:t>Robby Wright (alternate)</w:t>
            </w:r>
          </w:p>
        </w:tc>
        <w:tc>
          <w:tcPr>
            <w:tcW w:w="2160" w:type="dxa"/>
          </w:tcPr>
          <w:p w14:paraId="5C13E63B" w14:textId="77777777" w:rsidR="00ED3D85" w:rsidRPr="00A82DA3" w:rsidRDefault="00ED3D85" w:rsidP="005D2C3E">
            <w:r w:rsidRPr="00A82DA3">
              <w:t>Sumner</w:t>
            </w:r>
          </w:p>
        </w:tc>
      </w:tr>
      <w:tr w:rsidR="00ED3D85" w:rsidRPr="00A82DA3" w14:paraId="09AA9501" w14:textId="77777777" w:rsidTr="005D2C3E">
        <w:tc>
          <w:tcPr>
            <w:tcW w:w="2448" w:type="dxa"/>
          </w:tcPr>
          <w:p w14:paraId="44C842C5" w14:textId="77777777" w:rsidR="00ED3D85" w:rsidRPr="00A82DA3" w:rsidRDefault="00ED3D85" w:rsidP="005D2C3E">
            <w:r w:rsidRPr="00A82DA3">
              <w:t>Dan Cardwell</w:t>
            </w:r>
          </w:p>
        </w:tc>
        <w:tc>
          <w:tcPr>
            <w:tcW w:w="2160" w:type="dxa"/>
            <w:tcBorders>
              <w:right w:val="single" w:sz="12" w:space="0" w:color="auto"/>
            </w:tcBorders>
          </w:tcPr>
          <w:p w14:paraId="51B64CD2" w14:textId="77777777" w:rsidR="00ED3D85" w:rsidRPr="00A82DA3" w:rsidRDefault="00ED3D85" w:rsidP="005D2C3E">
            <w:r w:rsidRPr="00A82DA3">
              <w:t>Pierce County</w:t>
            </w:r>
          </w:p>
        </w:tc>
        <w:tc>
          <w:tcPr>
            <w:tcW w:w="2448" w:type="dxa"/>
            <w:tcBorders>
              <w:left w:val="single" w:sz="12" w:space="0" w:color="auto"/>
            </w:tcBorders>
          </w:tcPr>
          <w:p w14:paraId="59ADE92E" w14:textId="77777777" w:rsidR="00ED3D85" w:rsidRPr="00A82DA3" w:rsidRDefault="00ED3D85" w:rsidP="005D2C3E">
            <w:r w:rsidRPr="00A82DA3">
              <w:t>Paul Marrinan</w:t>
            </w:r>
          </w:p>
        </w:tc>
        <w:tc>
          <w:tcPr>
            <w:tcW w:w="2160" w:type="dxa"/>
          </w:tcPr>
          <w:p w14:paraId="7FD78231" w14:textId="77777777" w:rsidR="00ED3D85" w:rsidRPr="00A82DA3" w:rsidRDefault="00ED3D85" w:rsidP="005D2C3E">
            <w:r w:rsidRPr="00A82DA3">
              <w:t>Puyallup</w:t>
            </w:r>
          </w:p>
        </w:tc>
      </w:tr>
      <w:tr w:rsidR="00ED3D85" w:rsidRPr="00A82DA3" w14:paraId="4453FB57" w14:textId="77777777" w:rsidTr="005D2C3E">
        <w:tc>
          <w:tcPr>
            <w:tcW w:w="2448" w:type="dxa"/>
          </w:tcPr>
          <w:p w14:paraId="7022FCEF" w14:textId="77777777" w:rsidR="00ED3D85" w:rsidRPr="00A82DA3" w:rsidRDefault="00ED3D85" w:rsidP="005D2C3E">
            <w:r w:rsidRPr="00A82DA3">
              <w:t>Elizabeth Bockstiegel</w:t>
            </w:r>
          </w:p>
        </w:tc>
        <w:tc>
          <w:tcPr>
            <w:tcW w:w="2160" w:type="dxa"/>
            <w:tcBorders>
              <w:right w:val="single" w:sz="12" w:space="0" w:color="auto"/>
            </w:tcBorders>
          </w:tcPr>
          <w:p w14:paraId="094E5829" w14:textId="77777777" w:rsidR="00ED3D85" w:rsidRPr="00A82DA3" w:rsidRDefault="00ED3D85" w:rsidP="005D2C3E">
            <w:r w:rsidRPr="00A82DA3">
              <w:t>WA Department of Fish and Wildlife</w:t>
            </w:r>
          </w:p>
        </w:tc>
        <w:tc>
          <w:tcPr>
            <w:tcW w:w="2448" w:type="dxa"/>
            <w:tcBorders>
              <w:left w:val="single" w:sz="12" w:space="0" w:color="auto"/>
            </w:tcBorders>
          </w:tcPr>
          <w:p w14:paraId="1D98CFC6" w14:textId="77777777" w:rsidR="00ED3D85" w:rsidRPr="00A82DA3" w:rsidRDefault="00ED3D85" w:rsidP="005D2C3E">
            <w:r w:rsidRPr="00A82DA3">
              <w:t>Stan French</w:t>
            </w:r>
          </w:p>
        </w:tc>
        <w:tc>
          <w:tcPr>
            <w:tcW w:w="2160" w:type="dxa"/>
          </w:tcPr>
          <w:p w14:paraId="0A679F39" w14:textId="77777777" w:rsidR="00ED3D85" w:rsidRPr="00A82DA3" w:rsidRDefault="00ED3D85" w:rsidP="005D2C3E">
            <w:proofErr w:type="spellStart"/>
            <w:r w:rsidRPr="00A82DA3">
              <w:t>Lakehaven</w:t>
            </w:r>
            <w:proofErr w:type="spellEnd"/>
            <w:r w:rsidRPr="00A82DA3">
              <w:t xml:space="preserve">  Water and Sewer District</w:t>
            </w:r>
          </w:p>
        </w:tc>
      </w:tr>
      <w:tr w:rsidR="00ED3D85" w:rsidRPr="00A82DA3" w14:paraId="7DC92EE3" w14:textId="77777777" w:rsidTr="005D2C3E">
        <w:tc>
          <w:tcPr>
            <w:tcW w:w="2448" w:type="dxa"/>
          </w:tcPr>
          <w:p w14:paraId="64DE03D5" w14:textId="77777777" w:rsidR="00ED3D85" w:rsidRPr="00A82DA3" w:rsidRDefault="00ED3D85" w:rsidP="005D2C3E">
            <w:r w:rsidRPr="00A82DA3">
              <w:t>Ken Gill</w:t>
            </w:r>
          </w:p>
        </w:tc>
        <w:tc>
          <w:tcPr>
            <w:tcW w:w="2160" w:type="dxa"/>
            <w:tcBorders>
              <w:right w:val="single" w:sz="12" w:space="0" w:color="auto"/>
            </w:tcBorders>
          </w:tcPr>
          <w:p w14:paraId="3445EA4E" w14:textId="77777777" w:rsidR="00ED3D85" w:rsidRPr="00A82DA3" w:rsidRDefault="00ED3D85" w:rsidP="005D2C3E">
            <w:r w:rsidRPr="00A82DA3">
              <w:t>Fife</w:t>
            </w:r>
          </w:p>
        </w:tc>
        <w:tc>
          <w:tcPr>
            <w:tcW w:w="2448" w:type="dxa"/>
            <w:tcBorders>
              <w:left w:val="single" w:sz="12" w:space="0" w:color="auto"/>
            </w:tcBorders>
          </w:tcPr>
          <w:p w14:paraId="793A89B3" w14:textId="77777777" w:rsidR="00ED3D85" w:rsidRPr="00A82DA3" w:rsidRDefault="00ED3D85" w:rsidP="005D2C3E">
            <w:pPr>
              <w:tabs>
                <w:tab w:val="right" w:pos="2232"/>
              </w:tabs>
            </w:pPr>
            <w:r w:rsidRPr="00A82DA3">
              <w:t>Jessie Gamble</w:t>
            </w:r>
          </w:p>
        </w:tc>
        <w:tc>
          <w:tcPr>
            <w:tcW w:w="2160" w:type="dxa"/>
          </w:tcPr>
          <w:p w14:paraId="55C19049" w14:textId="77777777" w:rsidR="00ED3D85" w:rsidRPr="00A82DA3" w:rsidRDefault="00ED3D85" w:rsidP="005D2C3E">
            <w:r w:rsidRPr="00A82DA3">
              <w:t>Pierce MBA</w:t>
            </w:r>
          </w:p>
        </w:tc>
      </w:tr>
      <w:tr w:rsidR="00ED3D85" w:rsidRPr="00A82DA3" w14:paraId="43E0889E" w14:textId="77777777" w:rsidTr="005D2C3E">
        <w:tc>
          <w:tcPr>
            <w:tcW w:w="2448" w:type="dxa"/>
          </w:tcPr>
          <w:p w14:paraId="2A18A9A9" w14:textId="77777777" w:rsidR="00ED3D85" w:rsidRPr="00A82DA3" w:rsidRDefault="00ED3D85" w:rsidP="005D2C3E">
            <w:r w:rsidRPr="00A82DA3">
              <w:t>Greg Reed</w:t>
            </w:r>
          </w:p>
        </w:tc>
        <w:tc>
          <w:tcPr>
            <w:tcW w:w="2160" w:type="dxa"/>
            <w:tcBorders>
              <w:right w:val="single" w:sz="12" w:space="0" w:color="auto"/>
            </w:tcBorders>
          </w:tcPr>
          <w:p w14:paraId="0F318127" w14:textId="77777777" w:rsidR="00ED3D85" w:rsidRPr="00A82DA3" w:rsidRDefault="00ED3D85" w:rsidP="005D2C3E">
            <w:r w:rsidRPr="00A82DA3">
              <w:t>Orting</w:t>
            </w:r>
          </w:p>
        </w:tc>
        <w:tc>
          <w:tcPr>
            <w:tcW w:w="2448" w:type="dxa"/>
            <w:tcBorders>
              <w:left w:val="single" w:sz="12" w:space="0" w:color="auto"/>
            </w:tcBorders>
          </w:tcPr>
          <w:p w14:paraId="793476F4" w14:textId="77777777" w:rsidR="00ED3D85" w:rsidRPr="00A82DA3" w:rsidRDefault="00ED3D85" w:rsidP="005D2C3E"/>
        </w:tc>
        <w:tc>
          <w:tcPr>
            <w:tcW w:w="2160" w:type="dxa"/>
          </w:tcPr>
          <w:p w14:paraId="6CC45AE9" w14:textId="77777777" w:rsidR="00ED3D85" w:rsidRPr="00A82DA3" w:rsidRDefault="00ED3D85" w:rsidP="005D2C3E"/>
        </w:tc>
      </w:tr>
      <w:tr w:rsidR="00ED3D85" w:rsidRPr="00A82DA3" w14:paraId="06C0CC88" w14:textId="77777777" w:rsidTr="005D2C3E">
        <w:tc>
          <w:tcPr>
            <w:tcW w:w="2448" w:type="dxa"/>
          </w:tcPr>
          <w:p w14:paraId="17E5E580" w14:textId="77777777" w:rsidR="00ED3D85" w:rsidRPr="00A82DA3" w:rsidRDefault="00ED3D85" w:rsidP="005D2C3E">
            <w:r w:rsidRPr="00A82DA3">
              <w:t>Scott Woodbury</w:t>
            </w:r>
          </w:p>
        </w:tc>
        <w:tc>
          <w:tcPr>
            <w:tcW w:w="2160" w:type="dxa"/>
            <w:tcBorders>
              <w:right w:val="single" w:sz="12" w:space="0" w:color="auto"/>
            </w:tcBorders>
          </w:tcPr>
          <w:p w14:paraId="69A219A4" w14:textId="77777777" w:rsidR="00ED3D85" w:rsidRPr="00A82DA3" w:rsidRDefault="00ED3D85" w:rsidP="005D2C3E">
            <w:r w:rsidRPr="00A82DA3">
              <w:t>Enumclaw</w:t>
            </w:r>
          </w:p>
        </w:tc>
        <w:tc>
          <w:tcPr>
            <w:tcW w:w="2448" w:type="dxa"/>
            <w:tcBorders>
              <w:left w:val="single" w:sz="12" w:space="0" w:color="auto"/>
            </w:tcBorders>
          </w:tcPr>
          <w:p w14:paraId="0ABEA6FC" w14:textId="77777777" w:rsidR="00ED3D85" w:rsidRPr="00A82DA3" w:rsidRDefault="00ED3D85" w:rsidP="005D2C3E">
            <w:r w:rsidRPr="00A82DA3">
              <w:t>Carla Carlson (alternate)</w:t>
            </w:r>
          </w:p>
        </w:tc>
        <w:tc>
          <w:tcPr>
            <w:tcW w:w="2160" w:type="dxa"/>
          </w:tcPr>
          <w:p w14:paraId="4F18D56E" w14:textId="77777777" w:rsidR="00ED3D85" w:rsidRPr="00A82DA3" w:rsidRDefault="00ED3D85" w:rsidP="005D2C3E">
            <w:r w:rsidRPr="00A82DA3">
              <w:t>Muckleshoot Tribe</w:t>
            </w:r>
          </w:p>
        </w:tc>
      </w:tr>
      <w:tr w:rsidR="00ED3D85" w:rsidRPr="00A82DA3" w14:paraId="743187A8" w14:textId="77777777" w:rsidTr="005D2C3E">
        <w:tc>
          <w:tcPr>
            <w:tcW w:w="2448" w:type="dxa"/>
          </w:tcPr>
          <w:p w14:paraId="2D7342A4" w14:textId="77777777" w:rsidR="00ED3D85" w:rsidRPr="00A82DA3" w:rsidRDefault="00ED3D85" w:rsidP="005D2C3E">
            <w:r w:rsidRPr="00A82DA3">
              <w:t>Jim Morgan</w:t>
            </w:r>
          </w:p>
        </w:tc>
        <w:tc>
          <w:tcPr>
            <w:tcW w:w="2160" w:type="dxa"/>
            <w:tcBorders>
              <w:right w:val="single" w:sz="12" w:space="0" w:color="auto"/>
            </w:tcBorders>
          </w:tcPr>
          <w:p w14:paraId="39D06120" w14:textId="77777777" w:rsidR="00ED3D85" w:rsidRPr="00A82DA3" w:rsidRDefault="00ED3D85" w:rsidP="005D2C3E">
            <w:r w:rsidRPr="00A82DA3">
              <w:t>Pacific</w:t>
            </w:r>
          </w:p>
        </w:tc>
        <w:tc>
          <w:tcPr>
            <w:tcW w:w="2448" w:type="dxa"/>
            <w:tcBorders>
              <w:left w:val="single" w:sz="12" w:space="0" w:color="auto"/>
            </w:tcBorders>
          </w:tcPr>
          <w:p w14:paraId="0A2AD069" w14:textId="77777777" w:rsidR="00ED3D85" w:rsidRPr="00A82DA3" w:rsidRDefault="00ED3D85" w:rsidP="005D2C3E">
            <w:proofErr w:type="spellStart"/>
            <w:r w:rsidRPr="00A82DA3">
              <w:t>Merita</w:t>
            </w:r>
            <w:proofErr w:type="spellEnd"/>
            <w:r w:rsidRPr="00A82DA3">
              <w:t xml:space="preserve"> </w:t>
            </w:r>
            <w:proofErr w:type="spellStart"/>
            <w:r w:rsidRPr="00A82DA3">
              <w:t>Trohimovich</w:t>
            </w:r>
            <w:proofErr w:type="spellEnd"/>
          </w:p>
        </w:tc>
        <w:tc>
          <w:tcPr>
            <w:tcW w:w="2160" w:type="dxa"/>
          </w:tcPr>
          <w:p w14:paraId="278A0012" w14:textId="77777777" w:rsidR="00ED3D85" w:rsidRPr="00A82DA3" w:rsidRDefault="00ED3D85" w:rsidP="005D2C3E">
            <w:r w:rsidRPr="00A82DA3">
              <w:t>Tacoma</w:t>
            </w:r>
          </w:p>
        </w:tc>
      </w:tr>
      <w:tr w:rsidR="00ED3D85" w:rsidRPr="00A82DA3" w14:paraId="0F61FFE8" w14:textId="77777777" w:rsidTr="005D2C3E">
        <w:tc>
          <w:tcPr>
            <w:tcW w:w="2448" w:type="dxa"/>
          </w:tcPr>
          <w:p w14:paraId="2B2E1F0F" w14:textId="77777777" w:rsidR="00ED3D85" w:rsidRPr="00A82DA3" w:rsidRDefault="00ED3D85" w:rsidP="005D2C3E">
            <w:r w:rsidRPr="00A82DA3">
              <w:t>Lisa Spurrier (ex officio)</w:t>
            </w:r>
          </w:p>
        </w:tc>
        <w:tc>
          <w:tcPr>
            <w:tcW w:w="2160" w:type="dxa"/>
            <w:tcBorders>
              <w:right w:val="single" w:sz="12" w:space="0" w:color="auto"/>
            </w:tcBorders>
          </w:tcPr>
          <w:p w14:paraId="236A5300" w14:textId="77777777" w:rsidR="00ED3D85" w:rsidRPr="00A82DA3" w:rsidRDefault="00ED3D85" w:rsidP="005D2C3E">
            <w:r w:rsidRPr="00A82DA3">
              <w:t>10/12 Salmon Recovery LE</w:t>
            </w:r>
          </w:p>
        </w:tc>
        <w:tc>
          <w:tcPr>
            <w:tcW w:w="2448" w:type="dxa"/>
            <w:tcBorders>
              <w:left w:val="single" w:sz="12" w:space="0" w:color="auto"/>
            </w:tcBorders>
          </w:tcPr>
          <w:p w14:paraId="40FEE497" w14:textId="77777777" w:rsidR="00ED3D85" w:rsidRPr="00A82DA3" w:rsidRDefault="00ED3D85" w:rsidP="005D2C3E">
            <w:r w:rsidRPr="00A82DA3">
              <w:t>Tom Kantz (alternate)</w:t>
            </w:r>
          </w:p>
        </w:tc>
        <w:tc>
          <w:tcPr>
            <w:tcW w:w="2160" w:type="dxa"/>
          </w:tcPr>
          <w:p w14:paraId="0D945A89" w14:textId="77777777" w:rsidR="00ED3D85" w:rsidRPr="00A82DA3" w:rsidRDefault="00ED3D85" w:rsidP="005D2C3E">
            <w:r w:rsidRPr="00A82DA3">
              <w:t>Pierce County</w:t>
            </w:r>
          </w:p>
        </w:tc>
      </w:tr>
      <w:tr w:rsidR="00ED3D85" w:rsidRPr="00A82DA3" w14:paraId="3087F009" w14:textId="77777777" w:rsidTr="005D2C3E">
        <w:tc>
          <w:tcPr>
            <w:tcW w:w="2448" w:type="dxa"/>
          </w:tcPr>
          <w:p w14:paraId="3DA31B5B" w14:textId="77777777" w:rsidR="00ED3D85" w:rsidRPr="00A82DA3" w:rsidRDefault="00ED3D85" w:rsidP="005D2C3E">
            <w:r w:rsidRPr="00A82DA3">
              <w:t>Rebecca Brown</w:t>
            </w:r>
          </w:p>
        </w:tc>
        <w:tc>
          <w:tcPr>
            <w:tcW w:w="2160" w:type="dxa"/>
            <w:tcBorders>
              <w:right w:val="single" w:sz="12" w:space="0" w:color="auto"/>
            </w:tcBorders>
          </w:tcPr>
          <w:p w14:paraId="355D551D" w14:textId="77777777" w:rsidR="00ED3D85" w:rsidRPr="00A82DA3" w:rsidRDefault="00ED3D85" w:rsidP="005D2C3E">
            <w:r w:rsidRPr="00A82DA3">
              <w:t>Ecology</w:t>
            </w:r>
          </w:p>
        </w:tc>
        <w:tc>
          <w:tcPr>
            <w:tcW w:w="2448" w:type="dxa"/>
            <w:tcBorders>
              <w:left w:val="single" w:sz="12" w:space="0" w:color="auto"/>
            </w:tcBorders>
          </w:tcPr>
          <w:p w14:paraId="58971851" w14:textId="77777777" w:rsidR="00ED3D85" w:rsidRPr="00A82DA3" w:rsidRDefault="00ED3D85" w:rsidP="005D2C3E">
            <w:r w:rsidRPr="00A82DA3">
              <w:t>Tim Osborne (alternate)</w:t>
            </w:r>
          </w:p>
        </w:tc>
        <w:tc>
          <w:tcPr>
            <w:tcW w:w="2160" w:type="dxa"/>
          </w:tcPr>
          <w:p w14:paraId="378CD303" w14:textId="77777777" w:rsidR="00ED3D85" w:rsidRPr="00A82DA3" w:rsidRDefault="00ED3D85" w:rsidP="005D2C3E">
            <w:proofErr w:type="spellStart"/>
            <w:r w:rsidRPr="00A82DA3">
              <w:t>Lakehaven</w:t>
            </w:r>
            <w:proofErr w:type="spellEnd"/>
            <w:r w:rsidRPr="00A82DA3">
              <w:t xml:space="preserve"> Water and Sewer District</w:t>
            </w:r>
          </w:p>
        </w:tc>
      </w:tr>
    </w:tbl>
    <w:p w14:paraId="6A1049DB" w14:textId="77777777" w:rsidR="00ED3D85" w:rsidRDefault="00ED3D85" w:rsidP="00103A7D">
      <w:pPr>
        <w:spacing w:after="0" w:line="240" w:lineRule="auto"/>
      </w:pPr>
      <w:r w:rsidRPr="00441176">
        <w:lastRenderedPageBreak/>
        <w:t>Commi</w:t>
      </w:r>
      <w:r>
        <w:t>ttee members not in attendance: Edgewood, Puyallup Tribe, and Puyallup River Watershed Council.</w:t>
      </w:r>
    </w:p>
    <w:p w14:paraId="0DEE466E" w14:textId="77777777" w:rsidR="00ED3D85" w:rsidRPr="0078760A" w:rsidRDefault="00ED3D85" w:rsidP="00ED3D85">
      <w:pPr>
        <w:spacing w:after="0" w:line="240" w:lineRule="auto"/>
        <w:outlineLvl w:val="1"/>
        <w:rPr>
          <w:b/>
        </w:rPr>
      </w:pPr>
      <w:r w:rsidRPr="00A82DA3">
        <w:rPr>
          <w:b/>
        </w:rPr>
        <w:t>Other Attendees</w:t>
      </w:r>
    </w:p>
    <w:tbl>
      <w:tblPr>
        <w:tblStyle w:val="TableGrid"/>
        <w:tblW w:w="9216" w:type="dxa"/>
        <w:tblLook w:val="04A0" w:firstRow="1" w:lastRow="0" w:firstColumn="1" w:lastColumn="0" w:noHBand="0" w:noVBand="1"/>
        <w:tblDescription w:val="Other attendees present at the meeting."/>
      </w:tblPr>
      <w:tblGrid>
        <w:gridCol w:w="2448"/>
        <w:gridCol w:w="2160"/>
        <w:gridCol w:w="2448"/>
        <w:gridCol w:w="2160"/>
      </w:tblGrid>
      <w:tr w:rsidR="00ED3D85" w:rsidRPr="00A82DA3" w14:paraId="1F2E81EE" w14:textId="77777777" w:rsidTr="005D2C3E">
        <w:trPr>
          <w:tblHeader/>
        </w:trPr>
        <w:tc>
          <w:tcPr>
            <w:tcW w:w="2448" w:type="dxa"/>
            <w:shd w:val="clear" w:color="auto" w:fill="D9D9D9" w:themeFill="background1" w:themeFillShade="D9"/>
          </w:tcPr>
          <w:p w14:paraId="0910A4B5" w14:textId="77777777" w:rsidR="00ED3D85" w:rsidRPr="00A82DA3" w:rsidRDefault="00ED3D85" w:rsidP="005D2C3E">
            <w:pPr>
              <w:rPr>
                <w:b/>
              </w:rPr>
            </w:pPr>
            <w:r w:rsidRPr="00A82DA3">
              <w:rPr>
                <w:b/>
              </w:rPr>
              <w:t>Name</w:t>
            </w:r>
          </w:p>
        </w:tc>
        <w:tc>
          <w:tcPr>
            <w:tcW w:w="2160" w:type="dxa"/>
            <w:tcBorders>
              <w:right w:val="single" w:sz="12" w:space="0" w:color="auto"/>
            </w:tcBorders>
            <w:shd w:val="clear" w:color="auto" w:fill="D9D9D9" w:themeFill="background1" w:themeFillShade="D9"/>
          </w:tcPr>
          <w:p w14:paraId="5E8B76D0" w14:textId="77777777" w:rsidR="00ED3D85" w:rsidRPr="00A82DA3" w:rsidRDefault="00ED3D85" w:rsidP="005D2C3E">
            <w:pPr>
              <w:rPr>
                <w:b/>
              </w:rPr>
            </w:pPr>
            <w:r w:rsidRPr="00A82DA3">
              <w:rPr>
                <w:b/>
              </w:rPr>
              <w:t>Representing</w:t>
            </w:r>
          </w:p>
        </w:tc>
        <w:tc>
          <w:tcPr>
            <w:tcW w:w="2448" w:type="dxa"/>
            <w:tcBorders>
              <w:left w:val="single" w:sz="12" w:space="0" w:color="auto"/>
            </w:tcBorders>
            <w:shd w:val="clear" w:color="auto" w:fill="D9D9D9" w:themeFill="background1" w:themeFillShade="D9"/>
          </w:tcPr>
          <w:p w14:paraId="2759F935" w14:textId="77777777" w:rsidR="00ED3D85" w:rsidRPr="00A82DA3" w:rsidRDefault="00ED3D85" w:rsidP="005D2C3E">
            <w:pPr>
              <w:rPr>
                <w:b/>
              </w:rPr>
            </w:pPr>
            <w:r w:rsidRPr="00A82DA3">
              <w:rPr>
                <w:b/>
              </w:rPr>
              <w:t>Name</w:t>
            </w:r>
          </w:p>
        </w:tc>
        <w:tc>
          <w:tcPr>
            <w:tcW w:w="2160" w:type="dxa"/>
            <w:shd w:val="clear" w:color="auto" w:fill="D9D9D9" w:themeFill="background1" w:themeFillShade="D9"/>
          </w:tcPr>
          <w:p w14:paraId="41BA3275" w14:textId="77777777" w:rsidR="00ED3D85" w:rsidRPr="00A82DA3" w:rsidRDefault="00ED3D85" w:rsidP="005D2C3E">
            <w:pPr>
              <w:rPr>
                <w:b/>
              </w:rPr>
            </w:pPr>
            <w:r w:rsidRPr="00A82DA3">
              <w:rPr>
                <w:b/>
              </w:rPr>
              <w:t>Representing</w:t>
            </w:r>
          </w:p>
        </w:tc>
      </w:tr>
      <w:tr w:rsidR="00ED3D85" w:rsidRPr="00A82DA3" w14:paraId="56CE2E7A" w14:textId="77777777" w:rsidTr="005D2C3E">
        <w:tc>
          <w:tcPr>
            <w:tcW w:w="2448" w:type="dxa"/>
          </w:tcPr>
          <w:p w14:paraId="563B4F9E" w14:textId="77777777" w:rsidR="00ED3D85" w:rsidRPr="00A82DA3" w:rsidRDefault="00ED3D85" w:rsidP="005D2C3E">
            <w:r w:rsidRPr="00A82DA3">
              <w:t>Angela Johnson (Interim Facilitator)</w:t>
            </w:r>
          </w:p>
        </w:tc>
        <w:tc>
          <w:tcPr>
            <w:tcW w:w="2160" w:type="dxa"/>
            <w:tcBorders>
              <w:right w:val="single" w:sz="12" w:space="0" w:color="auto"/>
            </w:tcBorders>
          </w:tcPr>
          <w:p w14:paraId="3C6A372A" w14:textId="77777777" w:rsidR="00ED3D85" w:rsidRPr="00A82DA3" w:rsidRDefault="00ED3D85" w:rsidP="005D2C3E">
            <w:r w:rsidRPr="00A82DA3">
              <w:t>WA Department of Ecology</w:t>
            </w:r>
          </w:p>
        </w:tc>
        <w:tc>
          <w:tcPr>
            <w:tcW w:w="2448" w:type="dxa"/>
            <w:tcBorders>
              <w:left w:val="single" w:sz="12" w:space="0" w:color="auto"/>
            </w:tcBorders>
          </w:tcPr>
          <w:p w14:paraId="51D32D22" w14:textId="77777777" w:rsidR="00ED3D85" w:rsidRPr="00A82DA3" w:rsidRDefault="00ED3D85" w:rsidP="005D2C3E">
            <w:r w:rsidRPr="00A82DA3">
              <w:t>Stephanie Potts</w:t>
            </w:r>
          </w:p>
        </w:tc>
        <w:tc>
          <w:tcPr>
            <w:tcW w:w="2160" w:type="dxa"/>
          </w:tcPr>
          <w:p w14:paraId="2D775A41" w14:textId="77777777" w:rsidR="00ED3D85" w:rsidRPr="00A82DA3" w:rsidRDefault="00ED3D85" w:rsidP="005D2C3E">
            <w:r w:rsidRPr="00A82DA3">
              <w:t>WA Department of Ecology</w:t>
            </w:r>
          </w:p>
        </w:tc>
      </w:tr>
      <w:tr w:rsidR="00ED3D85" w:rsidRPr="00A82DA3" w14:paraId="49510F14" w14:textId="77777777" w:rsidTr="005D2C3E">
        <w:tc>
          <w:tcPr>
            <w:tcW w:w="2448" w:type="dxa"/>
          </w:tcPr>
          <w:p w14:paraId="3ED9E75F" w14:textId="77777777" w:rsidR="00ED3D85" w:rsidRPr="00A82DA3" w:rsidRDefault="00ED3D85" w:rsidP="005D2C3E">
            <w:r w:rsidRPr="00A82DA3">
              <w:t>Austin Jennings</w:t>
            </w:r>
          </w:p>
        </w:tc>
        <w:tc>
          <w:tcPr>
            <w:tcW w:w="2160" w:type="dxa"/>
            <w:tcBorders>
              <w:right w:val="single" w:sz="12" w:space="0" w:color="auto"/>
            </w:tcBorders>
          </w:tcPr>
          <w:p w14:paraId="488DF450" w14:textId="77777777" w:rsidR="00ED3D85" w:rsidRPr="00A82DA3" w:rsidRDefault="00ED3D85" w:rsidP="005D2C3E">
            <w:r w:rsidRPr="00A82DA3">
              <w:t>Pierce County</w:t>
            </w:r>
          </w:p>
        </w:tc>
        <w:tc>
          <w:tcPr>
            <w:tcW w:w="2448" w:type="dxa"/>
            <w:tcBorders>
              <w:left w:val="single" w:sz="12" w:space="0" w:color="auto"/>
            </w:tcBorders>
          </w:tcPr>
          <w:p w14:paraId="08E281E0" w14:textId="77777777" w:rsidR="00ED3D85" w:rsidRPr="00A82DA3" w:rsidRDefault="00ED3D85" w:rsidP="005D2C3E">
            <w:r w:rsidRPr="00A82DA3">
              <w:t>Spencer Easton</w:t>
            </w:r>
          </w:p>
        </w:tc>
        <w:tc>
          <w:tcPr>
            <w:tcW w:w="2160" w:type="dxa"/>
          </w:tcPr>
          <w:p w14:paraId="749D158F" w14:textId="77777777" w:rsidR="00ED3D85" w:rsidRPr="00A82DA3" w:rsidRDefault="00ED3D85" w:rsidP="005D2C3E">
            <w:r w:rsidRPr="00A82DA3">
              <w:t>ESA</w:t>
            </w:r>
            <w:r w:rsidR="00554224">
              <w:t xml:space="preserve"> </w:t>
            </w:r>
            <w:r w:rsidRPr="00A82DA3">
              <w:t>-</w:t>
            </w:r>
            <w:r w:rsidR="00554224">
              <w:t xml:space="preserve"> </w:t>
            </w:r>
            <w:r w:rsidRPr="00A82DA3">
              <w:t>Facilitator</w:t>
            </w:r>
          </w:p>
        </w:tc>
      </w:tr>
      <w:tr w:rsidR="00ED3D85" w:rsidRPr="00A82DA3" w14:paraId="3CE50BF1" w14:textId="77777777" w:rsidTr="005D2C3E">
        <w:tc>
          <w:tcPr>
            <w:tcW w:w="2448" w:type="dxa"/>
          </w:tcPr>
          <w:p w14:paraId="45BC3D1E" w14:textId="77777777" w:rsidR="00ED3D85" w:rsidRPr="00A82DA3" w:rsidRDefault="00ED3D85" w:rsidP="005D2C3E">
            <w:r w:rsidRPr="00A82DA3">
              <w:t>Jim Pacheco (Presenter)</w:t>
            </w:r>
          </w:p>
        </w:tc>
        <w:tc>
          <w:tcPr>
            <w:tcW w:w="2160" w:type="dxa"/>
            <w:tcBorders>
              <w:right w:val="single" w:sz="12" w:space="0" w:color="auto"/>
            </w:tcBorders>
          </w:tcPr>
          <w:p w14:paraId="61819358" w14:textId="77777777" w:rsidR="00ED3D85" w:rsidRPr="00A82DA3" w:rsidRDefault="00ED3D85" w:rsidP="005D2C3E">
            <w:r w:rsidRPr="00A82DA3">
              <w:t>WA Department of Ecology</w:t>
            </w:r>
          </w:p>
        </w:tc>
        <w:tc>
          <w:tcPr>
            <w:tcW w:w="2448" w:type="dxa"/>
            <w:tcBorders>
              <w:left w:val="single" w:sz="12" w:space="0" w:color="auto"/>
            </w:tcBorders>
          </w:tcPr>
          <w:p w14:paraId="42FE82F1" w14:textId="77777777" w:rsidR="00ED3D85" w:rsidRPr="00A82DA3" w:rsidRDefault="00ED3D85" w:rsidP="005D2C3E">
            <w:r w:rsidRPr="00A82DA3">
              <w:t xml:space="preserve">Madeline </w:t>
            </w:r>
            <w:proofErr w:type="spellStart"/>
            <w:r w:rsidRPr="00A82DA3">
              <w:t>Remmen</w:t>
            </w:r>
            <w:proofErr w:type="spellEnd"/>
          </w:p>
        </w:tc>
        <w:tc>
          <w:tcPr>
            <w:tcW w:w="2160" w:type="dxa"/>
          </w:tcPr>
          <w:p w14:paraId="38F22793" w14:textId="77777777" w:rsidR="00ED3D85" w:rsidRPr="00A82DA3" w:rsidRDefault="00ED3D85" w:rsidP="005D2C3E">
            <w:r w:rsidRPr="00A82DA3">
              <w:t>ESA</w:t>
            </w:r>
            <w:r w:rsidR="00554224">
              <w:t xml:space="preserve"> </w:t>
            </w:r>
            <w:r w:rsidRPr="00A82DA3">
              <w:t>-</w:t>
            </w:r>
            <w:r w:rsidR="00554224">
              <w:t xml:space="preserve"> </w:t>
            </w:r>
            <w:r w:rsidRPr="00A82DA3">
              <w:t>Facilitation Support</w:t>
            </w:r>
          </w:p>
        </w:tc>
      </w:tr>
    </w:tbl>
    <w:p w14:paraId="3A07F8B7" w14:textId="77777777" w:rsidR="00ED3D85" w:rsidRDefault="00ED3D85" w:rsidP="00DD3B6E">
      <w:pPr>
        <w:rPr>
          <w:b/>
        </w:rPr>
      </w:pPr>
    </w:p>
    <w:p w14:paraId="5EDD47FD" w14:textId="77777777" w:rsidR="00FE5969" w:rsidRDefault="00FE5969" w:rsidP="00DD3B6E">
      <w:r>
        <w:rPr>
          <w:b/>
        </w:rPr>
        <w:t xml:space="preserve">Approval of March summary and review of agenda: </w:t>
      </w:r>
      <w:r>
        <w:t xml:space="preserve">The March summary </w:t>
      </w:r>
      <w:proofErr w:type="gramStart"/>
      <w:r>
        <w:t>was approved</w:t>
      </w:r>
      <w:proofErr w:type="gramEnd"/>
      <w:r>
        <w:t>.</w:t>
      </w:r>
    </w:p>
    <w:p w14:paraId="6A1FA7FF" w14:textId="77777777" w:rsidR="00FE5969" w:rsidRDefault="00FE5969" w:rsidP="00DD3B6E">
      <w:r w:rsidRPr="00103A7D">
        <w:rPr>
          <w:b/>
        </w:rPr>
        <w:t>Announcements</w:t>
      </w:r>
      <w:r>
        <w:t xml:space="preserve">: </w:t>
      </w:r>
    </w:p>
    <w:p w14:paraId="5B7CE1D6" w14:textId="77777777" w:rsidR="00554224" w:rsidRPr="00103A7D" w:rsidRDefault="00554224" w:rsidP="00103A7D">
      <w:pPr>
        <w:pStyle w:val="ListParagraph"/>
        <w:numPr>
          <w:ilvl w:val="0"/>
          <w:numId w:val="6"/>
        </w:numPr>
      </w:pPr>
      <w:r w:rsidRPr="00103A7D">
        <w:t>Ecology is providing binders for each committee members.  You can take binders with you between meetings or leave them, in which case Ecology will bring them back to the next meeting</w:t>
      </w:r>
    </w:p>
    <w:p w14:paraId="60F0C6C7" w14:textId="77777777" w:rsidR="00554224" w:rsidRPr="00103A7D" w:rsidRDefault="00554224" w:rsidP="00103A7D">
      <w:pPr>
        <w:pStyle w:val="ListParagraph"/>
        <w:numPr>
          <w:ilvl w:val="0"/>
          <w:numId w:val="6"/>
        </w:numPr>
      </w:pPr>
      <w:r w:rsidRPr="00103A7D">
        <w:t>The facilitation consultant is now on board.  Spencer Easton from ESA will be the facilitator.</w:t>
      </w:r>
    </w:p>
    <w:p w14:paraId="100699B0" w14:textId="4B3B6AC4" w:rsidR="00554224" w:rsidRPr="00103A7D" w:rsidRDefault="00554224" w:rsidP="00103A7D">
      <w:pPr>
        <w:pStyle w:val="ListParagraph"/>
        <w:numPr>
          <w:ilvl w:val="0"/>
          <w:numId w:val="6"/>
        </w:numPr>
      </w:pPr>
      <w:r w:rsidRPr="00103A7D">
        <w:t xml:space="preserve">HDR </w:t>
      </w:r>
      <w:proofErr w:type="gramStart"/>
      <w:r w:rsidRPr="00103A7D">
        <w:t>has been hired</w:t>
      </w:r>
      <w:proofErr w:type="gramEnd"/>
      <w:r w:rsidRPr="00103A7D">
        <w:t xml:space="preserve"> as the technical consultant and will be on board by the next meeting.  The </w:t>
      </w:r>
      <w:r w:rsidR="00CF7F49">
        <w:t>project manager</w:t>
      </w:r>
      <w:r w:rsidRPr="00103A7D">
        <w:t xml:space="preserve"> for HDR is </w:t>
      </w:r>
      <w:r w:rsidR="00CF7F49">
        <w:t>Andrew Graham, and the lead for WRIA 10 is Bob Montgomery.</w:t>
      </w:r>
    </w:p>
    <w:p w14:paraId="68429CCC" w14:textId="77777777" w:rsidR="00554224" w:rsidRPr="00103A7D" w:rsidRDefault="00B621C1" w:rsidP="00ED3D85">
      <w:pPr>
        <w:pStyle w:val="ListParagraph"/>
        <w:numPr>
          <w:ilvl w:val="0"/>
          <w:numId w:val="6"/>
        </w:numPr>
      </w:pPr>
      <w:r w:rsidRPr="00554224">
        <w:t>The Tacoma</w:t>
      </w:r>
      <w:r w:rsidR="00554224" w:rsidRPr="00103A7D">
        <w:t xml:space="preserve">-Pierce </w:t>
      </w:r>
      <w:r w:rsidRPr="00554224">
        <w:t xml:space="preserve">County </w:t>
      </w:r>
      <w:r w:rsidR="00554224" w:rsidRPr="00103A7D">
        <w:t xml:space="preserve">Health Department </w:t>
      </w:r>
      <w:proofErr w:type="gramStart"/>
      <w:r w:rsidR="00554224" w:rsidRPr="00103A7D">
        <w:t>doesn’t</w:t>
      </w:r>
      <w:proofErr w:type="gramEnd"/>
      <w:r w:rsidR="00554224" w:rsidRPr="00103A7D">
        <w:t xml:space="preserve"> have the capacity to participate as an ex-officio member, but will participate and provide information as needed.</w:t>
      </w:r>
    </w:p>
    <w:p w14:paraId="5E863039" w14:textId="47F02BDF" w:rsidR="00ED3D85" w:rsidRPr="00103A7D" w:rsidRDefault="00554224" w:rsidP="00ED3D85">
      <w:pPr>
        <w:pStyle w:val="ListParagraph"/>
        <w:numPr>
          <w:ilvl w:val="0"/>
          <w:numId w:val="6"/>
        </w:numPr>
      </w:pPr>
      <w:r w:rsidRPr="00103A7D">
        <w:t xml:space="preserve">A video presentation about lessons learned from the </w:t>
      </w:r>
      <w:hyperlink r:id="rId5" w:history="1">
        <w:r w:rsidR="00ED3D85" w:rsidRPr="00DD5996">
          <w:rPr>
            <w:rStyle w:val="Hyperlink"/>
          </w:rPr>
          <w:t xml:space="preserve">WRIA 11 </w:t>
        </w:r>
        <w:r w:rsidRPr="00DD5996">
          <w:rPr>
            <w:rStyle w:val="Hyperlink"/>
          </w:rPr>
          <w:t>process</w:t>
        </w:r>
      </w:hyperlink>
      <w:r w:rsidRPr="00103A7D">
        <w:t xml:space="preserve"> is available</w:t>
      </w:r>
      <w:r w:rsidR="00DD5996">
        <w:t xml:space="preserve"> on the Ecology website.</w:t>
      </w:r>
    </w:p>
    <w:p w14:paraId="5CF4ED0C" w14:textId="77777777" w:rsidR="00554224" w:rsidRPr="00103A7D" w:rsidRDefault="00554224" w:rsidP="00ED3D85">
      <w:pPr>
        <w:pStyle w:val="ListParagraph"/>
        <w:numPr>
          <w:ilvl w:val="0"/>
          <w:numId w:val="6"/>
        </w:numPr>
      </w:pPr>
      <w:r w:rsidRPr="00103A7D">
        <w:t>Committee members who have not yet signed the Operating Principles should do so and send the signature page to Rebecca</w:t>
      </w:r>
    </w:p>
    <w:p w14:paraId="3B36C63E" w14:textId="77777777" w:rsidR="00ED3D85" w:rsidRPr="00554224" w:rsidRDefault="00554224" w:rsidP="00ED3D85">
      <w:pPr>
        <w:pStyle w:val="ListParagraph"/>
        <w:numPr>
          <w:ilvl w:val="0"/>
          <w:numId w:val="6"/>
        </w:numPr>
      </w:pPr>
      <w:r w:rsidRPr="00103A7D">
        <w:t>Ecology’s n</w:t>
      </w:r>
      <w:r w:rsidR="00B621C1" w:rsidRPr="00554224">
        <w:t>et ecological benefits</w:t>
      </w:r>
      <w:r w:rsidR="00ED3D85" w:rsidRPr="00554224">
        <w:t xml:space="preserve"> draft</w:t>
      </w:r>
      <w:r w:rsidR="00B621C1" w:rsidRPr="00554224">
        <w:t xml:space="preserve"> </w:t>
      </w:r>
      <w:r w:rsidRPr="00103A7D">
        <w:t>will be released</w:t>
      </w:r>
      <w:r w:rsidR="00B621C1" w:rsidRPr="00554224">
        <w:t xml:space="preserve"> for comments M</w:t>
      </w:r>
      <w:r w:rsidR="00ED3D85" w:rsidRPr="00554224">
        <w:t xml:space="preserve">ay </w:t>
      </w:r>
      <w:proofErr w:type="gramStart"/>
      <w:r w:rsidR="00ED3D85" w:rsidRPr="00554224">
        <w:t>6</w:t>
      </w:r>
      <w:r w:rsidR="00ED3D85" w:rsidRPr="00554224">
        <w:rPr>
          <w:vertAlign w:val="superscript"/>
        </w:rPr>
        <w:t>th</w:t>
      </w:r>
      <w:proofErr w:type="gramEnd"/>
      <w:r w:rsidRPr="00103A7D">
        <w:t>, with final comments due June 7th.  This does no alig</w:t>
      </w:r>
      <w:r w:rsidRPr="00554224">
        <w:t>n well with the WRIA 10 meeting</w:t>
      </w:r>
      <w:r w:rsidRPr="00103A7D">
        <w:t xml:space="preserve"> schedule, so it </w:t>
      </w:r>
      <w:proofErr w:type="gramStart"/>
      <w:r w:rsidRPr="00103A7D">
        <w:t>will be distributed</w:t>
      </w:r>
      <w:proofErr w:type="gramEnd"/>
      <w:r w:rsidRPr="00103A7D">
        <w:t xml:space="preserve"> to committee members by email.</w:t>
      </w:r>
      <w:r w:rsidRPr="00103A7D">
        <w:rPr>
          <w:vertAlign w:val="superscript"/>
        </w:rPr>
        <w:t xml:space="preserve">  </w:t>
      </w:r>
    </w:p>
    <w:p w14:paraId="3F600D0B" w14:textId="77777777" w:rsidR="00ED3D85" w:rsidRPr="00554224" w:rsidRDefault="00554224" w:rsidP="00ED3D85">
      <w:pPr>
        <w:pStyle w:val="ListParagraph"/>
        <w:numPr>
          <w:ilvl w:val="0"/>
          <w:numId w:val="6"/>
        </w:numPr>
      </w:pPr>
      <w:r w:rsidRPr="00103A7D">
        <w:t xml:space="preserve">The </w:t>
      </w:r>
      <w:r w:rsidR="00ED3D85" w:rsidRPr="00554224">
        <w:t xml:space="preserve">USGS model </w:t>
      </w:r>
      <w:r w:rsidRPr="00103A7D">
        <w:t>will be ready in</w:t>
      </w:r>
      <w:r w:rsidR="00ED3D85" w:rsidRPr="00554224">
        <w:t xml:space="preserve"> Feb 2020</w:t>
      </w:r>
      <w:r>
        <w:t>.  Committee members would like to use it if feasible</w:t>
      </w:r>
    </w:p>
    <w:p w14:paraId="62E134A3" w14:textId="77777777" w:rsidR="009228E7" w:rsidRDefault="00FE5969" w:rsidP="00DD3B6E">
      <w:r>
        <w:rPr>
          <w:b/>
        </w:rPr>
        <w:t xml:space="preserve">Instream Flow </w:t>
      </w:r>
      <w:r w:rsidR="00DD3B6E" w:rsidRPr="00DD3B6E">
        <w:rPr>
          <w:b/>
        </w:rPr>
        <w:t>Presentation:</w:t>
      </w:r>
      <w:r w:rsidR="00DD3B6E">
        <w:t xml:space="preserve"> </w:t>
      </w:r>
      <w:r>
        <w:t>Jim Pacheco (Department of Ecology) presented a</w:t>
      </w:r>
      <w:r w:rsidR="00DD3B6E">
        <w:t xml:space="preserve">n introduction to instream flow </w:t>
      </w:r>
      <w:r>
        <w:t>science</w:t>
      </w:r>
      <w:r w:rsidR="00DD3B6E">
        <w:t xml:space="preserve">, </w:t>
      </w:r>
      <w:r>
        <w:t xml:space="preserve">policy </w:t>
      </w:r>
      <w:r w:rsidR="00DD3B6E">
        <w:t xml:space="preserve">and </w:t>
      </w:r>
      <w:r>
        <w:t xml:space="preserve">impacts </w:t>
      </w:r>
      <w:r w:rsidR="00DD3B6E">
        <w:t xml:space="preserve">to </w:t>
      </w:r>
      <w:r>
        <w:t xml:space="preserve">availability.  The full presentation </w:t>
      </w:r>
      <w:proofErr w:type="gramStart"/>
      <w:r>
        <w:t>can be found</w:t>
      </w:r>
      <w:proofErr w:type="gramEnd"/>
      <w:r>
        <w:t xml:space="preserve"> on the </w:t>
      </w:r>
      <w:hyperlink r:id="rId6" w:history="1">
        <w:r w:rsidRPr="00FE5969">
          <w:rPr>
            <w:rStyle w:val="Hyperlink"/>
          </w:rPr>
          <w:t>WRIA 10</w:t>
        </w:r>
      </w:hyperlink>
      <w:r>
        <w:t xml:space="preserve"> webpage.  Below is a summary of the questions and discussion following the </w:t>
      </w:r>
      <w:proofErr w:type="gramStart"/>
      <w:r>
        <w:t>presentation:</w:t>
      </w:r>
      <w:proofErr w:type="gramEnd"/>
    </w:p>
    <w:p w14:paraId="74AD42A7" w14:textId="77777777" w:rsidR="00803890" w:rsidRDefault="00803890" w:rsidP="00803890">
      <w:pPr>
        <w:pStyle w:val="ListParagraph"/>
        <w:numPr>
          <w:ilvl w:val="0"/>
          <w:numId w:val="3"/>
        </w:numPr>
      </w:pPr>
      <w:r>
        <w:t xml:space="preserve">What is the definition of </w:t>
      </w:r>
      <w:r w:rsidR="00FE5969">
        <w:t>a closed watershed</w:t>
      </w:r>
      <w:r>
        <w:t>?</w:t>
      </w:r>
    </w:p>
    <w:p w14:paraId="35E30105" w14:textId="77777777" w:rsidR="00803890" w:rsidRDefault="00803890" w:rsidP="00803890">
      <w:pPr>
        <w:pStyle w:val="ListParagraph"/>
        <w:numPr>
          <w:ilvl w:val="1"/>
          <w:numId w:val="3"/>
        </w:numPr>
      </w:pPr>
      <w:r>
        <w:t xml:space="preserve">That no new surface </w:t>
      </w:r>
      <w:r w:rsidR="00FE5969">
        <w:t xml:space="preserve">water connections </w:t>
      </w:r>
      <w:proofErr w:type="gramStart"/>
      <w:r>
        <w:t>are allowed</w:t>
      </w:r>
      <w:proofErr w:type="gramEnd"/>
      <w:r>
        <w:t xml:space="preserve">. This includes </w:t>
      </w:r>
      <w:r w:rsidR="000C437C">
        <w:t xml:space="preserve">any </w:t>
      </w:r>
      <w:r w:rsidR="00FE5969">
        <w:t>ground</w:t>
      </w:r>
      <w:r w:rsidR="000C437C">
        <w:t>water</w:t>
      </w:r>
      <w:r>
        <w:t xml:space="preserve"> that has a hydrology connection</w:t>
      </w:r>
      <w:r w:rsidR="000C437C">
        <w:t>.</w:t>
      </w:r>
    </w:p>
    <w:p w14:paraId="60AAFC80" w14:textId="77777777" w:rsidR="000C437C" w:rsidRDefault="000C437C" w:rsidP="000C437C">
      <w:pPr>
        <w:pStyle w:val="ListParagraph"/>
        <w:numPr>
          <w:ilvl w:val="0"/>
          <w:numId w:val="3"/>
        </w:numPr>
      </w:pPr>
      <w:r>
        <w:t xml:space="preserve">Closed streams can provide habitat for salmon and having water is important for maintaining habitat. Opening up closed stream could negatively </w:t>
      </w:r>
      <w:proofErr w:type="gramStart"/>
      <w:r>
        <w:t>impact</w:t>
      </w:r>
      <w:proofErr w:type="gramEnd"/>
      <w:r>
        <w:t xml:space="preserve"> habitat. </w:t>
      </w:r>
    </w:p>
    <w:p w14:paraId="1AA5929E" w14:textId="77777777" w:rsidR="000C437C" w:rsidRDefault="000C437C" w:rsidP="000C437C">
      <w:pPr>
        <w:pStyle w:val="ListParagraph"/>
        <w:numPr>
          <w:ilvl w:val="1"/>
          <w:numId w:val="3"/>
        </w:numPr>
      </w:pPr>
      <w:r>
        <w:t>The timing of water withdrawal and when the impact is seen needs to be taken into account</w:t>
      </w:r>
    </w:p>
    <w:p w14:paraId="5CF68240" w14:textId="77777777" w:rsidR="000C437C" w:rsidRDefault="000C437C" w:rsidP="00803890">
      <w:pPr>
        <w:pStyle w:val="ListParagraph"/>
        <w:numPr>
          <w:ilvl w:val="0"/>
          <w:numId w:val="3"/>
        </w:numPr>
      </w:pPr>
      <w:r>
        <w:t>E</w:t>
      </w:r>
      <w:r w:rsidR="00554224">
        <w:t>D</w:t>
      </w:r>
      <w:r>
        <w:t xml:space="preserve">T monitoring of chinook showed that S. Prairie Creek is the highest producer, </w:t>
      </w:r>
      <w:r w:rsidR="00554224">
        <w:t>which should be considered when discussing opening the stream to new water rights</w:t>
      </w:r>
    </w:p>
    <w:p w14:paraId="77EFBCB2" w14:textId="77777777" w:rsidR="00803890" w:rsidRDefault="000C437C" w:rsidP="00803890">
      <w:pPr>
        <w:pStyle w:val="ListParagraph"/>
        <w:numPr>
          <w:ilvl w:val="0"/>
          <w:numId w:val="3"/>
        </w:numPr>
      </w:pPr>
      <w:proofErr w:type="gramStart"/>
      <w:r>
        <w:t>A lot</w:t>
      </w:r>
      <w:proofErr w:type="gramEnd"/>
      <w:r>
        <w:t xml:space="preserve"> of the </w:t>
      </w:r>
      <w:r w:rsidR="00554224">
        <w:t xml:space="preserve">legal </w:t>
      </w:r>
      <w:r>
        <w:t xml:space="preserve">decisions that have taken place </w:t>
      </w:r>
      <w:r w:rsidR="00554224">
        <w:t>recently</w:t>
      </w:r>
      <w:r w:rsidR="00803890">
        <w:t xml:space="preserve"> </w:t>
      </w:r>
      <w:r>
        <w:t>have been important and have not gone far enough.</w:t>
      </w:r>
    </w:p>
    <w:p w14:paraId="4326E4A3" w14:textId="77777777" w:rsidR="00803890" w:rsidRDefault="00803890" w:rsidP="00803890">
      <w:pPr>
        <w:pStyle w:val="ListParagraph"/>
        <w:numPr>
          <w:ilvl w:val="0"/>
          <w:numId w:val="3"/>
        </w:numPr>
      </w:pPr>
      <w:r>
        <w:lastRenderedPageBreak/>
        <w:t xml:space="preserve">What is the link between instream </w:t>
      </w:r>
      <w:r w:rsidR="00554224">
        <w:t xml:space="preserve">flow </w:t>
      </w:r>
      <w:r>
        <w:t>rules and mitigation?</w:t>
      </w:r>
    </w:p>
    <w:p w14:paraId="461E1150" w14:textId="77777777" w:rsidR="00803890" w:rsidRDefault="000C437C" w:rsidP="000C437C">
      <w:pPr>
        <w:pStyle w:val="ListParagraph"/>
        <w:numPr>
          <w:ilvl w:val="1"/>
          <w:numId w:val="3"/>
        </w:numPr>
      </w:pPr>
      <w:r>
        <w:t xml:space="preserve">The </w:t>
      </w:r>
      <w:r w:rsidR="00554224">
        <w:t xml:space="preserve">instream flow rule can </w:t>
      </w:r>
      <w:r>
        <w:t xml:space="preserve">be the limit </w:t>
      </w:r>
      <w:r w:rsidR="00554224">
        <w:t>on projects</w:t>
      </w:r>
    </w:p>
    <w:p w14:paraId="0A8B0A93" w14:textId="77777777" w:rsidR="00803890" w:rsidRDefault="00803890" w:rsidP="00803890">
      <w:pPr>
        <w:pStyle w:val="ListParagraph"/>
        <w:numPr>
          <w:ilvl w:val="0"/>
          <w:numId w:val="3"/>
        </w:numPr>
      </w:pPr>
      <w:r>
        <w:t xml:space="preserve">What is the use of a single family home based </w:t>
      </w:r>
      <w:proofErr w:type="gramStart"/>
      <w:r>
        <w:t>off of</w:t>
      </w:r>
      <w:proofErr w:type="gramEnd"/>
      <w:r>
        <w:t>?</w:t>
      </w:r>
    </w:p>
    <w:p w14:paraId="13215B15" w14:textId="77777777" w:rsidR="00803890" w:rsidRDefault="00803890" w:rsidP="00803890">
      <w:pPr>
        <w:pStyle w:val="ListParagraph"/>
        <w:numPr>
          <w:ilvl w:val="1"/>
          <w:numId w:val="3"/>
        </w:numPr>
      </w:pPr>
      <w:r>
        <w:t xml:space="preserve">It is based off the use of 250 gallons of water per </w:t>
      </w:r>
      <w:proofErr w:type="gramStart"/>
      <w:r>
        <w:t>day,</w:t>
      </w:r>
      <w:proofErr w:type="gramEnd"/>
      <w:r>
        <w:t xml:space="preserve"> however the average home doesn’t use 90% of that. On average only 25 gallons per day are used. </w:t>
      </w:r>
    </w:p>
    <w:p w14:paraId="01AFF885" w14:textId="77777777" w:rsidR="00DD3B6E" w:rsidRPr="000C437C" w:rsidRDefault="00DD3B6E" w:rsidP="00DD3B6E">
      <w:pPr>
        <w:rPr>
          <w:b/>
        </w:rPr>
      </w:pPr>
      <w:r w:rsidRPr="00DD3B6E">
        <w:rPr>
          <w:b/>
        </w:rPr>
        <w:t>Sub-basin work group</w:t>
      </w:r>
      <w:r w:rsidR="000C437C">
        <w:rPr>
          <w:b/>
        </w:rPr>
        <w:t xml:space="preserve">: </w:t>
      </w:r>
      <w:r>
        <w:t>Four maps of proposed sub basins within th</w:t>
      </w:r>
      <w:r w:rsidR="00AA7806">
        <w:t>e water</w:t>
      </w:r>
      <w:r>
        <w:t xml:space="preserve">shed </w:t>
      </w:r>
      <w:proofErr w:type="gramStart"/>
      <w:r>
        <w:t>were pr</w:t>
      </w:r>
      <w:r w:rsidR="00AA7806">
        <w:t>esented</w:t>
      </w:r>
      <w:proofErr w:type="gramEnd"/>
      <w:r w:rsidR="00AA7806">
        <w:t xml:space="preserve">. Each map </w:t>
      </w:r>
      <w:r w:rsidR="00554224">
        <w:t>used</w:t>
      </w:r>
      <w:r w:rsidR="00AA7806">
        <w:t xml:space="preserve"> Hydrologic Unit Codes (HUC) at the sub-watershed level (HUC 12)</w:t>
      </w:r>
      <w:r w:rsidR="00554224">
        <w:t xml:space="preserve"> to develop sub-basins</w:t>
      </w:r>
      <w:r w:rsidR="00AA7806">
        <w:t xml:space="preserve">. The </w:t>
      </w:r>
      <w:r w:rsidR="00554224">
        <w:t>committee needs</w:t>
      </w:r>
      <w:r w:rsidR="00AA7806">
        <w:t xml:space="preserve"> to select one map to represent the watershed sub basins.</w:t>
      </w:r>
      <w:r w:rsidR="00137B42">
        <w:t xml:space="preserve"> The following is a summary of the discussion that followed the presentation of the maps:</w:t>
      </w:r>
    </w:p>
    <w:p w14:paraId="56DDA928" w14:textId="77777777" w:rsidR="00AA7806" w:rsidRDefault="00AA7806" w:rsidP="00AA7806">
      <w:pPr>
        <w:pStyle w:val="ListParagraph"/>
        <w:numPr>
          <w:ilvl w:val="0"/>
          <w:numId w:val="2"/>
        </w:numPr>
      </w:pPr>
      <w:r>
        <w:t>To better determine where the sub basin boundaries should be</w:t>
      </w:r>
      <w:r w:rsidR="00554224">
        <w:t>,</w:t>
      </w:r>
      <w:r>
        <w:t xml:space="preserve"> the maps should be </w:t>
      </w:r>
      <w:r w:rsidR="000C437C">
        <w:t>overlaid</w:t>
      </w:r>
      <w:r>
        <w:t xml:space="preserve"> with Urban Growth Areas, </w:t>
      </w:r>
      <w:r w:rsidR="00554224">
        <w:t>existing</w:t>
      </w:r>
      <w:r>
        <w:t xml:space="preserve"> water system boundaries, gauge sites</w:t>
      </w:r>
      <w:r w:rsidR="00554224">
        <w:t>,</w:t>
      </w:r>
      <w:r>
        <w:t xml:space="preserve"> and hatcheries</w:t>
      </w:r>
      <w:r>
        <w:tab/>
      </w:r>
    </w:p>
    <w:p w14:paraId="10AF4F22" w14:textId="77777777" w:rsidR="00AA7806" w:rsidRDefault="00AA7806" w:rsidP="00AA7806">
      <w:pPr>
        <w:pStyle w:val="ListParagraph"/>
        <w:numPr>
          <w:ilvl w:val="1"/>
          <w:numId w:val="2"/>
        </w:numPr>
      </w:pPr>
      <w:r>
        <w:t>A GIS analysis map with the above layers will be presented at the next meeting</w:t>
      </w:r>
    </w:p>
    <w:p w14:paraId="307B8F8A" w14:textId="77777777" w:rsidR="00555538" w:rsidRDefault="00582404" w:rsidP="00555538">
      <w:pPr>
        <w:pStyle w:val="ListParagraph"/>
        <w:numPr>
          <w:ilvl w:val="0"/>
          <w:numId w:val="2"/>
        </w:numPr>
      </w:pPr>
      <w:r>
        <w:t xml:space="preserve">Q: </w:t>
      </w:r>
      <w:r w:rsidR="00555538">
        <w:t xml:space="preserve">Is there a potential for </w:t>
      </w:r>
      <w:proofErr w:type="gramStart"/>
      <w:r w:rsidR="00555538">
        <w:t>forest land</w:t>
      </w:r>
      <w:proofErr w:type="gramEnd"/>
      <w:r w:rsidR="00555538">
        <w:t xml:space="preserve"> to be developed?</w:t>
      </w:r>
    </w:p>
    <w:p w14:paraId="0F3E5FDA" w14:textId="77777777" w:rsidR="00555538" w:rsidRDefault="00582404" w:rsidP="00103A7D">
      <w:pPr>
        <w:pStyle w:val="ListParagraph"/>
        <w:numPr>
          <w:ilvl w:val="1"/>
          <w:numId w:val="2"/>
        </w:numPr>
      </w:pPr>
      <w:r>
        <w:t xml:space="preserve">A: </w:t>
      </w:r>
      <w:r w:rsidR="00555538">
        <w:t>1 subdivision per 80 acres so we are not going to see that many</w:t>
      </w:r>
    </w:p>
    <w:p w14:paraId="66EFE2F1" w14:textId="77777777" w:rsidR="00AA7806" w:rsidRDefault="00AA7806" w:rsidP="00AA7806">
      <w:pPr>
        <w:pStyle w:val="ListParagraph"/>
        <w:numPr>
          <w:ilvl w:val="0"/>
          <w:numId w:val="2"/>
        </w:numPr>
      </w:pPr>
      <w:r>
        <w:t>Upper Puyallup, Carbon, S Prairie Creek will have the most permit exempt wells as they are located in the band between the forest land and the water purveyors</w:t>
      </w:r>
      <w:r w:rsidR="00803890">
        <w:t xml:space="preserve"> (the middle sub basins will have the most projects)</w:t>
      </w:r>
    </w:p>
    <w:p w14:paraId="1BE232F6" w14:textId="77777777" w:rsidR="00AA7806" w:rsidRDefault="00803890" w:rsidP="00AA7806">
      <w:pPr>
        <w:pStyle w:val="ListParagraph"/>
        <w:numPr>
          <w:ilvl w:val="0"/>
          <w:numId w:val="2"/>
        </w:numPr>
      </w:pPr>
      <w:r>
        <w:t xml:space="preserve">Boise Creek is very important for fish and could be its own sub basin </w:t>
      </w:r>
    </w:p>
    <w:p w14:paraId="4FC9C110" w14:textId="77777777" w:rsidR="00555538" w:rsidRDefault="00555538" w:rsidP="00AA7806">
      <w:pPr>
        <w:pStyle w:val="ListParagraph"/>
        <w:numPr>
          <w:ilvl w:val="0"/>
          <w:numId w:val="2"/>
        </w:numPr>
      </w:pPr>
      <w:r>
        <w:t xml:space="preserve">More segregation of the </w:t>
      </w:r>
      <w:r w:rsidR="00554224">
        <w:t>White River</w:t>
      </w:r>
      <w:r>
        <w:t xml:space="preserve"> sub basins may be good (as seen on maps 3A and 4A) </w:t>
      </w:r>
    </w:p>
    <w:p w14:paraId="0A005769" w14:textId="77777777" w:rsidR="00555538" w:rsidRDefault="00555538" w:rsidP="00AA7806">
      <w:pPr>
        <w:pStyle w:val="ListParagraph"/>
        <w:numPr>
          <w:ilvl w:val="0"/>
          <w:numId w:val="2"/>
        </w:numPr>
      </w:pPr>
      <w:r>
        <w:t xml:space="preserve">The </w:t>
      </w:r>
      <w:r w:rsidR="00554224">
        <w:t>i</w:t>
      </w:r>
      <w:r>
        <w:t>nput of the Puyallup Tribe is needed before a decision is made</w:t>
      </w:r>
    </w:p>
    <w:p w14:paraId="4A260D64" w14:textId="77777777" w:rsidR="00555538" w:rsidRDefault="00555538" w:rsidP="00257561">
      <w:r w:rsidRPr="00B46306">
        <w:rPr>
          <w:b/>
        </w:rPr>
        <w:t xml:space="preserve">Technical </w:t>
      </w:r>
      <w:r w:rsidR="00257561">
        <w:rPr>
          <w:b/>
        </w:rPr>
        <w:t>Workgroup Update</w:t>
      </w:r>
      <w:r>
        <w:rPr>
          <w:b/>
        </w:rPr>
        <w:t xml:space="preserve">: </w:t>
      </w:r>
      <w:r w:rsidRPr="00555538">
        <w:t>PE Well Projections, Consumptive use Estimates and Technical Workgroup Update April 2019</w:t>
      </w:r>
      <w:r>
        <w:t>, Rebecca Brown, Washington State Department</w:t>
      </w:r>
    </w:p>
    <w:p w14:paraId="30DCA2A6" w14:textId="77777777" w:rsidR="00F1043B" w:rsidRDefault="00F1043B" w:rsidP="00F1043B">
      <w:pPr>
        <w:pStyle w:val="ListParagraph"/>
        <w:numPr>
          <w:ilvl w:val="0"/>
          <w:numId w:val="4"/>
        </w:numPr>
      </w:pPr>
      <w:r>
        <w:t>Are exempt wells still 5,000 gallons a day?</w:t>
      </w:r>
    </w:p>
    <w:p w14:paraId="1B5894AC" w14:textId="77777777" w:rsidR="00F1043B" w:rsidRDefault="00F1043B" w:rsidP="00F1043B">
      <w:pPr>
        <w:pStyle w:val="ListParagraph"/>
        <w:numPr>
          <w:ilvl w:val="1"/>
          <w:numId w:val="4"/>
        </w:numPr>
      </w:pPr>
      <w:r>
        <w:t>Yes, but 950 gallons per connection for new wells</w:t>
      </w:r>
    </w:p>
    <w:p w14:paraId="304C4036" w14:textId="77777777" w:rsidR="00F1043B" w:rsidRDefault="00F1043B" w:rsidP="00F1043B">
      <w:pPr>
        <w:pStyle w:val="ListParagraph"/>
        <w:numPr>
          <w:ilvl w:val="0"/>
          <w:numId w:val="4"/>
        </w:numPr>
      </w:pPr>
      <w:r>
        <w:t>Recommendation to meter permit exempt wells to make sure they are not overdrawing water.</w:t>
      </w:r>
    </w:p>
    <w:p w14:paraId="78481428" w14:textId="77777777" w:rsidR="00F1043B" w:rsidRDefault="00F1043B" w:rsidP="00F1043B">
      <w:pPr>
        <w:pStyle w:val="ListParagraph"/>
        <w:numPr>
          <w:ilvl w:val="0"/>
          <w:numId w:val="4"/>
        </w:numPr>
      </w:pPr>
      <w:r>
        <w:t xml:space="preserve">Concern for every WRIA being able to use their own assumptions when calculating water use </w:t>
      </w:r>
    </w:p>
    <w:p w14:paraId="003A39BF" w14:textId="77777777" w:rsidR="00F1043B" w:rsidRDefault="00F1043B" w:rsidP="00F1043B">
      <w:pPr>
        <w:pStyle w:val="ListParagraph"/>
        <w:numPr>
          <w:ilvl w:val="1"/>
          <w:numId w:val="4"/>
        </w:numPr>
      </w:pPr>
      <w:r>
        <w:t xml:space="preserve">Ecology should encourage consistency with other watersheds </w:t>
      </w:r>
    </w:p>
    <w:p w14:paraId="54C60790" w14:textId="77777777" w:rsidR="00F1043B" w:rsidRDefault="00F1043B" w:rsidP="00F1043B">
      <w:pPr>
        <w:pStyle w:val="ListParagraph"/>
        <w:numPr>
          <w:ilvl w:val="1"/>
          <w:numId w:val="4"/>
        </w:numPr>
      </w:pPr>
      <w:r>
        <w:t>Rational for difference needs to be documented</w:t>
      </w:r>
    </w:p>
    <w:p w14:paraId="4C1CFB7A" w14:textId="77777777" w:rsidR="00F1043B" w:rsidRPr="00554224" w:rsidRDefault="00F1043B" w:rsidP="00F1043B">
      <w:pPr>
        <w:pStyle w:val="ListParagraph"/>
        <w:numPr>
          <w:ilvl w:val="1"/>
          <w:numId w:val="4"/>
        </w:numPr>
      </w:pPr>
      <w:r>
        <w:t>Have to take into account that land use is different throughout watersheds, so</w:t>
      </w:r>
      <w:r w:rsidR="00554224">
        <w:t xml:space="preserve"> they</w:t>
      </w:r>
      <w:r>
        <w:t xml:space="preserve"> </w:t>
      </w:r>
      <w:r w:rsidRPr="00554224">
        <w:t>might have to use different assumptions</w:t>
      </w:r>
    </w:p>
    <w:p w14:paraId="0EE84938" w14:textId="77777777" w:rsidR="00F1043B" w:rsidRPr="00103A7D" w:rsidRDefault="00257561" w:rsidP="00F1043B">
      <w:pPr>
        <w:rPr>
          <w:b/>
        </w:rPr>
      </w:pPr>
      <w:r w:rsidRPr="00554224">
        <w:rPr>
          <w:b/>
        </w:rPr>
        <w:t xml:space="preserve">Plan Timeline Update: </w:t>
      </w:r>
    </w:p>
    <w:p w14:paraId="004DB147" w14:textId="77777777" w:rsidR="00582404" w:rsidRPr="00554224" w:rsidRDefault="00554224" w:rsidP="00554224">
      <w:r w:rsidRPr="00554224">
        <w:t xml:space="preserve">The committee discussed the timeline for upcoming meetings and agreed not to meet in July.  The </w:t>
      </w:r>
      <w:r w:rsidR="00582404" w:rsidRPr="00103A7D">
        <w:t>August meeting will include site visits</w:t>
      </w:r>
      <w:r w:rsidRPr="00554224">
        <w:t>.</w:t>
      </w:r>
    </w:p>
    <w:p w14:paraId="3F96B2A8" w14:textId="77777777" w:rsidR="00257561" w:rsidRDefault="00257561" w:rsidP="00F1043B">
      <w:r w:rsidRPr="00103A7D">
        <w:rPr>
          <w:b/>
        </w:rPr>
        <w:t>Action Items</w:t>
      </w:r>
      <w:r w:rsidRPr="00554224">
        <w:t>:</w:t>
      </w:r>
      <w:r>
        <w:t xml:space="preserve"> </w:t>
      </w:r>
    </w:p>
    <w:p w14:paraId="1350A3EA" w14:textId="77777777" w:rsidR="00554224" w:rsidRDefault="00CD3D50" w:rsidP="00103A7D">
      <w:pPr>
        <w:pStyle w:val="ListParagraph"/>
        <w:numPr>
          <w:ilvl w:val="0"/>
          <w:numId w:val="8"/>
        </w:numPr>
      </w:pPr>
      <w:r>
        <w:t>Next meeting: decide on sub-basin watersheds</w:t>
      </w:r>
      <w:r w:rsidR="00137B42">
        <w:t xml:space="preserve"> map</w:t>
      </w:r>
      <w:r w:rsidR="00554224">
        <w:t>.</w:t>
      </w:r>
    </w:p>
    <w:p w14:paraId="17ACF172" w14:textId="77777777" w:rsidR="00CD3D50" w:rsidRPr="00257561" w:rsidRDefault="00554224" w:rsidP="00103A7D">
      <w:pPr>
        <w:pStyle w:val="ListParagraph"/>
        <w:numPr>
          <w:ilvl w:val="0"/>
          <w:numId w:val="8"/>
        </w:numPr>
      </w:pPr>
      <w:r>
        <w:t>A GIS map of sub-basin options showing Urban Growth Areas, existing water system boundaries, gauge sites, and hatcheries will be developed.</w:t>
      </w:r>
    </w:p>
    <w:p w14:paraId="60B7670C" w14:textId="77777777" w:rsidR="00F1043B" w:rsidRPr="00555538" w:rsidRDefault="00F1043B" w:rsidP="00F1043B">
      <w:pPr>
        <w:pStyle w:val="ListParagraph"/>
      </w:pPr>
    </w:p>
    <w:p w14:paraId="76F91FE2" w14:textId="77777777" w:rsidR="00555538" w:rsidRDefault="00555538" w:rsidP="00555538"/>
    <w:sectPr w:rsidR="00555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2A2E"/>
    <w:multiLevelType w:val="hybridMultilevel"/>
    <w:tmpl w:val="D718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D47B4"/>
    <w:multiLevelType w:val="hybridMultilevel"/>
    <w:tmpl w:val="06A0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C1794"/>
    <w:multiLevelType w:val="hybridMultilevel"/>
    <w:tmpl w:val="A11E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12BA2"/>
    <w:multiLevelType w:val="hybridMultilevel"/>
    <w:tmpl w:val="EC74A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15B2C"/>
    <w:multiLevelType w:val="hybridMultilevel"/>
    <w:tmpl w:val="C516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642F2"/>
    <w:multiLevelType w:val="hybridMultilevel"/>
    <w:tmpl w:val="389E9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F653E"/>
    <w:multiLevelType w:val="hybridMultilevel"/>
    <w:tmpl w:val="80720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139D7"/>
    <w:multiLevelType w:val="hybridMultilevel"/>
    <w:tmpl w:val="EF94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6E"/>
    <w:rsid w:val="000C437C"/>
    <w:rsid w:val="00103A7D"/>
    <w:rsid w:val="00137B42"/>
    <w:rsid w:val="00257561"/>
    <w:rsid w:val="0045668F"/>
    <w:rsid w:val="00554224"/>
    <w:rsid w:val="00555538"/>
    <w:rsid w:val="005569D7"/>
    <w:rsid w:val="00582404"/>
    <w:rsid w:val="006416DB"/>
    <w:rsid w:val="00803890"/>
    <w:rsid w:val="009228E7"/>
    <w:rsid w:val="00AA7806"/>
    <w:rsid w:val="00B621C1"/>
    <w:rsid w:val="00CD3D50"/>
    <w:rsid w:val="00CF7F49"/>
    <w:rsid w:val="00DD3B6E"/>
    <w:rsid w:val="00DD5996"/>
    <w:rsid w:val="00ED3D85"/>
    <w:rsid w:val="00F1043B"/>
    <w:rsid w:val="00FA7150"/>
    <w:rsid w:val="00FC42B4"/>
    <w:rsid w:val="00FE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3127"/>
  <w15:chartTrackingRefBased/>
  <w15:docId w15:val="{A7021068-A15D-4BC1-AC2D-D383DD66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6E"/>
    <w:pPr>
      <w:ind w:left="720"/>
      <w:contextualSpacing/>
    </w:pPr>
  </w:style>
  <w:style w:type="paragraph" w:styleId="BalloonText">
    <w:name w:val="Balloon Text"/>
    <w:basedOn w:val="Normal"/>
    <w:link w:val="BalloonTextChar"/>
    <w:uiPriority w:val="99"/>
    <w:semiHidden/>
    <w:unhideWhenUsed/>
    <w:rsid w:val="00FE5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969"/>
    <w:rPr>
      <w:rFonts w:ascii="Segoe UI" w:hAnsi="Segoe UI" w:cs="Segoe UI"/>
      <w:sz w:val="18"/>
      <w:szCs w:val="18"/>
    </w:rPr>
  </w:style>
  <w:style w:type="character" w:styleId="Hyperlink">
    <w:name w:val="Hyperlink"/>
    <w:basedOn w:val="DefaultParagraphFont"/>
    <w:uiPriority w:val="99"/>
    <w:unhideWhenUsed/>
    <w:rsid w:val="00FE5969"/>
    <w:rPr>
      <w:color w:val="0563C1" w:themeColor="hyperlink"/>
      <w:u w:val="single"/>
    </w:rPr>
  </w:style>
  <w:style w:type="table" w:styleId="TableGrid">
    <w:name w:val="Table Grid"/>
    <w:basedOn w:val="TableNormal"/>
    <w:uiPriority w:val="39"/>
    <w:rsid w:val="00ED3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A7D"/>
    <w:rPr>
      <w:sz w:val="16"/>
      <w:szCs w:val="16"/>
    </w:rPr>
  </w:style>
  <w:style w:type="paragraph" w:styleId="CommentText">
    <w:name w:val="annotation text"/>
    <w:basedOn w:val="Normal"/>
    <w:link w:val="CommentTextChar"/>
    <w:uiPriority w:val="99"/>
    <w:semiHidden/>
    <w:unhideWhenUsed/>
    <w:rsid w:val="00103A7D"/>
    <w:pPr>
      <w:spacing w:line="240" w:lineRule="auto"/>
    </w:pPr>
    <w:rPr>
      <w:sz w:val="20"/>
      <w:szCs w:val="20"/>
    </w:rPr>
  </w:style>
  <w:style w:type="character" w:customStyle="1" w:styleId="CommentTextChar">
    <w:name w:val="Comment Text Char"/>
    <w:basedOn w:val="DefaultParagraphFont"/>
    <w:link w:val="CommentText"/>
    <w:uiPriority w:val="99"/>
    <w:semiHidden/>
    <w:rsid w:val="00103A7D"/>
    <w:rPr>
      <w:sz w:val="20"/>
      <w:szCs w:val="20"/>
    </w:rPr>
  </w:style>
  <w:style w:type="paragraph" w:styleId="CommentSubject">
    <w:name w:val="annotation subject"/>
    <w:basedOn w:val="CommentText"/>
    <w:next w:val="CommentText"/>
    <w:link w:val="CommentSubjectChar"/>
    <w:uiPriority w:val="99"/>
    <w:semiHidden/>
    <w:unhideWhenUsed/>
    <w:rsid w:val="00103A7D"/>
    <w:rPr>
      <w:b/>
      <w:bCs/>
    </w:rPr>
  </w:style>
  <w:style w:type="character" w:customStyle="1" w:styleId="CommentSubjectChar">
    <w:name w:val="Comment Subject Char"/>
    <w:basedOn w:val="CommentTextChar"/>
    <w:link w:val="CommentSubject"/>
    <w:uiPriority w:val="99"/>
    <w:semiHidden/>
    <w:rsid w:val="00103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zview.wa.gov/site/alias__1962/37323/watershed_restoration_and_enhancement_-_wria_10.aspx" TargetMode="External"/><Relationship Id="rId5" Type="http://schemas.openxmlformats.org/officeDocument/2006/relationships/hyperlink" Target="https://fortress.wa.gov/ecy/wrx/wrx/fsvr/ecylcyfsvrxfile/WaterRights/wrwebpdf/wrec/LessonsLearnedPresentation.mp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Remmen</dc:creator>
  <cp:keywords/>
  <dc:description/>
  <cp:lastModifiedBy>Brown, Rebecca (ECY)</cp:lastModifiedBy>
  <cp:revision>5</cp:revision>
  <dcterms:created xsi:type="dcterms:W3CDTF">2019-04-19T15:47:00Z</dcterms:created>
  <dcterms:modified xsi:type="dcterms:W3CDTF">2019-05-15T16:40:00Z</dcterms:modified>
</cp:coreProperties>
</file>