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91" w:rsidRDefault="002C6691" w:rsidP="002C6691">
      <w:pPr>
        <w:pStyle w:val="Heading1"/>
      </w:pPr>
      <w:r>
        <w:t>Workgroup Recommendations</w:t>
      </w:r>
    </w:p>
    <w:p w:rsidR="00952C6D" w:rsidRPr="002C6691" w:rsidRDefault="004E12F4" w:rsidP="002C6691">
      <w:pPr>
        <w:pStyle w:val="Heading2"/>
        <w:rPr>
          <w:u w:val="single"/>
        </w:rPr>
      </w:pPr>
      <w:r w:rsidRPr="002C6691">
        <w:rPr>
          <w:u w:val="single"/>
        </w:rPr>
        <w:t>PE Well Projection Adjustments:</w:t>
      </w:r>
    </w:p>
    <w:p w:rsidR="004E12F4" w:rsidRDefault="004E12F4" w:rsidP="002C6691">
      <w:pPr>
        <w:pStyle w:val="Heading3"/>
      </w:pPr>
      <w:r>
        <w:t>King County:</w:t>
      </w:r>
    </w:p>
    <w:p w:rsidR="004E12F4" w:rsidRDefault="004E12F4" w:rsidP="004E12F4">
      <w:pPr>
        <w:pStyle w:val="ListParagraph"/>
        <w:numPr>
          <w:ilvl w:val="0"/>
          <w:numId w:val="1"/>
        </w:numPr>
      </w:pPr>
      <w:r>
        <w:t>Include wells within City limits (may need to contact water service providers for information on the # of connection exemptions).</w:t>
      </w:r>
    </w:p>
    <w:p w:rsidR="004E12F4" w:rsidRDefault="004E12F4" w:rsidP="002C6691">
      <w:pPr>
        <w:pStyle w:val="Heading3"/>
      </w:pPr>
      <w:r>
        <w:t>Pierce County:</w:t>
      </w:r>
    </w:p>
    <w:p w:rsidR="004E12F4" w:rsidRDefault="004E12F4" w:rsidP="004E12F4">
      <w:pPr>
        <w:pStyle w:val="ListParagraph"/>
        <w:numPr>
          <w:ilvl w:val="0"/>
          <w:numId w:val="1"/>
        </w:numPr>
      </w:pPr>
      <w:r>
        <w:t xml:space="preserve">Remove designated </w:t>
      </w:r>
      <w:proofErr w:type="gramStart"/>
      <w:r>
        <w:t>forest land</w:t>
      </w:r>
      <w:proofErr w:type="gramEnd"/>
      <w:r>
        <w:t xml:space="preserve"> from likely to have PE wells calculation</w:t>
      </w:r>
      <w:r w:rsidR="006E6CC3">
        <w:t xml:space="preserve"> for visualization/heat map</w:t>
      </w:r>
      <w:r>
        <w:t>.</w:t>
      </w:r>
    </w:p>
    <w:p w:rsidR="004E12F4" w:rsidRDefault="007E5F9A" w:rsidP="00745202">
      <w:pPr>
        <w:pStyle w:val="ListParagraph"/>
        <w:numPr>
          <w:ilvl w:val="1"/>
          <w:numId w:val="1"/>
        </w:numPr>
      </w:pPr>
      <w:r>
        <w:t>Look for</w:t>
      </w:r>
      <w:r w:rsidR="006E6CC3">
        <w:t xml:space="preserve"> data on </w:t>
      </w:r>
      <w:proofErr w:type="gramStart"/>
      <w:r w:rsidR="006E6CC3">
        <w:t>forest land</w:t>
      </w:r>
      <w:proofErr w:type="gramEnd"/>
      <w:r w:rsidR="006E6CC3">
        <w:t xml:space="preserve"> convers</w:t>
      </w:r>
      <w:r>
        <w:t>ion to single family residences (frequency, # of new homes in forest land). Have</w:t>
      </w:r>
      <w:r w:rsidR="006E6CC3">
        <w:t xml:space="preserve"> major developments </w:t>
      </w:r>
      <w:r>
        <w:t>gone in?</w:t>
      </w:r>
      <w:r w:rsidR="006E6CC3">
        <w:t xml:space="preserve"> </w:t>
      </w:r>
      <w:r>
        <w:t>I</w:t>
      </w:r>
      <w:r w:rsidR="006E6CC3">
        <w:t>nclude in list of uncertainties if data is not readily available.</w:t>
      </w:r>
    </w:p>
    <w:p w:rsidR="004E12F4" w:rsidRDefault="006E6CC3" w:rsidP="002C6691">
      <w:pPr>
        <w:pStyle w:val="Heading3"/>
      </w:pPr>
      <w:r>
        <w:t>Scenario related</w:t>
      </w:r>
      <w:r w:rsidR="004E12F4">
        <w:t xml:space="preserve">: </w:t>
      </w:r>
    </w:p>
    <w:p w:rsidR="004E12F4" w:rsidRDefault="004E12F4" w:rsidP="004E12F4">
      <w:pPr>
        <w:pStyle w:val="ListParagraph"/>
        <w:numPr>
          <w:ilvl w:val="0"/>
          <w:numId w:val="1"/>
        </w:numPr>
      </w:pPr>
      <w:r>
        <w:t>Use two</w:t>
      </w:r>
      <w:r w:rsidR="002C6691">
        <w:t xml:space="preserve"> additional</w:t>
      </w:r>
      <w:r>
        <w:t xml:space="preserve"> </w:t>
      </w:r>
      <w:proofErr w:type="gramStart"/>
      <w:r>
        <w:t>time frames</w:t>
      </w:r>
      <w:proofErr w:type="gramEnd"/>
      <w:r>
        <w:t xml:space="preserve"> to calculate high (1999/2000-2008) and low (2009-2018) rat</w:t>
      </w:r>
      <w:r w:rsidR="00590C4D">
        <w:t>es of growth to provide a range, using the rate from 1999-2018 as the medium/middle range.</w:t>
      </w:r>
    </w:p>
    <w:p w:rsidR="004E12F4" w:rsidRDefault="004E12F4" w:rsidP="004E12F4">
      <w:pPr>
        <w:pStyle w:val="ListParagraph"/>
        <w:numPr>
          <w:ilvl w:val="1"/>
          <w:numId w:val="1"/>
        </w:numPr>
      </w:pPr>
      <w:r>
        <w:t xml:space="preserve">1999-2008 saw the final permits of the pre-GMA rush, and the </w:t>
      </w:r>
      <w:r w:rsidR="00745202">
        <w:t xml:space="preserve">early </w:t>
      </w:r>
      <w:r>
        <w:t>2000</w:t>
      </w:r>
      <w:r w:rsidR="00745202">
        <w:t>s</w:t>
      </w:r>
      <w:r>
        <w:t xml:space="preserve"> housing boom. Generally high growth.</w:t>
      </w:r>
    </w:p>
    <w:p w:rsidR="004E12F4" w:rsidRDefault="004E12F4" w:rsidP="004E12F4">
      <w:pPr>
        <w:pStyle w:val="ListParagraph"/>
        <w:numPr>
          <w:ilvl w:val="1"/>
          <w:numId w:val="1"/>
        </w:numPr>
      </w:pPr>
      <w:r>
        <w:t>2009-2018 saw the recession, and then</w:t>
      </w:r>
      <w:r w:rsidR="00590C4D">
        <w:t xml:space="preserve"> rural</w:t>
      </w:r>
      <w:r>
        <w:t xml:space="preserve"> </w:t>
      </w:r>
      <w:r w:rsidR="00590C4D">
        <w:t xml:space="preserve">building slowdown because of the </w:t>
      </w:r>
      <w:proofErr w:type="spellStart"/>
      <w:r w:rsidR="00590C4D">
        <w:t>Hirst</w:t>
      </w:r>
      <w:proofErr w:type="spellEnd"/>
      <w:r w:rsidR="00590C4D">
        <w:t xml:space="preserve"> decision.</w:t>
      </w:r>
    </w:p>
    <w:p w:rsidR="007E5F9A" w:rsidRDefault="007E5F9A" w:rsidP="002C6691">
      <w:pPr>
        <w:pStyle w:val="Heading3"/>
      </w:pPr>
      <w:r>
        <w:t>Heat map related:</w:t>
      </w:r>
    </w:p>
    <w:p w:rsidR="002C6691" w:rsidRDefault="006E6CC3" w:rsidP="002C6691">
      <w:pPr>
        <w:pStyle w:val="ListParagraph"/>
        <w:numPr>
          <w:ilvl w:val="0"/>
          <w:numId w:val="1"/>
        </w:numPr>
      </w:pPr>
      <w:r>
        <w:t>Generate heat maps on a WRIA by WRIA basis.</w:t>
      </w:r>
      <w:r w:rsidR="00E96FD5">
        <w:t xml:space="preserve"> </w:t>
      </w:r>
    </w:p>
    <w:p w:rsidR="002C6691" w:rsidRPr="002C6691" w:rsidRDefault="002C6691" w:rsidP="002C6691">
      <w:pPr>
        <w:pStyle w:val="Heading2"/>
        <w:rPr>
          <w:u w:val="single"/>
        </w:rPr>
      </w:pPr>
      <w:r w:rsidRPr="002C6691">
        <w:rPr>
          <w:u w:val="single"/>
        </w:rPr>
        <w:t>Consumptive Use methods:</w:t>
      </w:r>
    </w:p>
    <w:p w:rsidR="002C6691" w:rsidRDefault="002C6691" w:rsidP="002C6691">
      <w:pPr>
        <w:spacing w:line="252" w:lineRule="auto"/>
      </w:pPr>
      <w:r w:rsidRPr="002C6691">
        <w:rPr>
          <w:rStyle w:val="Heading3Char"/>
        </w:rPr>
        <w:t>Method 1:</w:t>
      </w:r>
      <w:r>
        <w:t xml:space="preserve"> Pierce County prefers to use Ecology’s recommendation for consistency and to save time.</w:t>
      </w:r>
    </w:p>
    <w:p w:rsidR="002C6691" w:rsidRDefault="002C6691" w:rsidP="002C6691">
      <w:pPr>
        <w:spacing w:line="252" w:lineRule="auto"/>
      </w:pPr>
      <w:r w:rsidRPr="002C6691">
        <w:rPr>
          <w:rStyle w:val="Heading3Char"/>
        </w:rPr>
        <w:t>Method 2:</w:t>
      </w:r>
      <w:r>
        <w:t xml:space="preserve"> Look for water purveyors who charge a flat rate.</w:t>
      </w:r>
    </w:p>
    <w:p w:rsidR="002C6691" w:rsidRDefault="002C6691" w:rsidP="002C6691">
      <w:pPr>
        <w:pStyle w:val="ListParagraph"/>
        <w:numPr>
          <w:ilvl w:val="0"/>
          <w:numId w:val="2"/>
        </w:numPr>
        <w:spacing w:line="252" w:lineRule="auto"/>
      </w:pPr>
      <w:r>
        <w:t>Check with Satellite Management Agency for info on small systems.</w:t>
      </w:r>
    </w:p>
    <w:p w:rsidR="002C6691" w:rsidRDefault="002C6691" w:rsidP="002C6691">
      <w:pPr>
        <w:pStyle w:val="ListParagraph"/>
        <w:numPr>
          <w:ilvl w:val="0"/>
          <w:numId w:val="2"/>
        </w:numPr>
        <w:spacing w:line="252" w:lineRule="auto"/>
      </w:pPr>
      <w:r>
        <w:t>Everyone: send water purveyors with flat rate structure to Rebecca or HDR team.</w:t>
      </w:r>
    </w:p>
    <w:p w:rsidR="002C6691" w:rsidRDefault="002C6691" w:rsidP="002C6691">
      <w:pPr>
        <w:spacing w:line="252" w:lineRule="auto"/>
      </w:pPr>
      <w:r w:rsidRPr="002C6691">
        <w:rPr>
          <w:rStyle w:val="Heading3Char"/>
        </w:rPr>
        <w:t>Method 3</w:t>
      </w:r>
      <w:r>
        <w:t xml:space="preserve"> (Alternate Scenario): Run with 90% outdoor consumptive for sensitivity analysis.</w:t>
      </w:r>
    </w:p>
    <w:p w:rsidR="002C6691" w:rsidRDefault="002C6691" w:rsidP="002C6691">
      <w:pPr>
        <w:pStyle w:val="ListParagraph"/>
        <w:numPr>
          <w:ilvl w:val="0"/>
          <w:numId w:val="2"/>
        </w:numPr>
        <w:spacing w:line="252" w:lineRule="auto"/>
      </w:pPr>
      <w:r>
        <w:t xml:space="preserve">Provides a justification for safety factors. </w:t>
      </w:r>
    </w:p>
    <w:p w:rsidR="002C6691" w:rsidRDefault="002C6691" w:rsidP="002C6691">
      <w:pPr>
        <w:pStyle w:val="ListParagraph"/>
        <w:numPr>
          <w:ilvl w:val="0"/>
          <w:numId w:val="2"/>
        </w:numPr>
        <w:spacing w:line="252" w:lineRule="auto"/>
      </w:pPr>
      <w:r>
        <w:t>Ecology is developing safety factor recommendations.</w:t>
      </w:r>
      <w:bookmarkStart w:id="0" w:name="_GoBack"/>
      <w:bookmarkEnd w:id="0"/>
    </w:p>
    <w:p w:rsidR="002C6691" w:rsidRDefault="002C6691" w:rsidP="002C6691"/>
    <w:sectPr w:rsidR="002C6691" w:rsidSect="007E5F9A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64E0"/>
    <w:multiLevelType w:val="hybridMultilevel"/>
    <w:tmpl w:val="2592D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965E3"/>
    <w:multiLevelType w:val="hybridMultilevel"/>
    <w:tmpl w:val="F7AE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F4"/>
    <w:rsid w:val="00053135"/>
    <w:rsid w:val="002C6691"/>
    <w:rsid w:val="004E12F4"/>
    <w:rsid w:val="00590C4D"/>
    <w:rsid w:val="006D2D6C"/>
    <w:rsid w:val="006E6CC3"/>
    <w:rsid w:val="00745202"/>
    <w:rsid w:val="007D6066"/>
    <w:rsid w:val="007E5F9A"/>
    <w:rsid w:val="0085014F"/>
    <w:rsid w:val="00952C6D"/>
    <w:rsid w:val="00A17DA3"/>
    <w:rsid w:val="00CB229A"/>
    <w:rsid w:val="00DF1A2C"/>
    <w:rsid w:val="00E26F11"/>
    <w:rsid w:val="00E96FD5"/>
    <w:rsid w:val="00EB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71166"/>
  <w15:chartTrackingRefBased/>
  <w15:docId w15:val="{8771ACCE-8542-4D82-8C30-ABD5CD04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6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2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66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66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66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7ef8990a4143c1fb14ff7fc306b482fe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c4f91c7ad463c6fcefe2016f92c5b7d2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Completed</Accessibility>
  </documentManagement>
</p:properties>
</file>

<file path=customXml/itemProps1.xml><?xml version="1.0" encoding="utf-8"?>
<ds:datastoreItem xmlns:ds="http://schemas.openxmlformats.org/officeDocument/2006/customXml" ds:itemID="{08FC119F-A29B-4C90-97F1-D71EF72FABDB}"/>
</file>

<file path=customXml/itemProps2.xml><?xml version="1.0" encoding="utf-8"?>
<ds:datastoreItem xmlns:ds="http://schemas.openxmlformats.org/officeDocument/2006/customXml" ds:itemID="{E73CC444-DC93-4E51-8205-D16BABAE2F9F}"/>
</file>

<file path=customXml/itemProps3.xml><?xml version="1.0" encoding="utf-8"?>
<ds:datastoreItem xmlns:ds="http://schemas.openxmlformats.org/officeDocument/2006/customXml" ds:itemID="{F28AD2A1-064D-4F19-B2E9-0832E4A27B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Workgroup Recommendations</vt:lpstr>
      <vt:lpstr>    PE Well Projection Adjustments:</vt:lpstr>
      <vt:lpstr>        King County:</vt:lpstr>
      <vt:lpstr>        Pierce County:</vt:lpstr>
      <vt:lpstr>        Scenario related: </vt:lpstr>
      <vt:lpstr>        Heat map related:</vt:lpstr>
      <vt:lpstr>    Consumptive Use methods:</vt:lpstr>
    </vt:vector>
  </TitlesOfParts>
  <Company>WA Department of Ecology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10 Workgroup recommendations</dc:title>
  <dc:subject/>
  <dc:creator>Brown, Rebecca (ECY)</dc:creator>
  <cp:keywords/>
  <dc:description/>
  <cp:lastModifiedBy>Brown, Rebecca (ECY)</cp:lastModifiedBy>
  <cp:revision>4</cp:revision>
  <dcterms:created xsi:type="dcterms:W3CDTF">2019-08-23T21:19:00Z</dcterms:created>
  <dcterms:modified xsi:type="dcterms:W3CDTF">2019-08-26T18:05:00Z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