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0C95A" w14:textId="77777777" w:rsidR="001B60D9" w:rsidRDefault="001B60D9" w:rsidP="001B60D9">
      <w:pPr>
        <w:pStyle w:val="Heading1"/>
      </w:pPr>
      <w:r>
        <w:t xml:space="preserve">Discussion Guide: </w:t>
      </w:r>
      <w:r w:rsidR="00987D33">
        <w:t>Project Identification and Review</w:t>
      </w:r>
      <w:r>
        <w:t xml:space="preserve"> Considerations for Watershed Planning Under RCW 90.94</w:t>
      </w:r>
      <w:r w:rsidR="003D144B">
        <w:t>.030</w:t>
      </w:r>
    </w:p>
    <w:p w14:paraId="4E997456" w14:textId="3A7D18A8" w:rsidR="001B60D9" w:rsidRDefault="00703BE9" w:rsidP="001B60D9">
      <w:r>
        <w:t>V</w:t>
      </w:r>
      <w:r w:rsidR="00A9369D">
        <w:t>12November2019</w:t>
      </w:r>
    </w:p>
    <w:p w14:paraId="7010DDA2" w14:textId="77777777" w:rsidR="00096960" w:rsidRDefault="00096960" w:rsidP="001B60D9">
      <w:pPr>
        <w:pStyle w:val="Heading2"/>
      </w:pPr>
      <w:r>
        <w:t xml:space="preserve">Purpose of </w:t>
      </w:r>
      <w:r w:rsidR="001B60D9">
        <w:t>D</w:t>
      </w:r>
      <w:r>
        <w:t>iscussion</w:t>
      </w:r>
    </w:p>
    <w:p w14:paraId="52137A40" w14:textId="4612E194" w:rsidR="00484CB4" w:rsidRDefault="003D6EDF" w:rsidP="009E34AC">
      <w:r>
        <w:t xml:space="preserve">This document provides considerations for the committee’s </w:t>
      </w:r>
      <w:r w:rsidR="003D144B">
        <w:t xml:space="preserve">approach to </w:t>
      </w:r>
      <w:r w:rsidR="00C22745">
        <w:t xml:space="preserve">identifying and reviewing projects. </w:t>
      </w:r>
    </w:p>
    <w:p w14:paraId="5045C064" w14:textId="77777777" w:rsidR="00461F8D" w:rsidRDefault="00461F8D" w:rsidP="00461F8D">
      <w:pPr>
        <w:pStyle w:val="Heading2"/>
      </w:pPr>
      <w:r>
        <w:t>What is Required?</w:t>
      </w:r>
    </w:p>
    <w:p w14:paraId="1EF29FAF" w14:textId="77777777" w:rsidR="007D11F2" w:rsidRDefault="006C2740" w:rsidP="007D11F2">
      <w:r>
        <w:t>The NEB Guidance states that p</w:t>
      </w:r>
      <w:r w:rsidR="00C22745" w:rsidRPr="00C22745">
        <w:t>lanning groups will prepare a watershed plan for their WRIA. These plans will include projects and actions intended by the planning group to both offset all new consumptive water use and achieve a NEB.</w:t>
      </w:r>
      <w:r w:rsidR="00C22745">
        <w:t xml:space="preserve"> (pg. 6)</w:t>
      </w:r>
      <w:r w:rsidR="007D11F2" w:rsidRPr="007D11F2">
        <w:t xml:space="preserve"> </w:t>
      </w:r>
    </w:p>
    <w:p w14:paraId="5CE4D0DE" w14:textId="77777777" w:rsidR="007D11F2" w:rsidRDefault="007D11F2" w:rsidP="007D11F2">
      <w:r>
        <w:t>The NEB Guidance defines projects and a</w:t>
      </w:r>
      <w:r w:rsidRPr="00C22745">
        <w:t>ctions</w:t>
      </w:r>
      <w:r>
        <w:t xml:space="preserve"> as g</w:t>
      </w:r>
      <w:r w:rsidRPr="00C22745">
        <w:t>eneral terms describing any activities in watershed plans to offset impacts from new consumptive water use and/or contribute to NEB.</w:t>
      </w:r>
      <w:r>
        <w:t xml:space="preserve"> (pg.5) Examples of project types include: water right acquisition offset projects; non-acquisition water offset projects (e.g. managed aquifer recharge, streamflow augmentation); habitat and other related projects.</w:t>
      </w:r>
    </w:p>
    <w:p w14:paraId="512DBBC0" w14:textId="77777777" w:rsidR="001A1429" w:rsidRDefault="006C2740" w:rsidP="00461F8D">
      <w:r>
        <w:t xml:space="preserve">The NEB Guidance states that </w:t>
      </w:r>
      <w:r w:rsidRPr="0086089A">
        <w:rPr>
          <w:u w:val="single"/>
        </w:rPr>
        <w:t>t</w:t>
      </w:r>
      <w:r w:rsidR="00C22745" w:rsidRPr="0086089A">
        <w:rPr>
          <w:u w:val="single"/>
        </w:rPr>
        <w:t xml:space="preserve">here is no minimum requirement for the number or distribution of offset projects </w:t>
      </w:r>
      <w:r w:rsidR="00C22745" w:rsidRPr="00C22745">
        <w:t>or actions within each WRIA. Chapter 90.94 RCW allows offsets for permit-exempt domestic wells to occur anywhere within a WRIA, provided the watershed plan achieves a NEB within the given WRIA. This means planning groups have significant latitude to place offset projects at desired locations (e.g. most beneficial to fish, meet local feasibility considerations, etc.) regardless of whether these provide offsets within each of a WRIA’s subbasins.</w:t>
      </w:r>
      <w:r w:rsidR="00C22745">
        <w:t xml:space="preserve"> (pg.9)</w:t>
      </w:r>
    </w:p>
    <w:p w14:paraId="62888C31" w14:textId="77777777" w:rsidR="001A1429" w:rsidRDefault="001A1429" w:rsidP="003628F1">
      <w:pPr>
        <w:pStyle w:val="Heading2"/>
      </w:pPr>
      <w:r>
        <w:t xml:space="preserve">Background </w:t>
      </w:r>
      <w:r w:rsidR="003628F1">
        <w:t>and context</w:t>
      </w:r>
      <w:r>
        <w:t xml:space="preserve"> </w:t>
      </w:r>
    </w:p>
    <w:p w14:paraId="2B770CAB" w14:textId="77777777" w:rsidR="001A1429" w:rsidRDefault="001A1429" w:rsidP="00461F8D">
      <w:r>
        <w:t xml:space="preserve">Technical consultants can support the committee in identifying and developing projects for the Plan and support to evaluate project benefits. </w:t>
      </w:r>
      <w:r w:rsidR="003A726D">
        <w:t xml:space="preserve">Additional support is available to identify projects with acquisition opportunities. </w:t>
      </w:r>
      <w:r>
        <w:t xml:space="preserve">Technical consultants have developed draft project screening criteria for the committee’s consideration. </w:t>
      </w:r>
      <w:r w:rsidRPr="001A1429">
        <w:t>The intent of the screening criteria is to provide a to</w:t>
      </w:r>
      <w:r>
        <w:t>ol that can</w:t>
      </w:r>
      <w:r w:rsidRPr="001A1429">
        <w:t xml:space="preserve"> evaluate relevant attributes of candidate projects and prioritize the most valuable projects for further evaluation and potential inclusion in the WRE plan for each respective WRIA.</w:t>
      </w:r>
      <w:r>
        <w:t xml:space="preserve"> </w:t>
      </w:r>
    </w:p>
    <w:p w14:paraId="112DBFEF" w14:textId="77777777" w:rsidR="001A1429" w:rsidRDefault="00245F37" w:rsidP="003628F1">
      <w:pPr>
        <w:pStyle w:val="Heading2"/>
      </w:pPr>
      <w:r>
        <w:t>Considerations for the Committee</w:t>
      </w:r>
    </w:p>
    <w:p w14:paraId="2328F610" w14:textId="749AF840" w:rsidR="00461F8D" w:rsidRDefault="00245F37" w:rsidP="00461F8D">
      <w:r>
        <w:t xml:space="preserve">The committee needs to </w:t>
      </w:r>
      <w:r w:rsidR="00687098">
        <w:t>consider the following in determining how best to identif</w:t>
      </w:r>
      <w:r w:rsidR="00485A23">
        <w:t>y</w:t>
      </w:r>
      <w:r w:rsidR="00EB38D0">
        <w:t xml:space="preserve"> and </w:t>
      </w:r>
      <w:r w:rsidR="00687098">
        <w:t>evaluate projects</w:t>
      </w:r>
      <w:r>
        <w:t>:</w:t>
      </w:r>
    </w:p>
    <w:p w14:paraId="75748D2A" w14:textId="4617A206" w:rsidR="003628F1" w:rsidRPr="00AE641E" w:rsidRDefault="00E27DC2" w:rsidP="003628F1">
      <w:pPr>
        <w:rPr>
          <w:u w:val="single"/>
        </w:rPr>
      </w:pPr>
      <w:r>
        <w:rPr>
          <w:u w:val="single"/>
        </w:rPr>
        <w:t>Project Identification,</w:t>
      </w:r>
      <w:r w:rsidR="003628F1" w:rsidRPr="00AE641E">
        <w:rPr>
          <w:u w:val="single"/>
        </w:rPr>
        <w:t xml:space="preserve"> Development</w:t>
      </w:r>
      <w:r>
        <w:rPr>
          <w:u w:val="single"/>
        </w:rPr>
        <w:t>, and Review</w:t>
      </w:r>
      <w:r w:rsidR="003628F1" w:rsidRPr="00AE641E">
        <w:rPr>
          <w:u w:val="single"/>
        </w:rPr>
        <w:t>:</w:t>
      </w:r>
    </w:p>
    <w:p w14:paraId="1B51AD9A" w14:textId="285C1E9A" w:rsidR="00245F37" w:rsidRPr="00D47EAF" w:rsidRDefault="00151EA3" w:rsidP="00245F37">
      <w:pPr>
        <w:pStyle w:val="ListParagraph"/>
        <w:numPr>
          <w:ilvl w:val="0"/>
          <w:numId w:val="3"/>
        </w:numPr>
      </w:pPr>
      <w:r>
        <w:t xml:space="preserve">What makes a good project? </w:t>
      </w:r>
      <w:r w:rsidR="00245F37" w:rsidRPr="00D47EAF">
        <w:t xml:space="preserve">Are there certain types of projects </w:t>
      </w:r>
      <w:r w:rsidR="00881C8A" w:rsidRPr="00D47EAF">
        <w:t>or geographic areas</w:t>
      </w:r>
      <w:r w:rsidR="00245F37" w:rsidRPr="00D47EAF">
        <w:t xml:space="preserve"> we want to consider or focus on? Are there certain types of projects </w:t>
      </w:r>
      <w:r w:rsidR="00881C8A" w:rsidRPr="00D47EAF">
        <w:t xml:space="preserve">or geographic areas </w:t>
      </w:r>
      <w:r w:rsidR="00245F37" w:rsidRPr="00D47EAF">
        <w:t>we want to avoid?</w:t>
      </w:r>
      <w:r w:rsidR="008C1F88" w:rsidRPr="00D47EAF">
        <w:t xml:space="preserve"> </w:t>
      </w:r>
      <w:r w:rsidR="00881C8A" w:rsidRPr="00D47EAF">
        <w:t>For example, looking for projects closest to the anticipated growth impact or looking for projects closest to fish critical streams.</w:t>
      </w:r>
    </w:p>
    <w:p w14:paraId="436031FF" w14:textId="77777777" w:rsidR="00E27DC2" w:rsidRDefault="00372D94" w:rsidP="00E27DC2">
      <w:pPr>
        <w:pStyle w:val="ListParagraph"/>
        <w:numPr>
          <w:ilvl w:val="0"/>
          <w:numId w:val="3"/>
        </w:numPr>
      </w:pPr>
      <w:r>
        <w:t>Are there other key considerations for project identification and development?</w:t>
      </w:r>
      <w:r w:rsidR="0017630D">
        <w:t xml:space="preserve"> </w:t>
      </w:r>
    </w:p>
    <w:p w14:paraId="21E902A8" w14:textId="2147DB2C" w:rsidR="00E27DC2" w:rsidRDefault="003628F1" w:rsidP="00E27DC2">
      <w:pPr>
        <w:pStyle w:val="ListParagraph"/>
        <w:numPr>
          <w:ilvl w:val="0"/>
          <w:numId w:val="3"/>
        </w:numPr>
      </w:pPr>
      <w:r>
        <w:lastRenderedPageBreak/>
        <w:t xml:space="preserve">How will the committee tailor the criteria to meet the need for our WRIA? (See </w:t>
      </w:r>
      <w:hyperlink r:id="rId8" w:history="1">
        <w:r w:rsidRPr="00A9369D">
          <w:rPr>
            <w:rStyle w:val="Hyperlink"/>
          </w:rPr>
          <w:t>associated memo on project criteria</w:t>
        </w:r>
      </w:hyperlink>
      <w:r>
        <w:t>.)</w:t>
      </w:r>
      <w:r w:rsidR="00E27DC2" w:rsidRPr="00E27DC2">
        <w:t xml:space="preserve"> </w:t>
      </w:r>
    </w:p>
    <w:p w14:paraId="58DEF4FA" w14:textId="027C28A3" w:rsidR="00E27DC2" w:rsidRDefault="00E27DC2" w:rsidP="00E27DC2">
      <w:pPr>
        <w:pStyle w:val="ListParagraph"/>
        <w:numPr>
          <w:ilvl w:val="1"/>
          <w:numId w:val="10"/>
        </w:numPr>
      </w:pPr>
      <w:r>
        <w:t xml:space="preserve">Workgroup recommendation is to weight water offset </w:t>
      </w:r>
      <w:r w:rsidR="00A9369D">
        <w:t xml:space="preserve">benefits </w:t>
      </w:r>
      <w:r>
        <w:t>higher than habitat</w:t>
      </w:r>
      <w:r w:rsidR="00A9369D">
        <w:t xml:space="preserve"> benefits</w:t>
      </w:r>
      <w:r>
        <w:t xml:space="preserve"> for the first review of projects.</w:t>
      </w:r>
    </w:p>
    <w:p w14:paraId="789B48A3" w14:textId="0048E9F6" w:rsidR="00372D94" w:rsidRPr="00AE641E" w:rsidRDefault="003D2B14" w:rsidP="00151EA3">
      <w:pPr>
        <w:rPr>
          <w:u w:val="single"/>
        </w:rPr>
      </w:pPr>
      <w:r>
        <w:rPr>
          <w:u w:val="single"/>
        </w:rPr>
        <w:t>Process/Committee Involvement</w:t>
      </w:r>
    </w:p>
    <w:p w14:paraId="783E872D" w14:textId="77777777" w:rsidR="00F84E4E" w:rsidRDefault="003628F1" w:rsidP="00010404">
      <w:pPr>
        <w:pStyle w:val="ListParagraph"/>
        <w:numPr>
          <w:ilvl w:val="0"/>
          <w:numId w:val="11"/>
        </w:numPr>
      </w:pPr>
      <w:r>
        <w:t xml:space="preserve">What is the preferred process for </w:t>
      </w:r>
      <w:r w:rsidRPr="001A1429">
        <w:t>bringing projects forward for committee consideration?</w:t>
      </w:r>
      <w:r>
        <w:t xml:space="preserve">  </w:t>
      </w:r>
      <w:r w:rsidR="00145141">
        <w:t>(</w:t>
      </w:r>
      <w:r>
        <w:t xml:space="preserve">Consider </w:t>
      </w:r>
      <w:r w:rsidR="00145141">
        <w:t xml:space="preserve">both those that are </w:t>
      </w:r>
      <w:r w:rsidR="00145141" w:rsidRPr="008720E4">
        <w:rPr>
          <w:u w:val="single"/>
        </w:rPr>
        <w:t>general ideas</w:t>
      </w:r>
      <w:r w:rsidR="00145141">
        <w:t xml:space="preserve"> as well as those that are more </w:t>
      </w:r>
      <w:r w:rsidR="00145141" w:rsidRPr="008720E4">
        <w:rPr>
          <w:u w:val="single"/>
        </w:rPr>
        <w:t>ful</w:t>
      </w:r>
      <w:r w:rsidRPr="008720E4">
        <w:rPr>
          <w:u w:val="single"/>
        </w:rPr>
        <w:t>ly developed</w:t>
      </w:r>
      <w:r>
        <w:t xml:space="preserve"> projects.) </w:t>
      </w:r>
      <w:r w:rsidR="00245F37">
        <w:t xml:space="preserve"> </w:t>
      </w:r>
      <w:r w:rsidR="00687098">
        <w:t>Some options for committee consideration include:</w:t>
      </w:r>
    </w:p>
    <w:p w14:paraId="11D4D431" w14:textId="7B91E6CB" w:rsidR="00F84E4E" w:rsidRDefault="00245F37" w:rsidP="00F84E4E">
      <w:pPr>
        <w:pStyle w:val="ListParagraph"/>
        <w:numPr>
          <w:ilvl w:val="1"/>
          <w:numId w:val="3"/>
        </w:numPr>
      </w:pPr>
      <w:bookmarkStart w:id="0" w:name="_Hlk20296071"/>
      <w:r>
        <w:t>iterative at each committee meeting</w:t>
      </w:r>
      <w:r w:rsidR="00F84E4E">
        <w:t xml:space="preserve"> (</w:t>
      </w:r>
      <w:r w:rsidR="008720E4">
        <w:t>such as</w:t>
      </w:r>
      <w:r w:rsidR="00F84E4E">
        <w:t xml:space="preserve"> one hour of each meeting d</w:t>
      </w:r>
      <w:r w:rsidR="008720E4">
        <w:t>edicated to reviewing projects)</w:t>
      </w:r>
      <w:r w:rsidR="00083C87">
        <w:t>.</w:t>
      </w:r>
    </w:p>
    <w:p w14:paraId="2CDD259B" w14:textId="6ACD9222" w:rsidR="00F84E4E" w:rsidRDefault="00245F37" w:rsidP="00F84E4E">
      <w:pPr>
        <w:pStyle w:val="ListParagraph"/>
        <w:numPr>
          <w:ilvl w:val="1"/>
          <w:numId w:val="3"/>
        </w:numPr>
      </w:pPr>
      <w:r>
        <w:t>special foc</w:t>
      </w:r>
      <w:r w:rsidR="00F84E4E">
        <w:t>used workshops on projects</w:t>
      </w:r>
      <w:r w:rsidR="00FF7D96">
        <w:t xml:space="preserve"> for workgroup, committee and/or others</w:t>
      </w:r>
      <w:r w:rsidR="00083C87">
        <w:t>.</w:t>
      </w:r>
    </w:p>
    <w:p w14:paraId="3AF881ED" w14:textId="7CEED85A" w:rsidR="00F84E4E" w:rsidRDefault="00245F37" w:rsidP="00F84E4E">
      <w:pPr>
        <w:pStyle w:val="ListParagraph"/>
        <w:numPr>
          <w:ilvl w:val="1"/>
          <w:numId w:val="3"/>
        </w:numPr>
      </w:pPr>
      <w:r>
        <w:t>by pr</w:t>
      </w:r>
      <w:r w:rsidR="00F84E4E">
        <w:t>oject type or geographic area</w:t>
      </w:r>
      <w:r w:rsidR="00083C87">
        <w:t>.</w:t>
      </w:r>
    </w:p>
    <w:p w14:paraId="6A9D3A09" w14:textId="059A0300" w:rsidR="00245F37" w:rsidRDefault="00F84E4E" w:rsidP="00F84E4E">
      <w:pPr>
        <w:pStyle w:val="ListParagraph"/>
        <w:numPr>
          <w:ilvl w:val="1"/>
          <w:numId w:val="3"/>
        </w:numPr>
      </w:pPr>
      <w:r>
        <w:t xml:space="preserve">full list that has undergone an </w:t>
      </w:r>
      <w:r w:rsidR="00245F37">
        <w:t>initial screening by a workgroup</w:t>
      </w:r>
      <w:r w:rsidR="00083C87">
        <w:t>.</w:t>
      </w:r>
    </w:p>
    <w:p w14:paraId="0632F123" w14:textId="2D714893" w:rsidR="00E27DC2" w:rsidRDefault="00F84E4E" w:rsidP="00E27DC2">
      <w:pPr>
        <w:pStyle w:val="ListParagraph"/>
        <w:numPr>
          <w:ilvl w:val="1"/>
          <w:numId w:val="3"/>
        </w:numPr>
      </w:pPr>
      <w:r>
        <w:t>combination of any of the above</w:t>
      </w:r>
      <w:r w:rsidR="00083C87">
        <w:t>.</w:t>
      </w:r>
    </w:p>
    <w:p w14:paraId="3467C971" w14:textId="67356364" w:rsidR="00E27DC2" w:rsidRDefault="00E27DC2" w:rsidP="00E27DC2">
      <w:pPr>
        <w:pStyle w:val="ListParagraph"/>
        <w:numPr>
          <w:ilvl w:val="0"/>
          <w:numId w:val="13"/>
        </w:numPr>
      </w:pPr>
      <w:r>
        <w:t>Does the committee support a multi-phased approach to project review (e.g. fatal flaws followed by more detailed criteria) and if so, who should complete each level of review?</w:t>
      </w:r>
    </w:p>
    <w:p w14:paraId="1D8E0CA0" w14:textId="77777777" w:rsidR="008720E4" w:rsidRDefault="008720E4" w:rsidP="00E27DC2">
      <w:pPr>
        <w:pStyle w:val="ListParagraph"/>
        <w:numPr>
          <w:ilvl w:val="0"/>
          <w:numId w:val="15"/>
        </w:numPr>
      </w:pPr>
      <w:r>
        <w:t>What additional information does the committee need to determine the process for considering projects in the plan?</w:t>
      </w:r>
      <w:bookmarkStart w:id="1" w:name="_GoBack"/>
      <w:bookmarkEnd w:id="1"/>
    </w:p>
    <w:bookmarkEnd w:id="0"/>
    <w:p w14:paraId="6D871FDA" w14:textId="77777777" w:rsidR="00CF7676" w:rsidRDefault="00045604"/>
    <w:sectPr w:rsidR="00CF7676">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EFE7F9" w16cid:durableId="21531671"/>
  <w16cid:commentId w16cid:paraId="567787D4" w16cid:durableId="215316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F462A" w14:textId="77777777" w:rsidR="00045604" w:rsidRDefault="00045604" w:rsidP="003D6EDF">
      <w:pPr>
        <w:spacing w:after="0" w:line="240" w:lineRule="auto"/>
      </w:pPr>
      <w:r>
        <w:separator/>
      </w:r>
    </w:p>
  </w:endnote>
  <w:endnote w:type="continuationSeparator" w:id="0">
    <w:p w14:paraId="13CD8D06" w14:textId="77777777" w:rsidR="00045604" w:rsidRDefault="00045604" w:rsidP="003D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05349"/>
      <w:docPartObj>
        <w:docPartGallery w:val="Page Numbers (Bottom of Page)"/>
        <w:docPartUnique/>
      </w:docPartObj>
    </w:sdtPr>
    <w:sdtEndPr>
      <w:rPr>
        <w:noProof/>
      </w:rPr>
    </w:sdtEndPr>
    <w:sdtContent>
      <w:p w14:paraId="1CD883FB" w14:textId="6E9CBB34" w:rsidR="008E3BE2" w:rsidRDefault="008E3BE2">
        <w:pPr>
          <w:pStyle w:val="Footer"/>
          <w:jc w:val="right"/>
        </w:pPr>
        <w:r>
          <w:fldChar w:fldCharType="begin"/>
        </w:r>
        <w:r>
          <w:instrText xml:space="preserve"> PAGE   \* MERGEFORMAT </w:instrText>
        </w:r>
        <w:r>
          <w:fldChar w:fldCharType="separate"/>
        </w:r>
        <w:r w:rsidR="00045604">
          <w:rPr>
            <w:noProof/>
          </w:rPr>
          <w:t>1</w:t>
        </w:r>
        <w:r>
          <w:rPr>
            <w:noProof/>
          </w:rPr>
          <w:fldChar w:fldCharType="end"/>
        </w:r>
      </w:p>
    </w:sdtContent>
  </w:sdt>
  <w:p w14:paraId="394BEBEE" w14:textId="77777777" w:rsidR="008E3BE2" w:rsidRDefault="008E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C147" w14:textId="77777777" w:rsidR="00045604" w:rsidRDefault="00045604" w:rsidP="003D6EDF">
      <w:pPr>
        <w:spacing w:after="0" w:line="240" w:lineRule="auto"/>
      </w:pPr>
      <w:r>
        <w:separator/>
      </w:r>
    </w:p>
  </w:footnote>
  <w:footnote w:type="continuationSeparator" w:id="0">
    <w:p w14:paraId="1B534FE7" w14:textId="77777777" w:rsidR="00045604" w:rsidRDefault="00045604" w:rsidP="003D6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97A"/>
    <w:multiLevelType w:val="hybridMultilevel"/>
    <w:tmpl w:val="2158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36CA6"/>
    <w:multiLevelType w:val="hybridMultilevel"/>
    <w:tmpl w:val="40788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10FE2"/>
    <w:multiLevelType w:val="hybridMultilevel"/>
    <w:tmpl w:val="F57AE260"/>
    <w:lvl w:ilvl="0" w:tplc="82C646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22061"/>
    <w:multiLevelType w:val="hybridMultilevel"/>
    <w:tmpl w:val="E3F85052"/>
    <w:lvl w:ilvl="0" w:tplc="1BFABC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C0FAE"/>
    <w:multiLevelType w:val="hybridMultilevel"/>
    <w:tmpl w:val="7BA2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4855"/>
    <w:multiLevelType w:val="hybridMultilevel"/>
    <w:tmpl w:val="3A984218"/>
    <w:lvl w:ilvl="0" w:tplc="747C2E2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80572"/>
    <w:multiLevelType w:val="hybridMultilevel"/>
    <w:tmpl w:val="2446E9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D7845"/>
    <w:multiLevelType w:val="hybridMultilevel"/>
    <w:tmpl w:val="8F122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01D90"/>
    <w:multiLevelType w:val="hybridMultilevel"/>
    <w:tmpl w:val="A42A5814"/>
    <w:lvl w:ilvl="0" w:tplc="829AC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E4C5F"/>
    <w:multiLevelType w:val="hybridMultilevel"/>
    <w:tmpl w:val="379A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630D7"/>
    <w:multiLevelType w:val="hybridMultilevel"/>
    <w:tmpl w:val="EBB87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C5AD7"/>
    <w:multiLevelType w:val="hybridMultilevel"/>
    <w:tmpl w:val="6D7EF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C1C9E"/>
    <w:multiLevelType w:val="hybridMultilevel"/>
    <w:tmpl w:val="D09A473E"/>
    <w:lvl w:ilvl="0" w:tplc="829AC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CB3C22"/>
    <w:multiLevelType w:val="hybridMultilevel"/>
    <w:tmpl w:val="2B0C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E5B17"/>
    <w:multiLevelType w:val="hybridMultilevel"/>
    <w:tmpl w:val="A0F8F072"/>
    <w:lvl w:ilvl="0" w:tplc="D14A969E">
      <w:start w:val="1"/>
      <w:numFmt w:val="bullet"/>
      <w:lvlText w:val=""/>
      <w:lvlJc w:val="left"/>
      <w:pPr>
        <w:ind w:left="720" w:hanging="360"/>
      </w:pPr>
      <w:rPr>
        <w:rFonts w:ascii="Symbol" w:hAnsi="Symbol" w:hint="default"/>
      </w:rPr>
    </w:lvl>
    <w:lvl w:ilvl="1" w:tplc="DA741824">
      <w:start w:val="1"/>
      <w:numFmt w:val="bullet"/>
      <w:lvlText w:val="o"/>
      <w:lvlJc w:val="left"/>
      <w:pPr>
        <w:ind w:left="1440" w:hanging="360"/>
      </w:pPr>
      <w:rPr>
        <w:rFonts w:ascii="Courier New" w:hAnsi="Courier New"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
  </w:num>
  <w:num w:numId="4">
    <w:abstractNumId w:val="0"/>
  </w:num>
  <w:num w:numId="5">
    <w:abstractNumId w:val="4"/>
  </w:num>
  <w:num w:numId="6">
    <w:abstractNumId w:val="13"/>
  </w:num>
  <w:num w:numId="7">
    <w:abstractNumId w:val="6"/>
  </w:num>
  <w:num w:numId="8">
    <w:abstractNumId w:val="7"/>
  </w:num>
  <w:num w:numId="9">
    <w:abstractNumId w:val="11"/>
  </w:num>
  <w:num w:numId="10">
    <w:abstractNumId w:val="5"/>
  </w:num>
  <w:num w:numId="11">
    <w:abstractNumId w:val="12"/>
  </w:num>
  <w:num w:numId="12">
    <w:abstractNumId w:val="9"/>
  </w:num>
  <w:num w:numId="13">
    <w:abstractNumId w:val="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AC"/>
    <w:rsid w:val="00010404"/>
    <w:rsid w:val="0002098F"/>
    <w:rsid w:val="00045604"/>
    <w:rsid w:val="00083C87"/>
    <w:rsid w:val="00085BA4"/>
    <w:rsid w:val="00096960"/>
    <w:rsid w:val="000C6B11"/>
    <w:rsid w:val="000E402A"/>
    <w:rsid w:val="000F0217"/>
    <w:rsid w:val="00132368"/>
    <w:rsid w:val="00145141"/>
    <w:rsid w:val="00151EA3"/>
    <w:rsid w:val="0017630D"/>
    <w:rsid w:val="0018420F"/>
    <w:rsid w:val="001A1429"/>
    <w:rsid w:val="001B60D9"/>
    <w:rsid w:val="001B7D97"/>
    <w:rsid w:val="001C722D"/>
    <w:rsid w:val="0021435D"/>
    <w:rsid w:val="00245F37"/>
    <w:rsid w:val="00281FA4"/>
    <w:rsid w:val="00284721"/>
    <w:rsid w:val="00320F9C"/>
    <w:rsid w:val="003628F1"/>
    <w:rsid w:val="00372D94"/>
    <w:rsid w:val="003A726D"/>
    <w:rsid w:val="003C2586"/>
    <w:rsid w:val="003D144B"/>
    <w:rsid w:val="003D2B14"/>
    <w:rsid w:val="003D6EDF"/>
    <w:rsid w:val="00445316"/>
    <w:rsid w:val="00461F8D"/>
    <w:rsid w:val="0048208E"/>
    <w:rsid w:val="00484CB4"/>
    <w:rsid w:val="00485A23"/>
    <w:rsid w:val="0049423B"/>
    <w:rsid w:val="004E45F6"/>
    <w:rsid w:val="004E6D58"/>
    <w:rsid w:val="00516060"/>
    <w:rsid w:val="005E1004"/>
    <w:rsid w:val="005F3347"/>
    <w:rsid w:val="0063138A"/>
    <w:rsid w:val="00672BD1"/>
    <w:rsid w:val="00681581"/>
    <w:rsid w:val="00687098"/>
    <w:rsid w:val="006B76C9"/>
    <w:rsid w:val="006C2740"/>
    <w:rsid w:val="006C7B74"/>
    <w:rsid w:val="00703BE9"/>
    <w:rsid w:val="007D11F2"/>
    <w:rsid w:val="008534BD"/>
    <w:rsid w:val="0086089A"/>
    <w:rsid w:val="008720E4"/>
    <w:rsid w:val="00881C8A"/>
    <w:rsid w:val="008C1F88"/>
    <w:rsid w:val="008E2025"/>
    <w:rsid w:val="008E3BE2"/>
    <w:rsid w:val="00934E95"/>
    <w:rsid w:val="009807F4"/>
    <w:rsid w:val="00981926"/>
    <w:rsid w:val="00987D33"/>
    <w:rsid w:val="009B69F1"/>
    <w:rsid w:val="009D0F39"/>
    <w:rsid w:val="009E34AC"/>
    <w:rsid w:val="00A2105D"/>
    <w:rsid w:val="00A5112F"/>
    <w:rsid w:val="00A7430F"/>
    <w:rsid w:val="00A9369D"/>
    <w:rsid w:val="00AC3A95"/>
    <w:rsid w:val="00AC72F7"/>
    <w:rsid w:val="00AE641E"/>
    <w:rsid w:val="00B06694"/>
    <w:rsid w:val="00B2468A"/>
    <w:rsid w:val="00B27EE5"/>
    <w:rsid w:val="00B370B2"/>
    <w:rsid w:val="00B51168"/>
    <w:rsid w:val="00B602E1"/>
    <w:rsid w:val="00BF7ED1"/>
    <w:rsid w:val="00C10F37"/>
    <w:rsid w:val="00C22745"/>
    <w:rsid w:val="00CD5C2E"/>
    <w:rsid w:val="00CD6FF3"/>
    <w:rsid w:val="00CF5E2E"/>
    <w:rsid w:val="00D26AC3"/>
    <w:rsid w:val="00D47EAF"/>
    <w:rsid w:val="00E252C4"/>
    <w:rsid w:val="00E27DC2"/>
    <w:rsid w:val="00EB38D0"/>
    <w:rsid w:val="00ED5FD1"/>
    <w:rsid w:val="00F84E4E"/>
    <w:rsid w:val="00F91976"/>
    <w:rsid w:val="00FE0741"/>
    <w:rsid w:val="00FE3FD7"/>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62B5"/>
  <w15:chartTrackingRefBased/>
  <w15:docId w15:val="{FB643F37-470D-468F-B4FA-59608850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02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34AC"/>
    <w:pPr>
      <w:ind w:left="720"/>
      <w:contextualSpacing/>
    </w:pPr>
  </w:style>
  <w:style w:type="character" w:styleId="CommentReference">
    <w:name w:val="annotation reference"/>
    <w:basedOn w:val="DefaultParagraphFont"/>
    <w:uiPriority w:val="99"/>
    <w:semiHidden/>
    <w:unhideWhenUsed/>
    <w:rsid w:val="009E34AC"/>
    <w:rPr>
      <w:sz w:val="16"/>
      <w:szCs w:val="16"/>
    </w:rPr>
  </w:style>
  <w:style w:type="paragraph" w:styleId="CommentText">
    <w:name w:val="annotation text"/>
    <w:basedOn w:val="Normal"/>
    <w:link w:val="CommentTextChar"/>
    <w:uiPriority w:val="99"/>
    <w:unhideWhenUsed/>
    <w:rsid w:val="009E34AC"/>
    <w:pPr>
      <w:spacing w:line="240" w:lineRule="auto"/>
    </w:pPr>
    <w:rPr>
      <w:sz w:val="20"/>
      <w:szCs w:val="20"/>
    </w:rPr>
  </w:style>
  <w:style w:type="character" w:customStyle="1" w:styleId="CommentTextChar">
    <w:name w:val="Comment Text Char"/>
    <w:basedOn w:val="DefaultParagraphFont"/>
    <w:link w:val="CommentText"/>
    <w:uiPriority w:val="99"/>
    <w:rsid w:val="009E34AC"/>
    <w:rPr>
      <w:sz w:val="20"/>
      <w:szCs w:val="20"/>
    </w:rPr>
  </w:style>
  <w:style w:type="character" w:customStyle="1" w:styleId="ListParagraphChar">
    <w:name w:val="List Paragraph Char"/>
    <w:basedOn w:val="DefaultParagraphFont"/>
    <w:link w:val="ListParagraph"/>
    <w:uiPriority w:val="34"/>
    <w:rsid w:val="009E34AC"/>
  </w:style>
  <w:style w:type="paragraph" w:styleId="BalloonText">
    <w:name w:val="Balloon Text"/>
    <w:basedOn w:val="Normal"/>
    <w:link w:val="BalloonTextChar"/>
    <w:uiPriority w:val="99"/>
    <w:semiHidden/>
    <w:unhideWhenUsed/>
    <w:rsid w:val="009E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AC"/>
    <w:rPr>
      <w:rFonts w:ascii="Segoe UI" w:hAnsi="Segoe UI" w:cs="Segoe UI"/>
      <w:sz w:val="18"/>
      <w:szCs w:val="18"/>
    </w:rPr>
  </w:style>
  <w:style w:type="character" w:styleId="Hyperlink">
    <w:name w:val="Hyperlink"/>
    <w:basedOn w:val="DefaultParagraphFont"/>
    <w:uiPriority w:val="99"/>
    <w:unhideWhenUsed/>
    <w:rsid w:val="004E45F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6EDF"/>
    <w:rPr>
      <w:b/>
      <w:bCs/>
    </w:rPr>
  </w:style>
  <w:style w:type="character" w:customStyle="1" w:styleId="CommentSubjectChar">
    <w:name w:val="Comment Subject Char"/>
    <w:basedOn w:val="CommentTextChar"/>
    <w:link w:val="CommentSubject"/>
    <w:uiPriority w:val="99"/>
    <w:semiHidden/>
    <w:rsid w:val="003D6EDF"/>
    <w:rPr>
      <w:b/>
      <w:bCs/>
      <w:sz w:val="20"/>
      <w:szCs w:val="20"/>
    </w:rPr>
  </w:style>
  <w:style w:type="paragraph" w:styleId="FootnoteText">
    <w:name w:val="footnote text"/>
    <w:basedOn w:val="Normal"/>
    <w:link w:val="FootnoteTextChar"/>
    <w:uiPriority w:val="99"/>
    <w:semiHidden/>
    <w:unhideWhenUsed/>
    <w:rsid w:val="003D6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DF"/>
    <w:rPr>
      <w:sz w:val="20"/>
      <w:szCs w:val="20"/>
    </w:rPr>
  </w:style>
  <w:style w:type="character" w:styleId="FootnoteReference">
    <w:name w:val="footnote reference"/>
    <w:basedOn w:val="DefaultParagraphFont"/>
    <w:uiPriority w:val="99"/>
    <w:semiHidden/>
    <w:unhideWhenUsed/>
    <w:rsid w:val="003D6EDF"/>
    <w:rPr>
      <w:vertAlign w:val="superscript"/>
    </w:rPr>
  </w:style>
  <w:style w:type="character" w:customStyle="1" w:styleId="Heading2Char">
    <w:name w:val="Heading 2 Char"/>
    <w:basedOn w:val="DefaultParagraphFont"/>
    <w:link w:val="Heading2"/>
    <w:uiPriority w:val="9"/>
    <w:rsid w:val="001B60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B60D9"/>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4E6D58"/>
    <w:rPr>
      <w:color w:val="605E5C"/>
      <w:shd w:val="clear" w:color="auto" w:fill="E1DFDD"/>
    </w:rPr>
  </w:style>
  <w:style w:type="paragraph" w:styleId="Header">
    <w:name w:val="header"/>
    <w:basedOn w:val="Normal"/>
    <w:link w:val="HeaderChar"/>
    <w:uiPriority w:val="99"/>
    <w:unhideWhenUsed/>
    <w:rsid w:val="00A2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05D"/>
  </w:style>
  <w:style w:type="paragraph" w:styleId="Footer">
    <w:name w:val="footer"/>
    <w:basedOn w:val="Normal"/>
    <w:link w:val="FooterChar"/>
    <w:uiPriority w:val="99"/>
    <w:unhideWhenUsed/>
    <w:rsid w:val="00A2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05D"/>
  </w:style>
  <w:style w:type="paragraph" w:styleId="Revision">
    <w:name w:val="Revision"/>
    <w:hidden/>
    <w:uiPriority w:val="99"/>
    <w:semiHidden/>
    <w:rsid w:val="00A2105D"/>
    <w:pPr>
      <w:spacing w:after="0" w:line="240" w:lineRule="auto"/>
    </w:pPr>
  </w:style>
  <w:style w:type="character" w:customStyle="1" w:styleId="Heading3Char">
    <w:name w:val="Heading 3 Char"/>
    <w:basedOn w:val="DefaultParagraphFont"/>
    <w:link w:val="Heading3"/>
    <w:uiPriority w:val="9"/>
    <w:rsid w:val="000F021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03B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85403">
      <w:bodyDiv w:val="1"/>
      <w:marLeft w:val="0"/>
      <w:marRight w:val="0"/>
      <w:marTop w:val="0"/>
      <w:marBottom w:val="0"/>
      <w:divBdr>
        <w:top w:val="none" w:sz="0" w:space="0" w:color="auto"/>
        <w:left w:val="none" w:sz="0" w:space="0" w:color="auto"/>
        <w:bottom w:val="none" w:sz="0" w:space="0" w:color="auto"/>
        <w:right w:val="none" w:sz="0" w:space="0" w:color="auto"/>
      </w:divBdr>
    </w:div>
    <w:div w:id="172814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zview.wa.gov/Portals/_1962/images/WREC/WRIA10/201911/WRIA10CmteProjectScreeningCriteriaDraft20191002.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Props1.xml><?xml version="1.0" encoding="utf-8"?>
<ds:datastoreItem xmlns:ds="http://schemas.openxmlformats.org/officeDocument/2006/customXml" ds:itemID="{5482AC6A-EB0A-4C8D-84F6-47CE2D036186}">
  <ds:schemaRefs>
    <ds:schemaRef ds:uri="http://schemas.openxmlformats.org/officeDocument/2006/bibliography"/>
  </ds:schemaRefs>
</ds:datastoreItem>
</file>

<file path=customXml/itemProps2.xml><?xml version="1.0" encoding="utf-8"?>
<ds:datastoreItem xmlns:ds="http://schemas.openxmlformats.org/officeDocument/2006/customXml" ds:itemID="{F8064D54-8B11-448D-B025-D1446F173E97}"/>
</file>

<file path=customXml/itemProps3.xml><?xml version="1.0" encoding="utf-8"?>
<ds:datastoreItem xmlns:ds="http://schemas.openxmlformats.org/officeDocument/2006/customXml" ds:itemID="{2AE0B35D-1830-4083-BDD0-CBA026049186}"/>
</file>

<file path=customXml/itemProps4.xml><?xml version="1.0" encoding="utf-8"?>
<ds:datastoreItem xmlns:ds="http://schemas.openxmlformats.org/officeDocument/2006/customXml" ds:itemID="{D5F1C47C-DE48-4F68-A0C6-9E4A13BFD139}"/>
</file>

<file path=docProps/app.xml><?xml version="1.0" encoding="utf-8"?>
<Properties xmlns="http://schemas.openxmlformats.org/officeDocument/2006/extended-properties" xmlns:vt="http://schemas.openxmlformats.org/officeDocument/2006/docPropsVTypes">
  <Template>Normal</Template>
  <TotalTime>34</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10 Project Discussion Guide</dc:title>
  <dc:subject/>
  <dc:creator>Vynne McKinstry, Stacy J. (ECY)</dc:creator>
  <cp:keywords/>
  <dc:description/>
  <cp:lastModifiedBy>Brown, Rebecca (ECY)</cp:lastModifiedBy>
  <cp:revision>6</cp:revision>
  <cp:lastPrinted>2019-08-24T00:43:00Z</cp:lastPrinted>
  <dcterms:created xsi:type="dcterms:W3CDTF">2019-10-17T23:36:00Z</dcterms:created>
  <dcterms:modified xsi:type="dcterms:W3CDTF">2019-11-12T16:18:00Z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