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74C0" w14:textId="77777777" w:rsidR="00312A3A" w:rsidRPr="00B40ACF" w:rsidRDefault="00312A3A" w:rsidP="0023301B">
      <w:pPr>
        <w:pStyle w:val="Titlestyle"/>
        <w:ind w:firstLine="0"/>
        <w:rPr>
          <w:sz w:val="36"/>
          <w:szCs w:val="28"/>
        </w:rPr>
      </w:pPr>
      <w:r w:rsidRPr="00042625">
        <w:rPr>
          <w:noProof/>
          <w:color w:val="FF0000"/>
          <w:sz w:val="36"/>
          <w:szCs w:val="28"/>
        </w:rPr>
        <w:drawing>
          <wp:anchor distT="0" distB="0" distL="114300" distR="114300" simplePos="0" relativeHeight="251657216" behindDoc="1" locked="0" layoutInCell="1" allowOverlap="1" wp14:anchorId="78BE658E" wp14:editId="3B4AEAC7">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anchor>
        </w:drawing>
      </w:r>
      <w:r w:rsidR="00D64062">
        <w:rPr>
          <w:sz w:val="36"/>
          <w:szCs w:val="28"/>
        </w:rPr>
        <w:t>Meeting Summary</w:t>
      </w:r>
    </w:p>
    <w:p w14:paraId="596EE588" w14:textId="77777777" w:rsidR="00246EA3" w:rsidRPr="009E4424" w:rsidRDefault="00467142" w:rsidP="0023301B">
      <w:pPr>
        <w:pStyle w:val="Sub-titlestyle"/>
        <w:ind w:firstLine="0"/>
        <w:rPr>
          <w:b/>
          <w:color w:val="44688F"/>
        </w:rPr>
      </w:pPr>
      <w:r>
        <w:rPr>
          <w:b/>
          <w:color w:val="44688F"/>
        </w:rPr>
        <w:t>WRIA 1</w:t>
      </w:r>
      <w:r w:rsidR="00CF2AE8">
        <w:rPr>
          <w:b/>
          <w:color w:val="44688F"/>
        </w:rPr>
        <w:t>0</w:t>
      </w:r>
      <w:r>
        <w:rPr>
          <w:b/>
          <w:color w:val="44688F"/>
        </w:rPr>
        <w:t xml:space="preserve"> </w:t>
      </w:r>
      <w:r w:rsidR="00FF7C94" w:rsidRPr="009E4424">
        <w:rPr>
          <w:b/>
          <w:color w:val="44688F"/>
        </w:rPr>
        <w:t>Watershed Restoration and Enhancement</w:t>
      </w:r>
    </w:p>
    <w:p w14:paraId="0E686EF2" w14:textId="77777777" w:rsidR="00FF7C94" w:rsidRPr="009E4424" w:rsidRDefault="00CC2ED1" w:rsidP="0023301B">
      <w:pPr>
        <w:pStyle w:val="Sub-titlestyle"/>
        <w:ind w:firstLine="0"/>
        <w:rPr>
          <w:b/>
          <w:color w:val="44688F"/>
        </w:rPr>
      </w:pPr>
      <w:r>
        <w:rPr>
          <w:b/>
          <w:color w:val="44688F"/>
        </w:rPr>
        <w:t>Committee M</w:t>
      </w:r>
      <w:r w:rsidR="00FF7C94" w:rsidRPr="009E4424">
        <w:rPr>
          <w:b/>
          <w:color w:val="44688F"/>
        </w:rPr>
        <w:t>eeting</w:t>
      </w:r>
    </w:p>
    <w:p w14:paraId="5774F9E7" w14:textId="121B0582" w:rsidR="0044453B" w:rsidRPr="009E4424" w:rsidRDefault="00883CE8" w:rsidP="0023301B">
      <w:pPr>
        <w:pStyle w:val="Sub-titlestyle"/>
        <w:ind w:firstLine="0"/>
        <w:rPr>
          <w:color w:val="44688F"/>
        </w:rPr>
      </w:pPr>
      <w:r>
        <w:rPr>
          <w:color w:val="44688F"/>
        </w:rPr>
        <w:t>December 4</w:t>
      </w:r>
      <w:r w:rsidR="00FF7C94" w:rsidRPr="009E4424">
        <w:rPr>
          <w:color w:val="44688F"/>
        </w:rPr>
        <w:t>, 2019 | 9</w:t>
      </w:r>
      <w:r w:rsidR="00AE0CF2" w:rsidRPr="009E4424">
        <w:rPr>
          <w:color w:val="44688F"/>
        </w:rPr>
        <w:t>:30</w:t>
      </w:r>
      <w:r w:rsidR="00FF7C94" w:rsidRPr="009E4424">
        <w:rPr>
          <w:color w:val="44688F"/>
        </w:rPr>
        <w:t xml:space="preserve"> a.m.</w:t>
      </w:r>
      <w:r>
        <w:rPr>
          <w:color w:val="44688F"/>
        </w:rPr>
        <w:t xml:space="preserve">-12:00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0A732B">
        <w:rPr>
          <w:color w:val="44688F"/>
        </w:rPr>
        <w:t>|</w:t>
      </w:r>
      <w:r>
        <w:rPr>
          <w:color w:val="44688F"/>
        </w:rPr>
        <w:t xml:space="preserve"> </w:t>
      </w:r>
      <w:hyperlink r:id="rId12" w:history="1">
        <w:r w:rsidR="00CF2AE8" w:rsidRPr="0072002F">
          <w:rPr>
            <w:rStyle w:val="Hyperlink"/>
          </w:rPr>
          <w:t>Committee Webpage</w:t>
        </w:r>
      </w:hyperlink>
      <w:r w:rsidR="0072002F" w:rsidRPr="0072002F">
        <w:rPr>
          <w:color w:val="44688F"/>
        </w:rPr>
        <w:t xml:space="preserve"> |</w:t>
      </w:r>
      <w:r w:rsidR="0072002F">
        <w:rPr>
          <w:rStyle w:val="Hyperlink"/>
        </w:rPr>
        <w:t xml:space="preserve"> </w:t>
      </w:r>
      <w:hyperlink r:id="rId13" w:history="1">
        <w:r w:rsidR="0072002F" w:rsidRPr="0072002F">
          <w:rPr>
            <w:rStyle w:val="Hyperlink"/>
          </w:rPr>
          <w:t>Webmap</w:t>
        </w:r>
      </w:hyperlink>
    </w:p>
    <w:p w14:paraId="3DA3F167" w14:textId="77777777" w:rsidR="00312A3A" w:rsidRDefault="00312A3A" w:rsidP="00246EA3">
      <w:pPr>
        <w:pStyle w:val="Sub-titlestyle"/>
      </w:pPr>
    </w:p>
    <w:p w14:paraId="5570D821" w14:textId="77777777" w:rsidR="00FF7C94" w:rsidRPr="00150AFC" w:rsidRDefault="00C83360"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441DA73D" wp14:editId="2B38EF4D">
                <wp:simplePos x="0" y="0"/>
                <wp:positionH relativeFrom="page">
                  <wp:posOffset>0</wp:posOffset>
                </wp:positionH>
                <wp:positionV relativeFrom="paragraph">
                  <wp:posOffset>142240</wp:posOffset>
                </wp:positionV>
                <wp:extent cx="7753350" cy="800100"/>
                <wp:effectExtent l="0" t="0" r="0" b="0"/>
                <wp:wrapNone/>
                <wp:docPr id="2" name="Rectangle 2" descr="decorative" title="Blue ba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80010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80471" id="Rectangle 2" o:spid="_x0000_s1026" alt="Title: Blue band - Description: decorative" style="position:absolute;margin-left:0;margin-top:11.2pt;width:610.5pt;height:6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M6vAIAAMMFAAAOAAAAZHJzL2Uyb0RvYy54bWysVEtv2zAMvg/YfxB0X+2kSZsZdYqsRYYB&#10;QVu0HXpWZCkRJouapMTJfv0o+bGsK3YY5oNgieRH8uPj6vpQa7IXziswJR2d5ZQIw6FSZlPSr8/L&#10;DzNKfGCmYhqMKOlReHo9f//uqrGFGMMWdCUcQRDji8aWdBuCLbLM862omT8DKwwKJbiaBby6TVY5&#10;1iB6rbNxnl9kDbjKOuDCe3y9bYV0nvClFDzcS+lFILqkGFtIp0vnOp7Z/IoVG8fsVvEuDPYPUdRM&#10;GXQ6QN2ywMjOqT+gasUdeJDhjEOdgZSKi5QDZjPKX2XztGVWpFyQHG8Hmvz/g+V3+wdHVFXSMSWG&#10;1ViiRySNmY0WBJ8q4TnSVQkOjgW1F8ihChrVPumdIGusbOSwsb5AqCf74CIL3q6Af/MoyH6TxIvv&#10;dA7S1VEXOSCHVJDjUBBxCITj4+Xl9Px8inXjKJvlyFCqWMaK3to6Hz4LqEn8KanD2FMd2H7lQ/TP&#10;il4lBQZaVUuldbq4zfpGO7Jn2ByTycVstoy5oIk/VdMmKhuIZq04vqTE2lxSVuGoRdTT5lFIJBSj&#10;H6dIUiuLwQ/jXJgwakVbVonW/TTHr/cemz9apFgSYESW6H/A7gB6zRakx26j7PSjqUiTMBjnfwus&#10;NR4skmcwYTCulQH3FoDGrDrPrX5PUktNZGkN1RHbzUE7h97ypcK6rZgPD8zh4GGpcZmEezykhqak&#10;0P1RsgX34633qI/zgFJKGhzkkvrvO+awUfUXg5PycTSZxMlPl8n0cowXdypZn0rMrr4BbIcRri3L&#10;02/UD7r/lQ7qF9w5i+gVRcxw9F1SHlx/uQntgsGtxcVikdRw2i0LK/NkeQSPrMa+fD68MGe75g3Y&#10;9nfQDz0rXvVwqxstDSx2AaRKDf6L145v3BSpcbqtFlfR6T1p/dq9858AAAD//wMAUEsDBBQABgAI&#10;AAAAIQBwmWD13AAAAAgBAAAPAAAAZHJzL2Rvd25yZXYueG1sTI/BTsMwEETvSPyDtUjcqFMTVSXE&#10;qSoEAokTgQ9w4yWJGq8j201Svp7tCW67O6PZN+VucYOYMMTek4b1KgOB1HjbU6vh6/PlbgsiJkPW&#10;DJ5Qwxkj7Krrq9IU1s/0gVOdWsEhFAujoUtpLKSMTYfOxJUfkVj79sGZxGtopQ1m5nA3SJVlG+lM&#10;T/yhMyM+ddgc65PT8GD3yS9zVm/C9CPfjufXd3q+1/r2Ztk/gki4pD8zXPAZHSpmOvgT2SgGDVwk&#10;aVAqB3FRlVrz5cBTvs1BVqX8X6D6BQAA//8DAFBLAQItABQABgAIAAAAIQC2gziS/gAAAOEBAAAT&#10;AAAAAAAAAAAAAAAAAAAAAABbQ29udGVudF9UeXBlc10ueG1sUEsBAi0AFAAGAAgAAAAhADj9If/W&#10;AAAAlAEAAAsAAAAAAAAAAAAAAAAALwEAAF9yZWxzLy5yZWxzUEsBAi0AFAAGAAgAAAAhAN2oczq8&#10;AgAAwwUAAA4AAAAAAAAAAAAAAAAALgIAAGRycy9lMm9Eb2MueG1sUEsBAi0AFAAGAAgAAAAhAHCZ&#10;YPXcAAAACAEAAA8AAAAAAAAAAAAAAAAAFgUAAGRycy9kb3ducmV2LnhtbFBLBQYAAAAABAAEAPMA&#10;AAAfBgAAAAA=&#10;" fillcolor="#44688f" stroked="f" strokeweight="1pt">
                <v:path arrowok="t"/>
                <w10:wrap anchorx="page"/>
              </v:rect>
            </w:pict>
          </mc:Fallback>
        </mc:AlternateContent>
      </w:r>
    </w:p>
    <w:p w14:paraId="6520506A" w14:textId="77777777" w:rsidR="00150AFC" w:rsidRPr="00150AFC" w:rsidRDefault="00150AFC" w:rsidP="00FF7C94">
      <w:pPr>
        <w:pStyle w:val="Heading2"/>
        <w:rPr>
          <w:color w:val="FFFFFF" w:themeColor="background1"/>
        </w:rPr>
        <w:sectPr w:rsidR="00150AFC" w:rsidRPr="00150AFC" w:rsidSect="00150AF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1440" w:bottom="720" w:left="1440" w:header="0" w:footer="720" w:gutter="0"/>
          <w:cols w:space="720"/>
          <w:docGrid w:linePitch="360"/>
        </w:sectPr>
      </w:pPr>
    </w:p>
    <w:p w14:paraId="23B9D7F6" w14:textId="77777777" w:rsidR="00CF2AE8" w:rsidRPr="00150AFC" w:rsidRDefault="00CF2AE8" w:rsidP="00CF2AE8">
      <w:pPr>
        <w:pStyle w:val="Heading2"/>
        <w:spacing w:before="0"/>
        <w:rPr>
          <w:b/>
          <w:color w:val="FFFFFF" w:themeColor="background1"/>
          <w:u w:val="single"/>
        </w:rPr>
      </w:pPr>
      <w:r w:rsidRPr="00150AFC">
        <w:rPr>
          <w:b/>
          <w:color w:val="FFFFFF" w:themeColor="background1"/>
          <w:u w:val="single"/>
        </w:rPr>
        <w:t>Location</w:t>
      </w:r>
    </w:p>
    <w:p w14:paraId="2B9ECFF6" w14:textId="77777777" w:rsidR="00CF2AE8" w:rsidRPr="00150AFC" w:rsidRDefault="00CF2AE8" w:rsidP="00CF2AE8">
      <w:pPr>
        <w:rPr>
          <w:rFonts w:ascii="Franklin Gothic Book" w:hAnsi="Franklin Gothic Book"/>
          <w:color w:val="FFFFFF" w:themeColor="background1"/>
        </w:rPr>
      </w:pPr>
      <w:r>
        <w:rPr>
          <w:rFonts w:ascii="Franklin Gothic Book" w:hAnsi="Franklin Gothic Book"/>
          <w:color w:val="FFFFFF" w:themeColor="background1"/>
        </w:rPr>
        <w:t>Puyallup Public Library</w:t>
      </w:r>
    </w:p>
    <w:p w14:paraId="069CD0CF" w14:textId="77777777" w:rsidR="00CF2AE8" w:rsidRPr="00150AFC" w:rsidRDefault="00CF2AE8" w:rsidP="00CF2AE8">
      <w:pPr>
        <w:rPr>
          <w:b/>
          <w:color w:val="FFFFFF" w:themeColor="background1"/>
          <w:u w:val="single"/>
        </w:rPr>
      </w:pPr>
      <w:r>
        <w:rPr>
          <w:rFonts w:ascii="Franklin Gothic Book" w:hAnsi="Franklin Gothic Book"/>
          <w:color w:val="FFFFFF" w:themeColor="background1"/>
        </w:rPr>
        <w:t>324 S. Meridian, Puyallup</w:t>
      </w:r>
      <w:r>
        <w:rPr>
          <w:rFonts w:ascii="Franklin Gothic Book" w:hAnsi="Franklin Gothic Book"/>
          <w:color w:val="FFFFFF" w:themeColor="background1"/>
        </w:rPr>
        <w:br w:type="column"/>
      </w:r>
      <w:r w:rsidRPr="00EA70BA">
        <w:rPr>
          <w:rFonts w:asciiTheme="majorHAnsi" w:eastAsiaTheme="majorEastAsia" w:hAnsiTheme="majorHAnsi" w:cstheme="majorBidi"/>
          <w:b/>
          <w:color w:val="FFFFFF" w:themeColor="background1"/>
          <w:sz w:val="26"/>
          <w:szCs w:val="26"/>
          <w:u w:val="single"/>
        </w:rPr>
        <w:t>Committee Chair</w:t>
      </w:r>
    </w:p>
    <w:p w14:paraId="490350C4" w14:textId="77777777" w:rsidR="00CF2AE8"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 Brown</w:t>
      </w:r>
    </w:p>
    <w:p w14:paraId="1F3E588E" w14:textId="77777777" w:rsidR="00CF2AE8" w:rsidRPr="00171574"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Rebecca.brown@ecy.wa.gov</w:t>
      </w:r>
      <w:r>
        <w:rPr>
          <w:rFonts w:ascii="Franklin Gothic Book" w:hAnsi="Franklin Gothic Book"/>
          <w:color w:val="FFFFFF" w:themeColor="background1"/>
        </w:rPr>
        <w:br w:type="column"/>
      </w:r>
      <w:r w:rsidRPr="00EA70BA">
        <w:rPr>
          <w:rFonts w:asciiTheme="majorHAnsi" w:eastAsiaTheme="majorEastAsia" w:hAnsiTheme="majorHAnsi" w:cstheme="majorBidi"/>
          <w:b/>
          <w:color w:val="FFFFFF" w:themeColor="background1"/>
          <w:sz w:val="26"/>
          <w:szCs w:val="26"/>
          <w:u w:val="single"/>
        </w:rPr>
        <w:t>Handouts</w:t>
      </w:r>
    </w:p>
    <w:p w14:paraId="35D801E6" w14:textId="77777777" w:rsidR="00CF2AE8" w:rsidRPr="00150AFC" w:rsidRDefault="00CF2AE8" w:rsidP="00CF2AE8">
      <w:pPr>
        <w:rPr>
          <w:rFonts w:ascii="Franklin Gothic Book" w:hAnsi="Franklin Gothic Book"/>
          <w:color w:val="FFFFFF" w:themeColor="background1"/>
        </w:rPr>
      </w:pPr>
      <w:r>
        <w:rPr>
          <w:rFonts w:ascii="Franklin Gothic Book" w:hAnsi="Franklin Gothic Book"/>
          <w:color w:val="FFFFFF" w:themeColor="background1"/>
        </w:rPr>
        <w:t>Agenda</w:t>
      </w:r>
    </w:p>
    <w:p w14:paraId="7E3B1AC9" w14:textId="4B5F8B03" w:rsidR="00CF2AE8" w:rsidRDefault="00883CE8" w:rsidP="00CF2AE8">
      <w:pPr>
        <w:rPr>
          <w:rFonts w:ascii="Franklin Gothic Book" w:hAnsi="Franklin Gothic Book"/>
          <w:color w:val="FFFFFF" w:themeColor="background1"/>
        </w:rPr>
      </w:pPr>
      <w:r>
        <w:rPr>
          <w:rFonts w:ascii="Franklin Gothic Book" w:hAnsi="Franklin Gothic Book"/>
          <w:color w:val="FFFFFF" w:themeColor="background1"/>
        </w:rPr>
        <w:t>Project Inventory</w:t>
      </w:r>
    </w:p>
    <w:p w14:paraId="2B64C14A" w14:textId="3EF65667" w:rsidR="00883CE8" w:rsidRDefault="00883CE8" w:rsidP="00CF2AE8">
      <w:pPr>
        <w:rPr>
          <w:rFonts w:ascii="Franklin Gothic Book" w:hAnsi="Franklin Gothic Book"/>
          <w:color w:val="FFFFFF" w:themeColor="background1"/>
        </w:rPr>
      </w:pPr>
      <w:r>
        <w:rPr>
          <w:rFonts w:ascii="Franklin Gothic Book" w:hAnsi="Franklin Gothic Book"/>
          <w:color w:val="FFFFFF" w:themeColor="background1"/>
        </w:rPr>
        <w:t>Map</w:t>
      </w:r>
    </w:p>
    <w:p w14:paraId="3C7F8310" w14:textId="77777777" w:rsidR="00B46425" w:rsidRDefault="00B46425" w:rsidP="000A732B">
      <w:pPr>
        <w:rPr>
          <w:rFonts w:ascii="Franklin Gothic Book" w:hAnsi="Franklin Gothic Book"/>
          <w:color w:val="FFFFFF" w:themeColor="background1"/>
          <w:sz w:val="21"/>
          <w:szCs w:val="21"/>
        </w:rPr>
      </w:pPr>
    </w:p>
    <w:p w14:paraId="02D3C1FA"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0C53A09" w14:textId="77777777" w:rsidR="00375B6A" w:rsidRDefault="00375B6A" w:rsidP="00375B6A">
      <w:pPr>
        <w:pStyle w:val="Heading1"/>
      </w:pPr>
      <w:r>
        <w:t>Attendance</w:t>
      </w:r>
    </w:p>
    <w:p w14:paraId="7950372C"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156183E7"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590E0491" w14:textId="45895AC2" w:rsidR="00696BF1" w:rsidRDefault="00883CE8" w:rsidP="00696BF1">
      <w:pPr>
        <w:rPr>
          <w:i/>
        </w:rPr>
      </w:pPr>
      <w:r>
        <w:t>Paul Marrinan</w:t>
      </w:r>
      <w:r w:rsidR="00696BF1">
        <w:t xml:space="preserve"> (</w:t>
      </w:r>
      <w:r w:rsidR="00696BF1" w:rsidRPr="000160B0">
        <w:t>City of Puyallup</w:t>
      </w:r>
      <w:r w:rsidR="00696BF1">
        <w:t>)</w:t>
      </w:r>
    </w:p>
    <w:p w14:paraId="105679D1" w14:textId="282DD093" w:rsidR="00696BF1" w:rsidRDefault="00696BF1" w:rsidP="00696BF1">
      <w:r>
        <w:t>Lisa Tobin (City of Auburn)</w:t>
      </w:r>
    </w:p>
    <w:p w14:paraId="00A76136" w14:textId="6C893B64" w:rsidR="00710CBD" w:rsidRDefault="00883CE8" w:rsidP="00696BF1">
      <w:r>
        <w:t>Austin Jennings, alternate</w:t>
      </w:r>
      <w:r w:rsidR="00710CBD">
        <w:t xml:space="preserve"> (Pierce County)</w:t>
      </w:r>
    </w:p>
    <w:p w14:paraId="75BE8B54" w14:textId="77777777" w:rsidR="00696BF1" w:rsidRDefault="00696BF1" w:rsidP="00696BF1">
      <w:r>
        <w:t>Carla Carlson (Muckleshoot Indian Tribe)</w:t>
      </w:r>
    </w:p>
    <w:p w14:paraId="29F40430" w14:textId="77777777" w:rsidR="00696BF1" w:rsidRDefault="00696BF1" w:rsidP="00696BF1">
      <w:r>
        <w:t>Robert Wright, alternate (City of Sumner)</w:t>
      </w:r>
    </w:p>
    <w:p w14:paraId="115163DB" w14:textId="77777777" w:rsidR="00696BF1" w:rsidRDefault="0059765F" w:rsidP="00696BF1">
      <w:r>
        <w:t>Char Naylor</w:t>
      </w:r>
      <w:r w:rsidR="00696BF1">
        <w:t xml:space="preserve"> (Puyallup Tribe)</w:t>
      </w:r>
    </w:p>
    <w:p w14:paraId="5C9E85D9" w14:textId="7959B4C5" w:rsidR="00745562" w:rsidRDefault="00745562" w:rsidP="00696BF1">
      <w:r>
        <w:t>Greg Reed (City of Orting)</w:t>
      </w:r>
    </w:p>
    <w:p w14:paraId="349BAFDF" w14:textId="77777777" w:rsidR="0059765F" w:rsidRDefault="0059765F" w:rsidP="00696BF1">
      <w:r>
        <w:t>Jessie Gamble (MBA Pierce)</w:t>
      </w:r>
    </w:p>
    <w:p w14:paraId="53B6BDDA" w14:textId="3234EFB7" w:rsidR="00745562" w:rsidRDefault="00745562" w:rsidP="00696BF1">
      <w:r>
        <w:t>Rebecca Brown, Chair (Ecology)</w:t>
      </w:r>
    </w:p>
    <w:p w14:paraId="0552D228" w14:textId="05538FF6" w:rsidR="00B85958" w:rsidRDefault="00B85958" w:rsidP="00B85958">
      <w:r>
        <w:t>Scott Woodbury (City of Enumclaw)</w:t>
      </w:r>
    </w:p>
    <w:p w14:paraId="15C8BB1B" w14:textId="21FE0240" w:rsidR="00B85958" w:rsidRDefault="00AA5598" w:rsidP="00B85958">
      <w:r>
        <w:t>Allan Warren (Pierce Conservation District)</w:t>
      </w:r>
    </w:p>
    <w:p w14:paraId="6DA9CDDD" w14:textId="10A49D5D" w:rsidR="00B85958" w:rsidRDefault="00AA5598" w:rsidP="00696BF1">
      <w:r>
        <w:t>Jeremy Metzler (City of Edgewood)</w:t>
      </w:r>
    </w:p>
    <w:p w14:paraId="61F470FA" w14:textId="57658A50" w:rsidR="00696BF1" w:rsidRDefault="00AA5598" w:rsidP="00696BF1">
      <w:r>
        <w:t>Liz Bockstiegel (WDFW)</w:t>
      </w:r>
    </w:p>
    <w:p w14:paraId="76978823" w14:textId="6F3B31CB" w:rsidR="00AA5598" w:rsidRDefault="00883CE8" w:rsidP="00696BF1">
      <w:r>
        <w:t>Merita Trohimovich (City of Tacoma)</w:t>
      </w:r>
    </w:p>
    <w:p w14:paraId="4CF22577" w14:textId="2479196F" w:rsidR="002238DF" w:rsidRPr="00696BF1" w:rsidRDefault="002238DF" w:rsidP="00696BF1">
      <w:pPr>
        <w:sectPr w:rsidR="002238DF" w:rsidRPr="00696BF1" w:rsidSect="00E64E5E">
          <w:type w:val="continuous"/>
          <w:pgSz w:w="12240" w:h="15840"/>
          <w:pgMar w:top="1080" w:right="1440" w:bottom="720" w:left="1440" w:header="720" w:footer="720" w:gutter="0"/>
          <w:cols w:num="2" w:space="720"/>
          <w:docGrid w:linePitch="360"/>
        </w:sectPr>
      </w:pPr>
      <w:r>
        <w:t>Lisa Spurrier, ex officio (Salmon Recovery Lead Entity)</w:t>
      </w:r>
    </w:p>
    <w:p w14:paraId="799F0C7F" w14:textId="77777777" w:rsidR="00E64E5E" w:rsidRDefault="00E64E5E" w:rsidP="00E64E5E">
      <w:pPr>
        <w:spacing w:after="120"/>
        <w:rPr>
          <w:rFonts w:ascii="Calibri Light" w:hAnsi="Calibri Light" w:cs="Calibri Light"/>
          <w:color w:val="2E74B5" w:themeColor="accent1" w:themeShade="BF"/>
          <w:sz w:val="24"/>
        </w:rPr>
      </w:pPr>
    </w:p>
    <w:p w14:paraId="59EA2D07"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r w:rsidR="00745562">
        <w:rPr>
          <w:rFonts w:ascii="Calibri Light" w:hAnsi="Calibri Light" w:cs="Calibri Light"/>
          <w:color w:val="2E74B5" w:themeColor="accent1" w:themeShade="BF"/>
          <w:sz w:val="24"/>
        </w:rPr>
        <w:t>*</w:t>
      </w:r>
    </w:p>
    <w:p w14:paraId="07CE5710"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11EEBB69" w14:textId="77777777" w:rsidR="00E64E5E" w:rsidRPr="00E64E5E" w:rsidRDefault="000160B0" w:rsidP="00E64E5E">
      <w:r>
        <w:t>Spencer Easton (ESA, Facilitator)</w:t>
      </w:r>
    </w:p>
    <w:p w14:paraId="0E986046" w14:textId="65592048" w:rsidR="00E64E5E" w:rsidRDefault="00883CE8" w:rsidP="00E64E5E">
      <w:r>
        <w:t>Mike Noone</w:t>
      </w:r>
      <w:r w:rsidR="00E64E5E" w:rsidRPr="000160B0">
        <w:t xml:space="preserve"> (WA Dept</w:t>
      </w:r>
      <w:r w:rsidR="00A264AF">
        <w:t>.</w:t>
      </w:r>
      <w:r w:rsidR="00E64E5E" w:rsidRPr="000160B0">
        <w:t xml:space="preserve"> of Ecology)</w:t>
      </w:r>
    </w:p>
    <w:p w14:paraId="62AF312A" w14:textId="6AF6C88D" w:rsidR="00E64E5E" w:rsidRDefault="000160B0" w:rsidP="00E64E5E">
      <w:r w:rsidRPr="000160B0">
        <w:t>Madeline Remmen</w:t>
      </w:r>
      <w:r w:rsidR="00E64E5E" w:rsidRPr="000160B0">
        <w:t xml:space="preserve"> (</w:t>
      </w:r>
      <w:r w:rsidRPr="000160B0">
        <w:t>ESA</w:t>
      </w:r>
      <w:r w:rsidR="00E64E5E" w:rsidRPr="000160B0">
        <w:t>, Information Manager)</w:t>
      </w:r>
    </w:p>
    <w:p w14:paraId="1878B293" w14:textId="193FA6D5" w:rsidR="00AA5598" w:rsidRDefault="00AA5598" w:rsidP="00E64E5E">
      <w:r>
        <w:t>Jacob Heckert (South Sound Beaver Recovery)</w:t>
      </w:r>
    </w:p>
    <w:p w14:paraId="39EFFCE4" w14:textId="770A1830" w:rsidR="00883CE8" w:rsidRDefault="00883CE8" w:rsidP="00E64E5E">
      <w:r>
        <w:t>Mark Heckert (South Sound Beaver Recovery)</w:t>
      </w:r>
    </w:p>
    <w:p w14:paraId="594EE0DF" w14:textId="48E0941B" w:rsidR="00883CE8" w:rsidRDefault="00883CE8" w:rsidP="00E64E5E">
      <w:r>
        <w:t>Rusty Mulholland (PCC Farmland Trust)</w:t>
      </w:r>
    </w:p>
    <w:p w14:paraId="6A9E9F61" w14:textId="40C741D2" w:rsidR="00883CE8" w:rsidRDefault="00883CE8" w:rsidP="00E64E5E">
      <w:r>
        <w:t>Bob Montgomery (Anchor QEA)</w:t>
      </w:r>
    </w:p>
    <w:p w14:paraId="3734E8FC" w14:textId="01A7C69E" w:rsidR="00883CE8" w:rsidRDefault="00883CE8" w:rsidP="00E64E5E">
      <w:r>
        <w:t>Jim Pacheco (WA Dept. of Ecology)</w:t>
      </w:r>
    </w:p>
    <w:p w14:paraId="1C7B559F" w14:textId="45F782DC" w:rsidR="00883CE8" w:rsidRPr="00AA5598" w:rsidRDefault="00883CE8" w:rsidP="00E64E5E">
      <w:pPr>
        <w:rPr>
          <w:rStyle w:val="Heading2Char"/>
          <w:rFonts w:ascii="Calibri" w:eastAsiaTheme="minorHAnsi" w:hAnsi="Calibri" w:cs="Times New Roman"/>
          <w:color w:val="auto"/>
          <w:sz w:val="22"/>
          <w:szCs w:val="22"/>
        </w:rPr>
        <w:sectPr w:rsidR="00883CE8" w:rsidRPr="00AA5598" w:rsidSect="00E64E5E">
          <w:type w:val="continuous"/>
          <w:pgSz w:w="12240" w:h="15840"/>
          <w:pgMar w:top="1080" w:right="1440" w:bottom="720" w:left="1440" w:header="720" w:footer="720" w:gutter="0"/>
          <w:cols w:num="2" w:space="720"/>
          <w:docGrid w:linePitch="360"/>
        </w:sectPr>
      </w:pPr>
      <w:r>
        <w:t>Tom Culhane (WA Dept. of Ecology)</w:t>
      </w:r>
    </w:p>
    <w:p w14:paraId="75FE09C5" w14:textId="77777777" w:rsidR="006A625C" w:rsidRDefault="006A625C" w:rsidP="00E64E5E">
      <w:pPr>
        <w:rPr>
          <w:sz w:val="23"/>
          <w:szCs w:val="23"/>
        </w:rPr>
      </w:pPr>
      <w:r w:rsidRPr="00375B6A">
        <w:rPr>
          <w:rStyle w:val="Heading2Char"/>
          <w:sz w:val="22"/>
          <w:szCs w:val="22"/>
        </w:rPr>
        <w:t>*Attendees list is based on sign-in sheet.</w:t>
      </w:r>
    </w:p>
    <w:p w14:paraId="4A781B47" w14:textId="0C2A2A91" w:rsidR="00912A9B" w:rsidRDefault="002238DF" w:rsidP="00795A07">
      <w:pPr>
        <w:pStyle w:val="Heading1"/>
      </w:pPr>
      <w:r>
        <w:t>Welcome and Introduction</w:t>
      </w:r>
    </w:p>
    <w:p w14:paraId="48AFAAC2" w14:textId="3B328324" w:rsidR="002238DF" w:rsidRPr="002238DF" w:rsidRDefault="002238DF" w:rsidP="002238DF">
      <w:r>
        <w:t xml:space="preserve">Goal of the project workshop is to get a sense of what projects are out there and where we need more research and priority projects. </w:t>
      </w:r>
    </w:p>
    <w:p w14:paraId="442E2274" w14:textId="29BDCB8A" w:rsidR="00123F2C" w:rsidRDefault="002238DF" w:rsidP="00FF41E9">
      <w:pPr>
        <w:pStyle w:val="Heading1"/>
      </w:pPr>
      <w:r>
        <w:t>Project Workshop Overview</w:t>
      </w:r>
    </w:p>
    <w:p w14:paraId="29E74640" w14:textId="3E0B0274" w:rsidR="007748B7" w:rsidRDefault="002238DF" w:rsidP="002238DF">
      <w:pPr>
        <w:spacing w:after="160" w:line="254" w:lineRule="auto"/>
      </w:pPr>
      <w:r>
        <w:t>Spencer went over NEB definitions of projects and actions, and emphasized that NEB needs to be achieved within the whole watershed, not required by subbasin.</w:t>
      </w:r>
    </w:p>
    <w:p w14:paraId="14293852" w14:textId="0298EB78" w:rsidR="002238DF" w:rsidRDefault="002238DF" w:rsidP="002238DF">
      <w:pPr>
        <w:pStyle w:val="ListParagraph"/>
        <w:numPr>
          <w:ilvl w:val="0"/>
          <w:numId w:val="36"/>
        </w:numPr>
        <w:spacing w:after="160" w:line="256" w:lineRule="auto"/>
      </w:pPr>
      <w:r>
        <w:t>The working CU estimate is 0.38 cfs or 277.4 acre-ft.</w:t>
      </w:r>
    </w:p>
    <w:p w14:paraId="4769EE1D" w14:textId="7562104F" w:rsidR="002238DF" w:rsidRDefault="002238DF" w:rsidP="00FF7716">
      <w:pPr>
        <w:pStyle w:val="ListParagraph"/>
        <w:numPr>
          <w:ilvl w:val="0"/>
          <w:numId w:val="36"/>
        </w:numPr>
        <w:spacing w:after="160" w:line="256" w:lineRule="auto"/>
      </w:pPr>
      <w:r>
        <w:t>Update on acquisition assessment: Ecology is having a meeting with WA water trust to talk about capacity to do the watershed acquisition in this watershed and cost.</w:t>
      </w:r>
    </w:p>
    <w:p w14:paraId="429F4AB6" w14:textId="0334B1CD" w:rsidR="00B5006B" w:rsidRDefault="002238DF" w:rsidP="00B5006B">
      <w:pPr>
        <w:pStyle w:val="Heading1"/>
      </w:pPr>
      <w:r>
        <w:t xml:space="preserve">Project Ideas and </w:t>
      </w:r>
      <w:r w:rsidR="00FF7716">
        <w:t xml:space="preserve">List </w:t>
      </w:r>
      <w:r>
        <w:t>Review</w:t>
      </w:r>
    </w:p>
    <w:p w14:paraId="1795C34B" w14:textId="533E3084" w:rsidR="00FF7716" w:rsidRDefault="00FF7716" w:rsidP="00FF7716">
      <w:r>
        <w:t>Brief presentations on potential projects:</w:t>
      </w:r>
    </w:p>
    <w:p w14:paraId="13D81252" w14:textId="7C622912" w:rsidR="00FF7716" w:rsidRDefault="00FF7716" w:rsidP="00FF7716"/>
    <w:p w14:paraId="5CCE81DC" w14:textId="77C407D5" w:rsidR="00FF7716" w:rsidRDefault="00FF7716" w:rsidP="00FF7716">
      <w:r>
        <w:t>City of Enumclaw projects: (</w:t>
      </w:r>
      <w:hyperlink r:id="rId20" w:history="1">
        <w:r w:rsidRPr="00FF7716">
          <w:rPr>
            <w:rStyle w:val="Hyperlink"/>
          </w:rPr>
          <w:t>Photos of projects</w:t>
        </w:r>
      </w:hyperlink>
      <w:r>
        <w:t xml:space="preserve"> are available on Box for committee members).</w:t>
      </w:r>
    </w:p>
    <w:p w14:paraId="5B2D2B70" w14:textId="70A1F6E0" w:rsidR="00FF7716" w:rsidRDefault="00FF7716" w:rsidP="00FF7716">
      <w:pPr>
        <w:pStyle w:val="ListParagraph"/>
        <w:numPr>
          <w:ilvl w:val="0"/>
          <w:numId w:val="38"/>
        </w:numPr>
      </w:pPr>
      <w:r>
        <w:lastRenderedPageBreak/>
        <w:t xml:space="preserve">Relocation of Boise Creek at the Enumclaw Golf Course. This project was initially considered back in 2009. Project would provide better spawning habitat, and a restoration/habitat project candidate. Project has a 30% design. Multi-benefit (flooding and habitat). </w:t>
      </w:r>
    </w:p>
    <w:p w14:paraId="6BB9BFCB" w14:textId="38277E67" w:rsidR="00FF7716" w:rsidRDefault="00FF7716" w:rsidP="00FF7716">
      <w:pPr>
        <w:pStyle w:val="ListParagraph"/>
        <w:numPr>
          <w:ilvl w:val="0"/>
          <w:numId w:val="38"/>
        </w:numPr>
      </w:pPr>
      <w:r>
        <w:t>Enumclaw Golf Course Water Right Change. Golf course would stop surface withdrawals for irrigation and connect to municipal water.  The water right is 0.2 cfs, and is used during critical low flow times. The surface water right would be relinquished.</w:t>
      </w:r>
    </w:p>
    <w:p w14:paraId="5E28FAE0" w14:textId="68B5389C" w:rsidR="0019276D" w:rsidRDefault="0019276D" w:rsidP="00FF7716">
      <w:pPr>
        <w:pStyle w:val="ListParagraph"/>
        <w:numPr>
          <w:ilvl w:val="0"/>
          <w:numId w:val="38"/>
        </w:numPr>
      </w:pPr>
      <w:r>
        <w:t>Boise Creek Augmentation: There is existing infrastructure that moves water from Scatter Creek to Boise Creek. Could be used to augment flows in Boise Creek (important salmon stream). Infrastructure related to 5 cfs Weyerhaeuser water right.</w:t>
      </w:r>
    </w:p>
    <w:p w14:paraId="4C6D64AF" w14:textId="70903128" w:rsidR="0019276D" w:rsidRDefault="0019276D" w:rsidP="0019276D">
      <w:pPr>
        <w:pStyle w:val="ListParagraph"/>
        <w:numPr>
          <w:ilvl w:val="1"/>
          <w:numId w:val="38"/>
        </w:numPr>
      </w:pPr>
      <w:r>
        <w:t>Look into the Weyerhaeuser water right.</w:t>
      </w:r>
    </w:p>
    <w:p w14:paraId="66BAB2EE" w14:textId="09CFFF25" w:rsidR="0019276D" w:rsidRDefault="0019276D" w:rsidP="0019276D"/>
    <w:p w14:paraId="0B7BF481" w14:textId="27A7679A" w:rsidR="0019276D" w:rsidRDefault="0019276D" w:rsidP="0019276D">
      <w:r>
        <w:t>City of Puyallup Projects:</w:t>
      </w:r>
    </w:p>
    <w:p w14:paraId="5C3E5004" w14:textId="047C07E3" w:rsidR="0019276D" w:rsidRDefault="0019276D" w:rsidP="0019276D">
      <w:pPr>
        <w:pStyle w:val="ListParagraph"/>
        <w:numPr>
          <w:ilvl w:val="0"/>
          <w:numId w:val="39"/>
        </w:numPr>
      </w:pPr>
      <w:r>
        <w:t>Deer Creek. Stream is very channelized and has no channel in some places. Project is move and naturalize the channel, creating flood storage, moving and updating culverts. 30% design this year.</w:t>
      </w:r>
    </w:p>
    <w:p w14:paraId="25473D79" w14:textId="52F37BEA" w:rsidR="0019276D" w:rsidRDefault="0019276D" w:rsidP="0019276D">
      <w:pPr>
        <w:pStyle w:val="ListParagraph"/>
        <w:numPr>
          <w:ilvl w:val="0"/>
          <w:numId w:val="39"/>
        </w:numPr>
      </w:pPr>
      <w:r>
        <w:t>Main street culvert replacement to enhance fish passage.</w:t>
      </w:r>
    </w:p>
    <w:p w14:paraId="61E5A443" w14:textId="7D32B6BF" w:rsidR="0019276D" w:rsidRDefault="0019276D" w:rsidP="0019276D">
      <w:pPr>
        <w:pStyle w:val="ListParagraph"/>
        <w:numPr>
          <w:ilvl w:val="0"/>
          <w:numId w:val="39"/>
        </w:numPr>
      </w:pPr>
      <w:r>
        <w:t>Silver Creek Channel Stabilization. Project is similar to the Clark’s Creek project during August 7 site visits. Mainly to address sediment loading downstream, but would have a small offset benefit from log jams, large woody debris, slowing flows and raising the water table.</w:t>
      </w:r>
    </w:p>
    <w:p w14:paraId="1D99AFF4" w14:textId="3BB5E841" w:rsidR="0019276D" w:rsidRDefault="0019276D" w:rsidP="0019276D"/>
    <w:p w14:paraId="4C9BE931" w14:textId="6CFA157F" w:rsidR="0019276D" w:rsidRDefault="0019276D" w:rsidP="0019276D">
      <w:r>
        <w:t>PCC Farmland Trust:</w:t>
      </w:r>
    </w:p>
    <w:p w14:paraId="511796E8" w14:textId="44C96AA9" w:rsidR="0019276D" w:rsidRDefault="0019276D" w:rsidP="0019276D">
      <w:pPr>
        <w:pStyle w:val="ListParagraph"/>
        <w:numPr>
          <w:ilvl w:val="0"/>
          <w:numId w:val="40"/>
        </w:numPr>
      </w:pPr>
      <w:r>
        <w:t>Harman Farm.</w:t>
      </w:r>
      <w:r w:rsidR="00A039A0">
        <w:t xml:space="preserve"> Property owned by the T</w:t>
      </w:r>
      <w:r w:rsidR="00F546DB">
        <w:t>rust, with intent to continue agriculture on the property. Interest in changing irrigation right from surface water (small, unnamed creek) to groundwater right. Water right is for 80 acre-ft, 180 gallons per minute, from a small system, historically irrigated 30 acres.</w:t>
      </w:r>
      <w:r w:rsidR="00594153">
        <w:t xml:space="preserve"> </w:t>
      </w:r>
    </w:p>
    <w:p w14:paraId="7E0D9E72" w14:textId="5278E161" w:rsidR="00594153" w:rsidRDefault="00594153" w:rsidP="00594153">
      <w:pPr>
        <w:pStyle w:val="ListParagraph"/>
        <w:numPr>
          <w:ilvl w:val="1"/>
          <w:numId w:val="40"/>
        </w:numPr>
      </w:pPr>
      <w:r>
        <w:t>Changes from surface to groundwater rights is challenging, costly, and time-intensive.</w:t>
      </w:r>
    </w:p>
    <w:p w14:paraId="026B3A62" w14:textId="7517DF69" w:rsidR="00594153" w:rsidRDefault="00594153" w:rsidP="00594153">
      <w:pPr>
        <w:pStyle w:val="ListParagraph"/>
        <w:numPr>
          <w:ilvl w:val="1"/>
          <w:numId w:val="40"/>
        </w:numPr>
      </w:pPr>
      <w:r>
        <w:t>Could only be counted as an offset if part of the water right is conveyed permanently to trust.</w:t>
      </w:r>
    </w:p>
    <w:p w14:paraId="2FE2C39E" w14:textId="6294F52F" w:rsidR="00594153" w:rsidRDefault="00594153" w:rsidP="00594153">
      <w:pPr>
        <w:pStyle w:val="ListParagraph"/>
        <w:numPr>
          <w:ilvl w:val="1"/>
          <w:numId w:val="40"/>
        </w:numPr>
      </w:pPr>
      <w:r>
        <w:t>Other agricultural producers are interested in similar projects if the Harman Farm project is successful.</w:t>
      </w:r>
    </w:p>
    <w:p w14:paraId="078EF55A" w14:textId="35074E48" w:rsidR="00594153" w:rsidRDefault="00594153" w:rsidP="00594153">
      <w:pPr>
        <w:pStyle w:val="ListParagraph"/>
        <w:numPr>
          <w:ilvl w:val="1"/>
          <w:numId w:val="40"/>
        </w:numPr>
      </w:pPr>
      <w:r>
        <w:t>Potential to put this project type in the plan without specific farms/landowners.</w:t>
      </w:r>
    </w:p>
    <w:p w14:paraId="3D003F83" w14:textId="77777777" w:rsidR="00F238FE" w:rsidRDefault="00F238FE" w:rsidP="00594153"/>
    <w:p w14:paraId="7452F63F" w14:textId="0490AB17" w:rsidR="00594153" w:rsidRDefault="00F238FE" w:rsidP="00594153">
      <w:r>
        <w:t>Pierce Conservation District:</w:t>
      </w:r>
    </w:p>
    <w:p w14:paraId="01838829" w14:textId="722F9CB5" w:rsidR="00F238FE" w:rsidRDefault="00F238FE" w:rsidP="00F238FE">
      <w:pPr>
        <w:pStyle w:val="ListParagraph"/>
        <w:numPr>
          <w:ilvl w:val="0"/>
          <w:numId w:val="40"/>
        </w:numPr>
      </w:pPr>
      <w:r>
        <w:t>Farmers interested in using cisterns or other off-channel storage to store winter rainwater for the summer.</w:t>
      </w:r>
    </w:p>
    <w:p w14:paraId="02ACB060" w14:textId="74821DD8" w:rsidR="00EC2CA9" w:rsidRDefault="00F238FE" w:rsidP="00EC2CA9">
      <w:pPr>
        <w:pStyle w:val="ListParagraph"/>
        <w:numPr>
          <w:ilvl w:val="1"/>
          <w:numId w:val="40"/>
        </w:numPr>
      </w:pPr>
      <w:r>
        <w:t xml:space="preserve">To count as an offset, we would need to quantify the offset amount the cistern water provides. </w:t>
      </w:r>
    </w:p>
    <w:p w14:paraId="58E83F12" w14:textId="5DC42F25" w:rsidR="00F238FE" w:rsidRDefault="00EC2CA9" w:rsidP="0052098F">
      <w:pPr>
        <w:pStyle w:val="ListParagraph"/>
        <w:numPr>
          <w:ilvl w:val="0"/>
          <w:numId w:val="40"/>
        </w:numPr>
        <w:spacing w:after="160" w:line="256" w:lineRule="auto"/>
      </w:pPr>
      <w:r>
        <w:t>Green storm water infrastructure, providing cost share</w:t>
      </w:r>
      <w:r w:rsidR="004522EA">
        <w:t xml:space="preserve"> or increasing incentives</w:t>
      </w:r>
      <w:r>
        <w:t xml:space="preserve"> to implement projects</w:t>
      </w:r>
      <w:r w:rsidR="004522EA">
        <w:t xml:space="preserve">. Stormwater is difficult to estimate offset, but could help contribute to NEB. </w:t>
      </w:r>
    </w:p>
    <w:p w14:paraId="4A5173C9" w14:textId="451958BA" w:rsidR="00C45D60" w:rsidRDefault="00C45D60" w:rsidP="0052098F">
      <w:pPr>
        <w:pStyle w:val="ListParagraph"/>
        <w:numPr>
          <w:ilvl w:val="0"/>
          <w:numId w:val="40"/>
        </w:numPr>
        <w:spacing w:after="160" w:line="256" w:lineRule="auto"/>
      </w:pPr>
      <w:r>
        <w:t>Purchase water rights from willing landowners and permanently convey them to Ecology’s Trust Water Right Program.</w:t>
      </w:r>
    </w:p>
    <w:p w14:paraId="44F443A7" w14:textId="291C7D49" w:rsidR="00F238FE" w:rsidRDefault="00F238FE" w:rsidP="00F238FE">
      <w:r>
        <w:t>South Sound Beaver Recovery:</w:t>
      </w:r>
    </w:p>
    <w:p w14:paraId="58C3AF4C" w14:textId="4F5BF6C1" w:rsidR="006A793E" w:rsidRDefault="006A793E" w:rsidP="006A793E">
      <w:pPr>
        <w:pStyle w:val="ListParagraph"/>
        <w:numPr>
          <w:ilvl w:val="0"/>
          <w:numId w:val="36"/>
        </w:numPr>
        <w:spacing w:after="160" w:line="256" w:lineRule="auto"/>
      </w:pPr>
      <w:r>
        <w:t xml:space="preserve">Not a specific project, but a suggestion to consider beaver projects in general. </w:t>
      </w:r>
      <w:r w:rsidR="00EC2CA9">
        <w:t xml:space="preserve">Studies have shown that beaver dams can increase </w:t>
      </w:r>
      <w:r>
        <w:t xml:space="preserve">groundwater infusion </w:t>
      </w:r>
      <w:r w:rsidR="00EC2CA9">
        <w:t>by 10-30%</w:t>
      </w:r>
      <w:r>
        <w:t xml:space="preserve">. </w:t>
      </w:r>
      <w:r w:rsidR="00EC2CA9">
        <w:t>Work with land</w:t>
      </w:r>
      <w:r>
        <w:t xml:space="preserve">owners </w:t>
      </w:r>
      <w:r w:rsidR="00EC2CA9">
        <w:t xml:space="preserve">and farmers </w:t>
      </w:r>
      <w:r>
        <w:t xml:space="preserve">to address specific beaver problems. Work with farmers in lower watershed. Relocating animals to areas of less conflict, where they could beneficial impacts to the watershed. </w:t>
      </w:r>
    </w:p>
    <w:p w14:paraId="73D9E161" w14:textId="44676F6A" w:rsidR="006A793E" w:rsidRDefault="00EC2CA9" w:rsidP="00EC2CA9">
      <w:pPr>
        <w:pStyle w:val="ListParagraph"/>
        <w:numPr>
          <w:ilvl w:val="1"/>
          <w:numId w:val="40"/>
        </w:numPr>
        <w:spacing w:after="160" w:line="256" w:lineRule="auto"/>
      </w:pPr>
      <w:r>
        <w:t>Beaver projects as part of restoration are listed as a “near term action”.</w:t>
      </w:r>
    </w:p>
    <w:p w14:paraId="44FF17A3" w14:textId="4C136143" w:rsidR="00F238FE" w:rsidRDefault="00F26A4E" w:rsidP="00F26A4E">
      <w:pPr>
        <w:pStyle w:val="Heading1"/>
      </w:pPr>
      <w:r>
        <w:t>General Comments</w:t>
      </w:r>
      <w:r w:rsidR="00EC2CA9">
        <w:t>:</w:t>
      </w:r>
    </w:p>
    <w:p w14:paraId="3F0A989C" w14:textId="77DC99FF" w:rsidR="00594153" w:rsidRPr="00FF7716" w:rsidRDefault="00EC2CA9" w:rsidP="00594153">
      <w:pPr>
        <w:pStyle w:val="ListParagraph"/>
        <w:numPr>
          <w:ilvl w:val="0"/>
          <w:numId w:val="41"/>
        </w:numPr>
      </w:pPr>
      <w:r>
        <w:t>If we have quantified offsets, th</w:t>
      </w:r>
      <w:r w:rsidR="007616FA">
        <w:t>en we do not</w:t>
      </w:r>
      <w:r>
        <w:t xml:space="preserve"> need to quantify all of the restoration projects.</w:t>
      </w:r>
    </w:p>
    <w:p w14:paraId="228EFE4E" w14:textId="552A1DBA" w:rsidR="004522EA" w:rsidRPr="002C4051" w:rsidRDefault="004522EA" w:rsidP="004522EA">
      <w:pPr>
        <w:pStyle w:val="ListParagraph"/>
        <w:numPr>
          <w:ilvl w:val="0"/>
          <w:numId w:val="42"/>
        </w:numPr>
        <w:spacing w:after="160" w:line="256" w:lineRule="auto"/>
      </w:pPr>
      <w:r w:rsidRPr="002C4051">
        <w:t>Questi</w:t>
      </w:r>
      <w:r w:rsidR="007616FA">
        <w:t xml:space="preserve">on to add to the </w:t>
      </w:r>
      <w:hyperlink r:id="rId21" w:history="1">
        <w:r w:rsidR="007616FA" w:rsidRPr="007616FA">
          <w:rPr>
            <w:rStyle w:val="Hyperlink"/>
          </w:rPr>
          <w:t>Project Inventory</w:t>
        </w:r>
      </w:hyperlink>
      <w:r w:rsidRPr="002C4051">
        <w:t xml:space="preserve"> so there can more clarity on projects:</w:t>
      </w:r>
    </w:p>
    <w:p w14:paraId="62BEC41C" w14:textId="77777777" w:rsidR="004522EA" w:rsidRPr="0040110D" w:rsidRDefault="004522EA" w:rsidP="004522EA">
      <w:pPr>
        <w:pStyle w:val="ListParagraph"/>
        <w:numPr>
          <w:ilvl w:val="1"/>
          <w:numId w:val="42"/>
        </w:numPr>
        <w:spacing w:after="160" w:line="256" w:lineRule="auto"/>
        <w:rPr>
          <w:b/>
        </w:rPr>
      </w:pPr>
      <w:r>
        <w:t>Has the offset been quantified?</w:t>
      </w:r>
    </w:p>
    <w:p w14:paraId="4B7654D7" w14:textId="77777777" w:rsidR="004522EA" w:rsidRPr="002C4051" w:rsidRDefault="004522EA" w:rsidP="004522EA">
      <w:pPr>
        <w:pStyle w:val="ListParagraph"/>
        <w:numPr>
          <w:ilvl w:val="1"/>
          <w:numId w:val="42"/>
        </w:numPr>
        <w:spacing w:after="160" w:line="256" w:lineRule="auto"/>
        <w:rPr>
          <w:b/>
        </w:rPr>
      </w:pPr>
      <w:r>
        <w:t>Is there a water right associated with properties?</w:t>
      </w:r>
    </w:p>
    <w:p w14:paraId="15A1A0D0" w14:textId="77777777" w:rsidR="004522EA" w:rsidRPr="002C4051" w:rsidRDefault="004522EA" w:rsidP="004522EA">
      <w:pPr>
        <w:pStyle w:val="ListParagraph"/>
        <w:numPr>
          <w:ilvl w:val="1"/>
          <w:numId w:val="42"/>
        </w:numPr>
        <w:spacing w:after="160" w:line="256" w:lineRule="auto"/>
        <w:rPr>
          <w:b/>
        </w:rPr>
      </w:pPr>
      <w:r>
        <w:t>Determining this and what level effort will be associated with it</w:t>
      </w:r>
    </w:p>
    <w:p w14:paraId="74A303D5" w14:textId="77777777" w:rsidR="004522EA" w:rsidRPr="002C4051" w:rsidRDefault="004522EA" w:rsidP="004522EA">
      <w:pPr>
        <w:pStyle w:val="ListParagraph"/>
        <w:numPr>
          <w:ilvl w:val="1"/>
          <w:numId w:val="42"/>
        </w:numPr>
        <w:spacing w:after="160" w:line="256" w:lineRule="auto"/>
        <w:rPr>
          <w:b/>
        </w:rPr>
      </w:pPr>
      <w:r>
        <w:t>Is there a storage/infiltration benefit?</w:t>
      </w:r>
    </w:p>
    <w:p w14:paraId="2CD6EC08" w14:textId="1851FA55" w:rsidR="004522EA" w:rsidRPr="00225B6F" w:rsidRDefault="004522EA" w:rsidP="004522EA">
      <w:pPr>
        <w:pStyle w:val="ListParagraph"/>
        <w:numPr>
          <w:ilvl w:val="0"/>
          <w:numId w:val="42"/>
        </w:numPr>
        <w:spacing w:after="160" w:line="256" w:lineRule="auto"/>
        <w:rPr>
          <w:b/>
        </w:rPr>
      </w:pPr>
      <w:r>
        <w:t>How do we categorize projects in the plan?</w:t>
      </w:r>
    </w:p>
    <w:p w14:paraId="1BFD523E" w14:textId="6C4B4410" w:rsidR="00225B6F" w:rsidRPr="002C4051" w:rsidRDefault="00225B6F" w:rsidP="00225B6F">
      <w:pPr>
        <w:pStyle w:val="ListParagraph"/>
        <w:numPr>
          <w:ilvl w:val="1"/>
          <w:numId w:val="42"/>
        </w:numPr>
        <w:spacing w:after="160" w:line="256" w:lineRule="auto"/>
        <w:rPr>
          <w:b/>
        </w:rPr>
      </w:pPr>
      <w:r>
        <w:t>NEB has project categories.</w:t>
      </w:r>
    </w:p>
    <w:p w14:paraId="4C29A6E1" w14:textId="77777777" w:rsidR="004522EA" w:rsidRPr="002C4051" w:rsidRDefault="004522EA" w:rsidP="004522EA">
      <w:pPr>
        <w:pStyle w:val="ListParagraph"/>
        <w:numPr>
          <w:ilvl w:val="0"/>
          <w:numId w:val="42"/>
        </w:numPr>
        <w:spacing w:after="160" w:line="256" w:lineRule="auto"/>
        <w:rPr>
          <w:b/>
        </w:rPr>
      </w:pPr>
      <w:r>
        <w:t>What are the priority sub basins?</w:t>
      </w:r>
    </w:p>
    <w:p w14:paraId="74F3D383" w14:textId="7851076F" w:rsidR="004522EA" w:rsidRPr="002C4051" w:rsidRDefault="004522EA" w:rsidP="004522EA">
      <w:pPr>
        <w:pStyle w:val="ListParagraph"/>
        <w:numPr>
          <w:ilvl w:val="0"/>
          <w:numId w:val="42"/>
        </w:numPr>
        <w:spacing w:after="160" w:line="256" w:lineRule="auto"/>
        <w:rPr>
          <w:b/>
        </w:rPr>
      </w:pPr>
      <w:r>
        <w:t>Mitigation/restoration/ mixed funding sources</w:t>
      </w:r>
      <w:r w:rsidR="004F3A75">
        <w:t>: some projects from the Salmon Recovery Plan are restoration, but other projects may benefit from leveraging multiple funding sources.</w:t>
      </w:r>
    </w:p>
    <w:p w14:paraId="49063742" w14:textId="77777777" w:rsidR="004522EA" w:rsidRPr="002C4051" w:rsidRDefault="004522EA" w:rsidP="004522EA">
      <w:pPr>
        <w:pStyle w:val="ListParagraph"/>
        <w:numPr>
          <w:ilvl w:val="0"/>
          <w:numId w:val="42"/>
        </w:numPr>
        <w:spacing w:after="160" w:line="256" w:lineRule="auto"/>
        <w:rPr>
          <w:b/>
        </w:rPr>
      </w:pPr>
      <w:r>
        <w:t>What are the tiers?</w:t>
      </w:r>
    </w:p>
    <w:p w14:paraId="0E82C3C2" w14:textId="77777777" w:rsidR="004522EA" w:rsidRPr="002C4051" w:rsidRDefault="004522EA" w:rsidP="004522EA">
      <w:pPr>
        <w:pStyle w:val="ListParagraph"/>
        <w:numPr>
          <w:ilvl w:val="1"/>
          <w:numId w:val="42"/>
        </w:numPr>
        <w:spacing w:after="160" w:line="256" w:lineRule="auto"/>
        <w:rPr>
          <w:b/>
        </w:rPr>
      </w:pPr>
      <w:r>
        <w:t>Projects that offset consumption in space and time?</w:t>
      </w:r>
    </w:p>
    <w:p w14:paraId="499CA8B7" w14:textId="77777777" w:rsidR="004522EA" w:rsidRPr="002C4051" w:rsidRDefault="004522EA" w:rsidP="004522EA">
      <w:pPr>
        <w:pStyle w:val="ListParagraph"/>
        <w:numPr>
          <w:ilvl w:val="1"/>
          <w:numId w:val="42"/>
        </w:numPr>
        <w:spacing w:after="160" w:line="256" w:lineRule="auto"/>
        <w:rPr>
          <w:b/>
        </w:rPr>
      </w:pPr>
      <w:r>
        <w:t>Projects that contribute to NEB</w:t>
      </w:r>
    </w:p>
    <w:p w14:paraId="1A015A03" w14:textId="19393F86" w:rsidR="004522EA" w:rsidRPr="007C4A11" w:rsidRDefault="004522EA" w:rsidP="007C4A11">
      <w:pPr>
        <w:pStyle w:val="ListParagraph"/>
        <w:numPr>
          <w:ilvl w:val="0"/>
          <w:numId w:val="36"/>
        </w:numPr>
        <w:spacing w:after="160" w:line="256" w:lineRule="auto"/>
      </w:pPr>
      <w:r>
        <w:t>Clarity on HDRs scope and process</w:t>
      </w:r>
      <w:r w:rsidR="007C4A11">
        <w:t>.</w:t>
      </w:r>
      <w:r w:rsidR="007C4A11" w:rsidRPr="007C4A11">
        <w:t xml:space="preserve"> </w:t>
      </w:r>
      <w:r w:rsidR="007C4A11">
        <w:t>HDR has capacity to evaluate and develop some projects (up to 10 with a deeper evaluation), but more information on HDR’s work is needed. Need to have project list prioritized by Q1 2020.</w:t>
      </w:r>
    </w:p>
    <w:p w14:paraId="40E6DD49" w14:textId="77777777" w:rsidR="004522EA" w:rsidRPr="002C4051" w:rsidRDefault="004522EA" w:rsidP="004522EA">
      <w:pPr>
        <w:pStyle w:val="ListParagraph"/>
        <w:numPr>
          <w:ilvl w:val="0"/>
          <w:numId w:val="42"/>
        </w:numPr>
        <w:spacing w:after="160" w:line="256" w:lineRule="auto"/>
        <w:rPr>
          <w:b/>
        </w:rPr>
      </w:pPr>
      <w:r>
        <w:t>Where do we want projects?</w:t>
      </w:r>
    </w:p>
    <w:p w14:paraId="73C41C32" w14:textId="77777777" w:rsidR="004522EA" w:rsidRPr="002C4051" w:rsidRDefault="004522EA" w:rsidP="004522EA">
      <w:pPr>
        <w:pStyle w:val="ListParagraph"/>
        <w:numPr>
          <w:ilvl w:val="1"/>
          <w:numId w:val="42"/>
        </w:numPr>
        <w:spacing w:after="160" w:line="256" w:lineRule="auto"/>
        <w:rPr>
          <w:b/>
        </w:rPr>
      </w:pPr>
      <w:r>
        <w:t xml:space="preserve">Number we want in each subbasin </w:t>
      </w:r>
    </w:p>
    <w:p w14:paraId="457AB2D5" w14:textId="71243336" w:rsidR="004522EA" w:rsidRPr="007C4A11" w:rsidRDefault="004522EA" w:rsidP="004522EA">
      <w:pPr>
        <w:pStyle w:val="ListParagraph"/>
        <w:numPr>
          <w:ilvl w:val="0"/>
          <w:numId w:val="42"/>
        </w:numPr>
        <w:spacing w:after="160" w:line="256" w:lineRule="auto"/>
        <w:rPr>
          <w:b/>
        </w:rPr>
      </w:pPr>
      <w:r>
        <w:t>How will we incorporate projects that come up in the future?</w:t>
      </w:r>
    </w:p>
    <w:p w14:paraId="14CD9B3A" w14:textId="74DA2C64" w:rsidR="007C4A11" w:rsidRPr="002C4051" w:rsidRDefault="007C4A11" w:rsidP="007C4A11">
      <w:pPr>
        <w:pStyle w:val="ListParagraph"/>
        <w:numPr>
          <w:ilvl w:val="1"/>
          <w:numId w:val="42"/>
        </w:numPr>
        <w:spacing w:after="160" w:line="256" w:lineRule="auto"/>
        <w:rPr>
          <w:b/>
        </w:rPr>
      </w:pPr>
      <w:r>
        <w:t>Option to include more vague project types.</w:t>
      </w:r>
    </w:p>
    <w:p w14:paraId="355AE95D" w14:textId="4EF29A88" w:rsidR="00BE1AE5" w:rsidRDefault="007616FA" w:rsidP="007616FA">
      <w:pPr>
        <w:pStyle w:val="Heading1"/>
      </w:pPr>
      <w:r>
        <w:t>What makes a good project?</w:t>
      </w:r>
    </w:p>
    <w:p w14:paraId="4C1F28D3" w14:textId="170ECBF9" w:rsidR="007616FA" w:rsidRDefault="007616FA" w:rsidP="007616FA">
      <w:r>
        <w:t xml:space="preserve">Committee had a wide ranging discussion, including </w:t>
      </w:r>
      <w:r w:rsidR="004F3A75">
        <w:t xml:space="preserve">the process for </w:t>
      </w:r>
      <w:r>
        <w:t xml:space="preserve">developing the project list, categorizing projects, identifying projects with offsets, the water right assessment, implications for project funding, </w:t>
      </w:r>
      <w:r w:rsidR="004F3A75">
        <w:t>priority areas,</w:t>
      </w:r>
      <w:r>
        <w:t xml:space="preserve"> locations of projects</w:t>
      </w:r>
      <w:r w:rsidR="004F3A75">
        <w:t>, technical contract scope</w:t>
      </w:r>
      <w:r w:rsidR="00C45D60">
        <w:t>, NEB, the WRIA 11 plan,</w:t>
      </w:r>
      <w:r>
        <w:t>.</w:t>
      </w:r>
      <w:r w:rsidR="004F3A75">
        <w:t xml:space="preserve"> A number of questions and points came out of the discussion.</w:t>
      </w:r>
    </w:p>
    <w:p w14:paraId="0E11C969" w14:textId="30F42D67" w:rsidR="005B5A47" w:rsidRPr="007616FA" w:rsidRDefault="004F3A75" w:rsidP="005B5A47">
      <w:pPr>
        <w:pStyle w:val="ListParagraph"/>
        <w:numPr>
          <w:ilvl w:val="0"/>
          <w:numId w:val="44"/>
        </w:numPr>
      </w:pPr>
      <w:r>
        <w:t>There is a need to review and clean up the project list, and add projects to a map (see Next Steps).</w:t>
      </w:r>
    </w:p>
    <w:p w14:paraId="48E7783C" w14:textId="770525AB" w:rsidR="00BE1AE5" w:rsidRPr="000E1CC8" w:rsidRDefault="000E1CC8" w:rsidP="00BE1AE5">
      <w:pPr>
        <w:pStyle w:val="ListParagraph"/>
        <w:numPr>
          <w:ilvl w:val="0"/>
          <w:numId w:val="36"/>
        </w:numPr>
        <w:spacing w:after="160" w:line="256" w:lineRule="auto"/>
        <w:rPr>
          <w:b/>
        </w:rPr>
      </w:pPr>
      <w:r>
        <w:t>Some habitat/restoration projects have streamflow benefits even if the offsets are difficult to measure.</w:t>
      </w:r>
    </w:p>
    <w:p w14:paraId="1B82F753" w14:textId="4BA08882" w:rsidR="000E1CC8" w:rsidRPr="007A541C" w:rsidRDefault="000E1CC8" w:rsidP="00BE1AE5">
      <w:pPr>
        <w:pStyle w:val="ListParagraph"/>
        <w:numPr>
          <w:ilvl w:val="0"/>
          <w:numId w:val="36"/>
        </w:numPr>
        <w:spacing w:after="160" w:line="256" w:lineRule="auto"/>
        <w:rPr>
          <w:b/>
        </w:rPr>
      </w:pPr>
      <w:r>
        <w:t>Projects can occur anywhere in the watershed to offset water and contribute to NEB.</w:t>
      </w:r>
    </w:p>
    <w:p w14:paraId="1AD75773" w14:textId="43805C0A" w:rsidR="00F32AFF" w:rsidRDefault="00F32AFF" w:rsidP="00BE1AE5">
      <w:pPr>
        <w:pStyle w:val="ListParagraph"/>
        <w:numPr>
          <w:ilvl w:val="0"/>
          <w:numId w:val="36"/>
        </w:numPr>
        <w:spacing w:after="160" w:line="256" w:lineRule="auto"/>
      </w:pPr>
      <w:r w:rsidRPr="00C50B0C">
        <w:t>WRIA 11 plan may provide some guidance, but</w:t>
      </w:r>
      <w:r w:rsidR="00C50B0C" w:rsidRPr="00C50B0C">
        <w:t xml:space="preserve"> word of caution:</w:t>
      </w:r>
      <w:r w:rsidRPr="00C50B0C">
        <w:t xml:space="preserve"> it was a quick timeline and a different process. Ecology developed the tiers in the WRIA 11 plan based on certainty of </w:t>
      </w:r>
      <w:r w:rsidR="00C50B0C" w:rsidRPr="00C50B0C">
        <w:t>projects listed on the plan. Ecology only counted Tier 1 projects toward the offset, and it was difficult to evaluate.</w:t>
      </w:r>
    </w:p>
    <w:p w14:paraId="4178DE49" w14:textId="5B7CFFDD" w:rsidR="00BE1AE5" w:rsidRPr="007C4A11" w:rsidRDefault="007C4A11" w:rsidP="007C4A11">
      <w:pPr>
        <w:pStyle w:val="ListParagraph"/>
        <w:numPr>
          <w:ilvl w:val="0"/>
          <w:numId w:val="36"/>
        </w:numPr>
        <w:spacing w:after="160" w:line="256" w:lineRule="auto"/>
        <w:rPr>
          <w:b/>
        </w:rPr>
      </w:pPr>
      <w:r>
        <w:t xml:space="preserve">Option for project tiers includes </w:t>
      </w:r>
      <w:r w:rsidR="00BE1AE5">
        <w:t>1</w:t>
      </w:r>
      <w:r w:rsidR="00BE1AE5" w:rsidRPr="007C4A11">
        <w:rPr>
          <w:vertAlign w:val="superscript"/>
        </w:rPr>
        <w:t>st</w:t>
      </w:r>
      <w:r w:rsidR="00BE1AE5">
        <w:t xml:space="preserve"> </w:t>
      </w:r>
      <w:r>
        <w:t xml:space="preserve">tier </w:t>
      </w:r>
      <w:r w:rsidR="00BE1AE5">
        <w:t xml:space="preserve">would be a project that offsets water in </w:t>
      </w:r>
      <w:r w:rsidR="00D635CD">
        <w:t xml:space="preserve">place </w:t>
      </w:r>
      <w:r w:rsidR="00BE1AE5">
        <w:t>and time</w:t>
      </w:r>
      <w:r>
        <w:t xml:space="preserve">. Projects that contribute to </w:t>
      </w:r>
      <w:r w:rsidR="00BE1AE5">
        <w:t>NEB are still good, just go in a lower tier because they are not quantifiable</w:t>
      </w:r>
      <w:r>
        <w:t>.</w:t>
      </w:r>
      <w:r w:rsidR="00BE1AE5">
        <w:t xml:space="preserve"> </w:t>
      </w:r>
      <w:r>
        <w:t>0</w:t>
      </w:r>
      <w:r w:rsidR="00BE1AE5">
        <w:t xml:space="preserve">.4 cfs is not a lot </w:t>
      </w:r>
      <w:r>
        <w:t xml:space="preserve">of offset </w:t>
      </w:r>
      <w:r w:rsidR="00BE1AE5">
        <w:t xml:space="preserve">so a lot of projects </w:t>
      </w:r>
      <w:r>
        <w:t>could contribute to</w:t>
      </w:r>
      <w:r w:rsidR="00BE1AE5">
        <w:t xml:space="preserve"> NEB</w:t>
      </w:r>
    </w:p>
    <w:p w14:paraId="04DF817D" w14:textId="28A3891F" w:rsidR="00BE1AE5" w:rsidRPr="001C248C" w:rsidRDefault="007C4A11" w:rsidP="00BE1AE5">
      <w:pPr>
        <w:pStyle w:val="ListParagraph"/>
        <w:numPr>
          <w:ilvl w:val="1"/>
          <w:numId w:val="36"/>
        </w:numPr>
        <w:spacing w:after="160" w:line="256" w:lineRule="auto"/>
        <w:rPr>
          <w:b/>
        </w:rPr>
      </w:pPr>
      <w:r>
        <w:t>Interest in still looking at other projects.</w:t>
      </w:r>
    </w:p>
    <w:p w14:paraId="0920F352" w14:textId="3977B120" w:rsidR="00BE1AE5" w:rsidRPr="007C4A11" w:rsidRDefault="00BE1AE5" w:rsidP="007C4A11">
      <w:pPr>
        <w:pStyle w:val="ListParagraph"/>
        <w:numPr>
          <w:ilvl w:val="0"/>
          <w:numId w:val="36"/>
        </w:numPr>
        <w:spacing w:after="160" w:line="256" w:lineRule="auto"/>
        <w:rPr>
          <w:b/>
        </w:rPr>
      </w:pPr>
      <w:r>
        <w:t>Ecology is working on water rights assessment</w:t>
      </w:r>
      <w:r w:rsidR="007C4A11" w:rsidRPr="007C4A11">
        <w:t xml:space="preserve"> </w:t>
      </w:r>
      <w:r w:rsidR="007C4A11">
        <w:t xml:space="preserve">using stream prioritization. Will be </w:t>
      </w:r>
      <w:r>
        <w:t>would be very helpful for the group because that would start a lot of the conversation about areas that we have not thought about</w:t>
      </w:r>
    </w:p>
    <w:p w14:paraId="4FD421C2" w14:textId="77777777" w:rsidR="007C4A11" w:rsidRPr="00FF7716" w:rsidRDefault="007C4A11" w:rsidP="007C4A11">
      <w:pPr>
        <w:pStyle w:val="ListParagraph"/>
        <w:numPr>
          <w:ilvl w:val="0"/>
          <w:numId w:val="41"/>
        </w:numPr>
      </w:pPr>
      <w:r>
        <w:t>If we have quantified offsets, then we do not need to quantify all of the restoration projects.</w:t>
      </w:r>
    </w:p>
    <w:p w14:paraId="181FEDD0" w14:textId="77777777" w:rsidR="007C4A11" w:rsidRPr="002C4051" w:rsidRDefault="007C4A11" w:rsidP="007C4A11">
      <w:pPr>
        <w:pStyle w:val="ListParagraph"/>
        <w:numPr>
          <w:ilvl w:val="0"/>
          <w:numId w:val="42"/>
        </w:numPr>
        <w:spacing w:after="160" w:line="256" w:lineRule="auto"/>
      </w:pPr>
      <w:r w:rsidRPr="002C4051">
        <w:t>Questi</w:t>
      </w:r>
      <w:r>
        <w:t xml:space="preserve">on to add to the </w:t>
      </w:r>
      <w:hyperlink r:id="rId22" w:history="1">
        <w:r w:rsidRPr="007616FA">
          <w:rPr>
            <w:rStyle w:val="Hyperlink"/>
          </w:rPr>
          <w:t>Project Inventory</w:t>
        </w:r>
      </w:hyperlink>
      <w:r w:rsidRPr="002C4051">
        <w:t xml:space="preserve"> so there can more clarity on projects:</w:t>
      </w:r>
    </w:p>
    <w:p w14:paraId="1BF31257" w14:textId="77777777" w:rsidR="007C4A11" w:rsidRPr="0040110D" w:rsidRDefault="007C4A11" w:rsidP="007C4A11">
      <w:pPr>
        <w:pStyle w:val="ListParagraph"/>
        <w:numPr>
          <w:ilvl w:val="1"/>
          <w:numId w:val="42"/>
        </w:numPr>
        <w:spacing w:after="160" w:line="256" w:lineRule="auto"/>
        <w:rPr>
          <w:b/>
        </w:rPr>
      </w:pPr>
      <w:r>
        <w:t>Has the offset been quantified?</w:t>
      </w:r>
    </w:p>
    <w:p w14:paraId="57135BE9" w14:textId="77777777" w:rsidR="007C4A11" w:rsidRPr="002C4051" w:rsidRDefault="007C4A11" w:rsidP="007C4A11">
      <w:pPr>
        <w:pStyle w:val="ListParagraph"/>
        <w:numPr>
          <w:ilvl w:val="1"/>
          <w:numId w:val="42"/>
        </w:numPr>
        <w:spacing w:after="160" w:line="256" w:lineRule="auto"/>
        <w:rPr>
          <w:b/>
        </w:rPr>
      </w:pPr>
      <w:r>
        <w:t>Is there a water right associated with properties?</w:t>
      </w:r>
    </w:p>
    <w:p w14:paraId="1CB9DE5A" w14:textId="77777777" w:rsidR="007C4A11" w:rsidRPr="002C4051" w:rsidRDefault="007C4A11" w:rsidP="007C4A11">
      <w:pPr>
        <w:pStyle w:val="ListParagraph"/>
        <w:numPr>
          <w:ilvl w:val="1"/>
          <w:numId w:val="42"/>
        </w:numPr>
        <w:spacing w:after="160" w:line="256" w:lineRule="auto"/>
        <w:rPr>
          <w:b/>
        </w:rPr>
      </w:pPr>
      <w:r>
        <w:t>Determining this and what level effort will be associated with it</w:t>
      </w:r>
    </w:p>
    <w:p w14:paraId="2193DAF8" w14:textId="77777777" w:rsidR="007C4A11" w:rsidRPr="002C4051" w:rsidRDefault="007C4A11" w:rsidP="007C4A11">
      <w:pPr>
        <w:pStyle w:val="ListParagraph"/>
        <w:numPr>
          <w:ilvl w:val="1"/>
          <w:numId w:val="42"/>
        </w:numPr>
        <w:spacing w:after="160" w:line="256" w:lineRule="auto"/>
        <w:rPr>
          <w:b/>
        </w:rPr>
      </w:pPr>
      <w:r>
        <w:t>Is there a storage/infiltration benefit?</w:t>
      </w:r>
    </w:p>
    <w:p w14:paraId="40441F61" w14:textId="77777777" w:rsidR="007C4A11" w:rsidRPr="00225B6F" w:rsidRDefault="007C4A11" w:rsidP="007C4A11">
      <w:pPr>
        <w:pStyle w:val="ListParagraph"/>
        <w:numPr>
          <w:ilvl w:val="0"/>
          <w:numId w:val="42"/>
        </w:numPr>
        <w:spacing w:after="160" w:line="256" w:lineRule="auto"/>
        <w:rPr>
          <w:b/>
        </w:rPr>
      </w:pPr>
      <w:r>
        <w:t>How do we categorize projects in the plan?</w:t>
      </w:r>
    </w:p>
    <w:p w14:paraId="1074AA6D" w14:textId="77777777" w:rsidR="007C4A11" w:rsidRPr="002C4051" w:rsidRDefault="007C4A11" w:rsidP="007C4A11">
      <w:pPr>
        <w:pStyle w:val="ListParagraph"/>
        <w:numPr>
          <w:ilvl w:val="1"/>
          <w:numId w:val="42"/>
        </w:numPr>
        <w:spacing w:after="160" w:line="256" w:lineRule="auto"/>
        <w:rPr>
          <w:b/>
        </w:rPr>
      </w:pPr>
      <w:r>
        <w:t>NEB has project categories.</w:t>
      </w:r>
    </w:p>
    <w:p w14:paraId="66BAD76F" w14:textId="77777777" w:rsidR="007C4A11" w:rsidRPr="002C4051" w:rsidRDefault="007C4A11" w:rsidP="007C4A11">
      <w:pPr>
        <w:pStyle w:val="ListParagraph"/>
        <w:numPr>
          <w:ilvl w:val="0"/>
          <w:numId w:val="42"/>
        </w:numPr>
        <w:spacing w:after="160" w:line="256" w:lineRule="auto"/>
        <w:rPr>
          <w:b/>
        </w:rPr>
      </w:pPr>
      <w:r>
        <w:t>What are the priority sub basins?</w:t>
      </w:r>
    </w:p>
    <w:p w14:paraId="28E7B43D" w14:textId="77777777" w:rsidR="007C4A11" w:rsidRPr="002C4051" w:rsidRDefault="007C4A11" w:rsidP="007C4A11">
      <w:pPr>
        <w:pStyle w:val="ListParagraph"/>
        <w:numPr>
          <w:ilvl w:val="0"/>
          <w:numId w:val="42"/>
        </w:numPr>
        <w:spacing w:after="160" w:line="256" w:lineRule="auto"/>
        <w:rPr>
          <w:b/>
        </w:rPr>
      </w:pPr>
      <w:r>
        <w:t>Mitigation/restoration/ mixed funding sources: some projects from the Salmon Recovery Plan are restoration, but other projects may benefit from leveraging multiple funding sources.</w:t>
      </w:r>
    </w:p>
    <w:p w14:paraId="5BFA45C0" w14:textId="77777777" w:rsidR="007C4A11" w:rsidRPr="002C4051" w:rsidRDefault="007C4A11" w:rsidP="007C4A11">
      <w:pPr>
        <w:pStyle w:val="ListParagraph"/>
        <w:numPr>
          <w:ilvl w:val="0"/>
          <w:numId w:val="42"/>
        </w:numPr>
        <w:spacing w:after="160" w:line="256" w:lineRule="auto"/>
        <w:rPr>
          <w:b/>
        </w:rPr>
      </w:pPr>
      <w:r>
        <w:t>What are the tiers?</w:t>
      </w:r>
    </w:p>
    <w:p w14:paraId="2B52BC6E" w14:textId="0EB73191" w:rsidR="007C4A11" w:rsidRPr="002C4051" w:rsidRDefault="007C4A11" w:rsidP="007C4A11">
      <w:pPr>
        <w:pStyle w:val="ListParagraph"/>
        <w:numPr>
          <w:ilvl w:val="1"/>
          <w:numId w:val="42"/>
        </w:numPr>
        <w:spacing w:after="160" w:line="256" w:lineRule="auto"/>
        <w:rPr>
          <w:b/>
        </w:rPr>
      </w:pPr>
      <w:r>
        <w:t xml:space="preserve">Projects that offset consumption in </w:t>
      </w:r>
      <w:r w:rsidR="0018333F">
        <w:t xml:space="preserve">place </w:t>
      </w:r>
      <w:r>
        <w:t>and time?</w:t>
      </w:r>
    </w:p>
    <w:p w14:paraId="20138E19" w14:textId="77777777" w:rsidR="007C4A11" w:rsidRPr="002C4051" w:rsidRDefault="007C4A11" w:rsidP="007C4A11">
      <w:pPr>
        <w:pStyle w:val="ListParagraph"/>
        <w:numPr>
          <w:ilvl w:val="1"/>
          <w:numId w:val="42"/>
        </w:numPr>
        <w:spacing w:after="160" w:line="256" w:lineRule="auto"/>
        <w:rPr>
          <w:b/>
        </w:rPr>
      </w:pPr>
      <w:r>
        <w:t>Projects that contribute to NEB</w:t>
      </w:r>
    </w:p>
    <w:p w14:paraId="293F0929" w14:textId="77777777" w:rsidR="007C4A11" w:rsidRPr="007C4A11" w:rsidRDefault="007C4A11" w:rsidP="007C4A11">
      <w:pPr>
        <w:pStyle w:val="ListParagraph"/>
        <w:numPr>
          <w:ilvl w:val="0"/>
          <w:numId w:val="36"/>
        </w:numPr>
        <w:spacing w:after="160" w:line="256" w:lineRule="auto"/>
      </w:pPr>
      <w:r>
        <w:t>Clarity on HDRs scope and process.</w:t>
      </w:r>
      <w:r w:rsidRPr="007C4A11">
        <w:t xml:space="preserve"> </w:t>
      </w:r>
      <w:r>
        <w:t>HDR has capacity to evaluate and develop some projects (up to 10 with a deeper evaluation), but more information on HDR’s work is needed. Need to have project list prioritized by Q1 2020.</w:t>
      </w:r>
    </w:p>
    <w:p w14:paraId="724F2695" w14:textId="77777777" w:rsidR="007C4A11" w:rsidRPr="002C4051" w:rsidRDefault="007C4A11" w:rsidP="007C4A11">
      <w:pPr>
        <w:pStyle w:val="ListParagraph"/>
        <w:numPr>
          <w:ilvl w:val="0"/>
          <w:numId w:val="42"/>
        </w:numPr>
        <w:spacing w:after="160" w:line="256" w:lineRule="auto"/>
        <w:rPr>
          <w:b/>
        </w:rPr>
      </w:pPr>
      <w:r>
        <w:t>Where do we want projects?</w:t>
      </w:r>
    </w:p>
    <w:p w14:paraId="61882746" w14:textId="77777777" w:rsidR="007C4A11" w:rsidRPr="002C4051" w:rsidRDefault="007C4A11" w:rsidP="007C4A11">
      <w:pPr>
        <w:pStyle w:val="ListParagraph"/>
        <w:numPr>
          <w:ilvl w:val="1"/>
          <w:numId w:val="42"/>
        </w:numPr>
        <w:spacing w:after="160" w:line="256" w:lineRule="auto"/>
        <w:rPr>
          <w:b/>
        </w:rPr>
      </w:pPr>
      <w:r>
        <w:t xml:space="preserve">Number we want in each subbasin </w:t>
      </w:r>
    </w:p>
    <w:p w14:paraId="3F57A017" w14:textId="77777777" w:rsidR="007C4A11" w:rsidRPr="007C4A11" w:rsidRDefault="007C4A11" w:rsidP="007C4A11">
      <w:pPr>
        <w:pStyle w:val="ListParagraph"/>
        <w:numPr>
          <w:ilvl w:val="0"/>
          <w:numId w:val="42"/>
        </w:numPr>
        <w:spacing w:after="160" w:line="256" w:lineRule="auto"/>
        <w:rPr>
          <w:b/>
        </w:rPr>
      </w:pPr>
      <w:r>
        <w:t>How will we incorporate projects that come up in the future?</w:t>
      </w:r>
    </w:p>
    <w:p w14:paraId="670AC5F6" w14:textId="632F83F2" w:rsidR="00BE1AE5" w:rsidRPr="007C4A11" w:rsidRDefault="007C4A11" w:rsidP="007C4A11">
      <w:pPr>
        <w:pStyle w:val="ListParagraph"/>
        <w:numPr>
          <w:ilvl w:val="1"/>
          <w:numId w:val="42"/>
        </w:numPr>
        <w:spacing w:after="160" w:line="256" w:lineRule="auto"/>
        <w:rPr>
          <w:b/>
        </w:rPr>
      </w:pPr>
      <w:r>
        <w:t>Option to include more vague project types.</w:t>
      </w:r>
    </w:p>
    <w:p w14:paraId="7EBE7BB8" w14:textId="6EEA648D" w:rsidR="005B5A47" w:rsidRDefault="005B5A47" w:rsidP="00225B6F">
      <w:pPr>
        <w:pStyle w:val="Heading1"/>
      </w:pPr>
      <w:r>
        <w:t>Priority Subbasins and Streams</w:t>
      </w:r>
    </w:p>
    <w:p w14:paraId="6C9D474A" w14:textId="064CEE12" w:rsidR="005B5A47" w:rsidRDefault="007C4A11" w:rsidP="005B5A47">
      <w:pPr>
        <w:pStyle w:val="ListParagraph"/>
        <w:numPr>
          <w:ilvl w:val="0"/>
          <w:numId w:val="36"/>
        </w:numPr>
        <w:spacing w:after="160" w:line="256" w:lineRule="auto"/>
      </w:pPr>
      <w:r>
        <w:t>Interest in South Prairie Creek and Boise Creek.</w:t>
      </w:r>
    </w:p>
    <w:p w14:paraId="5055CB74" w14:textId="28FAE54D" w:rsidR="007C4A11" w:rsidRDefault="007C4A11" w:rsidP="007C4A11">
      <w:pPr>
        <w:pStyle w:val="ListParagraph"/>
        <w:numPr>
          <w:ilvl w:val="1"/>
          <w:numId w:val="36"/>
        </w:numPr>
        <w:spacing w:after="160" w:line="256" w:lineRule="auto"/>
      </w:pPr>
      <w:r>
        <w:t>South Prairie Creek has a lot of activity and restoration focused on it. There will be an action plan soon. Potential to develop a strategy with the restoration community.</w:t>
      </w:r>
    </w:p>
    <w:p w14:paraId="20D74E0F" w14:textId="17D80939" w:rsidR="007C4A11" w:rsidRDefault="007C4A11" w:rsidP="007C4A11">
      <w:pPr>
        <w:pStyle w:val="ListParagraph"/>
        <w:numPr>
          <w:ilvl w:val="0"/>
          <w:numId w:val="36"/>
        </w:numPr>
        <w:spacing w:after="160" w:line="256" w:lineRule="auto"/>
      </w:pPr>
      <w:r>
        <w:t>Upper Puyallup really needs some attention.</w:t>
      </w:r>
    </w:p>
    <w:p w14:paraId="55E68907" w14:textId="02C48F07" w:rsidR="007C4A11" w:rsidRDefault="007C4A11" w:rsidP="007C4A11">
      <w:pPr>
        <w:pStyle w:val="ListParagraph"/>
        <w:numPr>
          <w:ilvl w:val="1"/>
          <w:numId w:val="36"/>
        </w:numPr>
        <w:spacing w:after="160" w:line="256" w:lineRule="auto"/>
      </w:pPr>
      <w:r>
        <w:t>Salmon enhancement group is conducting studies in the upper White and Puyallup; the hope for that is that they will identify projects.</w:t>
      </w:r>
      <w:r w:rsidR="0072002F">
        <w:t xml:space="preserve"> Their restoration plan timeline does not line up with the committee’s.</w:t>
      </w:r>
    </w:p>
    <w:p w14:paraId="49AFB2B8" w14:textId="1DDE53CF" w:rsidR="0072002F" w:rsidRDefault="0072002F" w:rsidP="007C4A11">
      <w:pPr>
        <w:pStyle w:val="ListParagraph"/>
        <w:numPr>
          <w:ilvl w:val="1"/>
          <w:numId w:val="36"/>
        </w:numPr>
        <w:spacing w:after="160" w:line="256" w:lineRule="auto"/>
      </w:pPr>
      <w:r>
        <w:t>Option to add the restoration plan projects to the WRE plan.</w:t>
      </w:r>
    </w:p>
    <w:p w14:paraId="3B57AC6B" w14:textId="71D50712" w:rsidR="005B5A47" w:rsidRDefault="007C4A11" w:rsidP="007C4A11">
      <w:pPr>
        <w:pStyle w:val="ListParagraph"/>
        <w:numPr>
          <w:ilvl w:val="0"/>
          <w:numId w:val="36"/>
        </w:numPr>
        <w:spacing w:after="160" w:line="256" w:lineRule="auto"/>
      </w:pPr>
      <w:r>
        <w:t>Interest in compiling a l</w:t>
      </w:r>
      <w:r w:rsidR="005B5A47">
        <w:t>ist of jurisdictions, impacts</w:t>
      </w:r>
      <w:r>
        <w:t>,</w:t>
      </w:r>
      <w:r w:rsidR="005B5A47">
        <w:t xml:space="preserve"> and projects in each subbasin</w:t>
      </w:r>
      <w:r w:rsidR="00D635CD">
        <w:t>.</w:t>
      </w:r>
    </w:p>
    <w:p w14:paraId="53293089" w14:textId="24D0D6D6" w:rsidR="005B5A47" w:rsidRDefault="005B5A47" w:rsidP="007C4A11">
      <w:pPr>
        <w:pStyle w:val="ListParagraph"/>
        <w:numPr>
          <w:ilvl w:val="0"/>
          <w:numId w:val="36"/>
        </w:numPr>
        <w:spacing w:after="160" w:line="256" w:lineRule="auto"/>
      </w:pPr>
      <w:r>
        <w:t>Start by focusing on streams in impact areas (</w:t>
      </w:r>
      <w:r w:rsidR="00D635CD">
        <w:t>S</w:t>
      </w:r>
      <w:r>
        <w:t>pencer wrote a list on flow chart)</w:t>
      </w:r>
      <w:r w:rsidR="00D635CD">
        <w:t>.</w:t>
      </w:r>
    </w:p>
    <w:p w14:paraId="5E5F82BB" w14:textId="1E9323E7" w:rsidR="004522EA" w:rsidRDefault="005B5A47" w:rsidP="00FF41E9">
      <w:pPr>
        <w:pStyle w:val="ListParagraph"/>
        <w:numPr>
          <w:ilvl w:val="1"/>
          <w:numId w:val="36"/>
        </w:numPr>
        <w:spacing w:after="160" w:line="256" w:lineRule="auto"/>
      </w:pPr>
      <w:r>
        <w:t>Kapowsin, Voight, Wilkeson, South Prairie, Boise</w:t>
      </w:r>
      <w:r w:rsidR="007C4A11">
        <w:t>.</w:t>
      </w:r>
    </w:p>
    <w:p w14:paraId="37AE095E" w14:textId="503D652E" w:rsidR="00FB469F" w:rsidRPr="00FF41E9" w:rsidRDefault="00FB469F" w:rsidP="00FF41E9">
      <w:pPr>
        <w:pStyle w:val="Heading1"/>
      </w:pPr>
      <w:r w:rsidRPr="00FF41E9">
        <w:t>Action Items</w:t>
      </w:r>
      <w:r w:rsidR="00981D75">
        <w:t xml:space="preserve"> and Next Steps</w:t>
      </w:r>
    </w:p>
    <w:p w14:paraId="2AAA1EA9" w14:textId="77777777" w:rsidR="00426D7F" w:rsidRDefault="00426D7F" w:rsidP="00180F69"/>
    <w:p w14:paraId="7061118D" w14:textId="695BBC14" w:rsidR="00B66BD1" w:rsidRPr="003F5A08" w:rsidRDefault="003F5A08" w:rsidP="003F5A08">
      <w:pPr>
        <w:spacing w:after="160" w:line="254" w:lineRule="auto"/>
        <w:rPr>
          <w:b/>
        </w:rPr>
      </w:pPr>
      <w:r>
        <w:t>Project list maintenance:</w:t>
      </w:r>
    </w:p>
    <w:p w14:paraId="490F3299" w14:textId="377DB2A1" w:rsidR="003F5A08" w:rsidRDefault="003F5A08" w:rsidP="003F5A08">
      <w:pPr>
        <w:pStyle w:val="ListParagraph"/>
        <w:numPr>
          <w:ilvl w:val="0"/>
          <w:numId w:val="43"/>
        </w:numPr>
        <w:spacing w:after="160" w:line="256" w:lineRule="auto"/>
      </w:pPr>
      <w:r>
        <w:t>Pair down the list before we start going through it:</w:t>
      </w:r>
    </w:p>
    <w:p w14:paraId="6714F8FD" w14:textId="6CA09733" w:rsidR="003F5A08" w:rsidRDefault="003F5A08" w:rsidP="003F5A08">
      <w:pPr>
        <w:pStyle w:val="ListParagraph"/>
        <w:numPr>
          <w:ilvl w:val="1"/>
          <w:numId w:val="43"/>
        </w:numPr>
        <w:spacing w:after="160" w:line="256" w:lineRule="auto"/>
      </w:pPr>
      <w:r>
        <w:t>Take a look at the list and let us know if some of the projects are funded or constructed</w:t>
      </w:r>
      <w:r w:rsidR="0072002F">
        <w:t>.</w:t>
      </w:r>
      <w:r>
        <w:t xml:space="preserve"> </w:t>
      </w:r>
    </w:p>
    <w:p w14:paraId="3F46934A" w14:textId="77777777" w:rsidR="004F3A75" w:rsidRDefault="004F3A75" w:rsidP="003F5A08">
      <w:pPr>
        <w:pStyle w:val="ListParagraph"/>
        <w:numPr>
          <w:ilvl w:val="1"/>
          <w:numId w:val="43"/>
        </w:numPr>
        <w:spacing w:after="160" w:line="256" w:lineRule="auto"/>
      </w:pPr>
      <w:r>
        <w:t>Put</w:t>
      </w:r>
      <w:r w:rsidR="003F5A08">
        <w:t xml:space="preserve"> projects in buckets</w:t>
      </w:r>
      <w:r>
        <w:t xml:space="preserve">. </w:t>
      </w:r>
    </w:p>
    <w:p w14:paraId="78DE9DA0" w14:textId="525E41F7" w:rsidR="003F5A08" w:rsidRDefault="004F3A75" w:rsidP="004F3A75">
      <w:pPr>
        <w:pStyle w:val="ListParagraph"/>
        <w:numPr>
          <w:ilvl w:val="0"/>
          <w:numId w:val="43"/>
        </w:numPr>
        <w:spacing w:after="160" w:line="256" w:lineRule="auto"/>
      </w:pPr>
      <w:r>
        <w:t>Map projects</w:t>
      </w:r>
      <w:r w:rsidR="003F5A08">
        <w:t xml:space="preserve"> and see where there are in relation to streams in high impact areas.</w:t>
      </w:r>
    </w:p>
    <w:p w14:paraId="7F4B458C" w14:textId="587AAE2D" w:rsidR="003F5A08" w:rsidRPr="004F3A75" w:rsidRDefault="004F3A75" w:rsidP="004F3A75">
      <w:pPr>
        <w:spacing w:after="160" w:line="254" w:lineRule="auto"/>
        <w:rPr>
          <w:b/>
        </w:rPr>
      </w:pPr>
      <w:r w:rsidRPr="0072002F">
        <w:t>Rebecca to check with Ecology:</w:t>
      </w:r>
      <w:r>
        <w:rPr>
          <w:b/>
        </w:rPr>
        <w:t xml:space="preserve"> </w:t>
      </w:r>
      <w:r>
        <w:t>Can this funding source be mixed with salmon funding?</w:t>
      </w:r>
    </w:p>
    <w:p w14:paraId="7F04CB06" w14:textId="5E90AC96" w:rsidR="0072002F" w:rsidRDefault="0072002F" w:rsidP="0072002F">
      <w:pPr>
        <w:jc w:val="center"/>
        <w:rPr>
          <w:b/>
        </w:rPr>
      </w:pPr>
      <w:r>
        <w:rPr>
          <w:b/>
        </w:rPr>
        <w:t>Workgroup Meeting</w:t>
      </w:r>
      <w:r w:rsidR="00B66BD1">
        <w:rPr>
          <w:b/>
        </w:rPr>
        <w:t xml:space="preserve">: </w:t>
      </w:r>
      <w:r>
        <w:rPr>
          <w:b/>
        </w:rPr>
        <w:t xml:space="preserve">January 13, 2019, I pm – 3 </w:t>
      </w:r>
      <w:r w:rsidR="00B66BD1">
        <w:rPr>
          <w:b/>
        </w:rPr>
        <w:t>pm, Puyallup Public Library.</w:t>
      </w:r>
    </w:p>
    <w:p w14:paraId="72CBCAB3" w14:textId="5925A37B" w:rsidR="00FA7666" w:rsidRDefault="005808D7" w:rsidP="001E7DC2">
      <w:pPr>
        <w:jc w:val="center"/>
        <w:rPr>
          <w:b/>
        </w:rPr>
      </w:pPr>
      <w:r w:rsidRPr="005808D7">
        <w:rPr>
          <w:b/>
        </w:rPr>
        <w:t xml:space="preserve">Next </w:t>
      </w:r>
      <w:r w:rsidR="001E7DC2">
        <w:rPr>
          <w:b/>
        </w:rPr>
        <w:t xml:space="preserve">full committee </w:t>
      </w:r>
      <w:r w:rsidRPr="005808D7">
        <w:rPr>
          <w:b/>
        </w:rPr>
        <w:t xml:space="preserve">meeting: </w:t>
      </w:r>
      <w:r w:rsidR="001E7DC2">
        <w:rPr>
          <w:b/>
        </w:rPr>
        <w:t xml:space="preserve">February </w:t>
      </w:r>
      <w:bookmarkStart w:id="0" w:name="_GoBack"/>
      <w:r w:rsidR="00502A2C">
        <w:rPr>
          <w:b/>
        </w:rPr>
        <w:t>5</w:t>
      </w:r>
      <w:bookmarkEnd w:id="0"/>
      <w:r w:rsidR="001E7DC2">
        <w:rPr>
          <w:b/>
        </w:rPr>
        <w:t>, 2020</w:t>
      </w:r>
      <w:r w:rsidRPr="005808D7">
        <w:rPr>
          <w:b/>
        </w:rPr>
        <w:t xml:space="preserve">, </w:t>
      </w:r>
      <w:r w:rsidR="001E7DC2">
        <w:rPr>
          <w:b/>
        </w:rPr>
        <w:t>9:30</w:t>
      </w:r>
      <w:r w:rsidR="0072002F">
        <w:rPr>
          <w:b/>
        </w:rPr>
        <w:t xml:space="preserve"> am</w:t>
      </w:r>
      <w:r w:rsidR="001E7DC2">
        <w:rPr>
          <w:b/>
        </w:rPr>
        <w:t xml:space="preserve"> - </w:t>
      </w:r>
      <w:r w:rsidRPr="005808D7">
        <w:rPr>
          <w:b/>
        </w:rPr>
        <w:t>12:30</w:t>
      </w:r>
      <w:r w:rsidR="0072002F">
        <w:rPr>
          <w:b/>
        </w:rPr>
        <w:t xml:space="preserve"> </w:t>
      </w:r>
      <w:r w:rsidRPr="005808D7">
        <w:rPr>
          <w:b/>
        </w:rPr>
        <w:t>pm</w:t>
      </w:r>
      <w:r w:rsidR="001E7DC2">
        <w:rPr>
          <w:b/>
        </w:rPr>
        <w:t>.</w:t>
      </w:r>
    </w:p>
    <w:p w14:paraId="6D23177F" w14:textId="6CB116BE" w:rsidR="0011663B" w:rsidRPr="0011663B" w:rsidRDefault="0011663B" w:rsidP="0011663B">
      <w:pPr>
        <w:spacing w:line="259" w:lineRule="auto"/>
      </w:pPr>
    </w:p>
    <w:sectPr w:rsidR="0011663B" w:rsidRPr="0011663B" w:rsidSect="001E7DC2">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489FF" w14:textId="77777777" w:rsidR="00735C8B" w:rsidRDefault="00735C8B" w:rsidP="00E34A0C">
      <w:r>
        <w:separator/>
      </w:r>
    </w:p>
  </w:endnote>
  <w:endnote w:type="continuationSeparator" w:id="0">
    <w:p w14:paraId="0E9BF47A" w14:textId="77777777" w:rsidR="00735C8B" w:rsidRDefault="00735C8B" w:rsidP="00E34A0C">
      <w:r>
        <w:continuationSeparator/>
      </w:r>
    </w:p>
  </w:endnote>
  <w:endnote w:type="continuationNotice" w:id="1">
    <w:p w14:paraId="379B3764" w14:textId="77777777" w:rsidR="00735C8B" w:rsidRDefault="00735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032A" w14:textId="77777777" w:rsidR="006A78F4" w:rsidRDefault="006A7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74478537" w14:textId="0C5A76B2" w:rsidR="00966693" w:rsidRDefault="0081031C">
        <w:pPr>
          <w:pStyle w:val="Footer"/>
          <w:jc w:val="center"/>
        </w:pPr>
        <w:r>
          <w:fldChar w:fldCharType="begin"/>
        </w:r>
        <w:r w:rsidR="00966693">
          <w:instrText xml:space="preserve"> PAGE   \* MERGEFORMAT </w:instrText>
        </w:r>
        <w:r>
          <w:fldChar w:fldCharType="separate"/>
        </w:r>
        <w:r w:rsidR="005E727B">
          <w:rPr>
            <w:noProof/>
          </w:rPr>
          <w:t>4</w:t>
        </w:r>
        <w:r>
          <w:rPr>
            <w:noProof/>
          </w:rPr>
          <w:fldChar w:fldCharType="end"/>
        </w:r>
      </w:p>
    </w:sdtContent>
  </w:sdt>
  <w:p w14:paraId="76CE799A" w14:textId="77777777" w:rsidR="00966693" w:rsidRDefault="00966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8CE5" w14:textId="77777777" w:rsidR="006A78F4" w:rsidRDefault="006A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E8F2B" w14:textId="77777777" w:rsidR="00735C8B" w:rsidRDefault="00735C8B" w:rsidP="00E34A0C">
      <w:r>
        <w:separator/>
      </w:r>
    </w:p>
  </w:footnote>
  <w:footnote w:type="continuationSeparator" w:id="0">
    <w:p w14:paraId="1ED7884D" w14:textId="77777777" w:rsidR="00735C8B" w:rsidRDefault="00735C8B" w:rsidP="00E34A0C">
      <w:r>
        <w:continuationSeparator/>
      </w:r>
    </w:p>
  </w:footnote>
  <w:footnote w:type="continuationNotice" w:id="1">
    <w:p w14:paraId="5B3A1756" w14:textId="77777777" w:rsidR="00735C8B" w:rsidRDefault="00735C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A324" w14:textId="77777777" w:rsidR="006A78F4" w:rsidRDefault="006A7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859A0" w14:textId="5B2F1865" w:rsidR="00966693" w:rsidRDefault="00966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6B36" w14:textId="77777777" w:rsidR="006A78F4" w:rsidRDefault="006A7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00566"/>
    <w:multiLevelType w:val="hybridMultilevel"/>
    <w:tmpl w:val="9FBE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75ACA"/>
    <w:multiLevelType w:val="hybridMultilevel"/>
    <w:tmpl w:val="85B8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5CF9"/>
    <w:multiLevelType w:val="hybridMultilevel"/>
    <w:tmpl w:val="3E00F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259DA"/>
    <w:multiLevelType w:val="hybridMultilevel"/>
    <w:tmpl w:val="8F56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82A54"/>
    <w:multiLevelType w:val="hybridMultilevel"/>
    <w:tmpl w:val="22A6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862C5"/>
    <w:multiLevelType w:val="hybridMultilevel"/>
    <w:tmpl w:val="C552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A41A5"/>
    <w:multiLevelType w:val="hybridMultilevel"/>
    <w:tmpl w:val="A78AF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00EDA"/>
    <w:multiLevelType w:val="hybridMultilevel"/>
    <w:tmpl w:val="DFC0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F1CF2"/>
    <w:multiLevelType w:val="hybridMultilevel"/>
    <w:tmpl w:val="189A4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D0DB9"/>
    <w:multiLevelType w:val="hybridMultilevel"/>
    <w:tmpl w:val="3DF6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86EDE"/>
    <w:multiLevelType w:val="hybridMultilevel"/>
    <w:tmpl w:val="2078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13A13"/>
    <w:multiLevelType w:val="hybridMultilevel"/>
    <w:tmpl w:val="BE5A0F32"/>
    <w:lvl w:ilvl="0" w:tplc="E602974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1CF3FC4"/>
    <w:multiLevelType w:val="hybridMultilevel"/>
    <w:tmpl w:val="9D60F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34356"/>
    <w:multiLevelType w:val="hybridMultilevel"/>
    <w:tmpl w:val="1C72C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2E0E5F"/>
    <w:multiLevelType w:val="hybridMultilevel"/>
    <w:tmpl w:val="A7329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43221E"/>
    <w:multiLevelType w:val="hybridMultilevel"/>
    <w:tmpl w:val="1B1A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E67ADD"/>
    <w:multiLevelType w:val="hybridMultilevel"/>
    <w:tmpl w:val="8570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237B3F"/>
    <w:multiLevelType w:val="hybridMultilevel"/>
    <w:tmpl w:val="F802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CC6806"/>
    <w:multiLevelType w:val="hybridMultilevel"/>
    <w:tmpl w:val="F474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2129EE"/>
    <w:multiLevelType w:val="hybridMultilevel"/>
    <w:tmpl w:val="2C88A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B26F92"/>
    <w:multiLevelType w:val="hybridMultilevel"/>
    <w:tmpl w:val="018ED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B4578E"/>
    <w:multiLevelType w:val="hybridMultilevel"/>
    <w:tmpl w:val="34B0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8139A0"/>
    <w:multiLevelType w:val="hybridMultilevel"/>
    <w:tmpl w:val="A4C48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7D4820"/>
    <w:multiLevelType w:val="hybridMultilevel"/>
    <w:tmpl w:val="4A4ED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F623F0"/>
    <w:multiLevelType w:val="hybridMultilevel"/>
    <w:tmpl w:val="F23A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F86BAF"/>
    <w:multiLevelType w:val="hybridMultilevel"/>
    <w:tmpl w:val="C60C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C510B8"/>
    <w:multiLevelType w:val="hybridMultilevel"/>
    <w:tmpl w:val="1A00B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14723A"/>
    <w:multiLevelType w:val="hybridMultilevel"/>
    <w:tmpl w:val="C8D2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71C76"/>
    <w:multiLevelType w:val="hybridMultilevel"/>
    <w:tmpl w:val="67F8F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B064E9"/>
    <w:multiLevelType w:val="hybridMultilevel"/>
    <w:tmpl w:val="A76ED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2F862A4"/>
    <w:multiLevelType w:val="hybridMultilevel"/>
    <w:tmpl w:val="02FAA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0554BA"/>
    <w:multiLevelType w:val="hybridMultilevel"/>
    <w:tmpl w:val="6D90A6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
  </w:num>
  <w:num w:numId="4">
    <w:abstractNumId w:val="31"/>
  </w:num>
  <w:num w:numId="5">
    <w:abstractNumId w:val="32"/>
  </w:num>
  <w:num w:numId="6">
    <w:abstractNumId w:val="30"/>
  </w:num>
  <w:num w:numId="7">
    <w:abstractNumId w:val="10"/>
  </w:num>
  <w:num w:numId="8">
    <w:abstractNumId w:val="40"/>
  </w:num>
  <w:num w:numId="9">
    <w:abstractNumId w:val="2"/>
  </w:num>
  <w:num w:numId="10">
    <w:abstractNumId w:val="35"/>
  </w:num>
  <w:num w:numId="11">
    <w:abstractNumId w:val="18"/>
  </w:num>
  <w:num w:numId="12">
    <w:abstractNumId w:val="37"/>
  </w:num>
  <w:num w:numId="13">
    <w:abstractNumId w:val="5"/>
  </w:num>
  <w:num w:numId="14">
    <w:abstractNumId w:val="16"/>
  </w:num>
  <w:num w:numId="15">
    <w:abstractNumId w:val="27"/>
  </w:num>
  <w:num w:numId="16">
    <w:abstractNumId w:val="19"/>
  </w:num>
  <w:num w:numId="17">
    <w:abstractNumId w:val="12"/>
  </w:num>
  <w:num w:numId="18">
    <w:abstractNumId w:val="42"/>
  </w:num>
  <w:num w:numId="19">
    <w:abstractNumId w:val="6"/>
  </w:num>
  <w:num w:numId="20">
    <w:abstractNumId w:val="24"/>
  </w:num>
  <w:num w:numId="21">
    <w:abstractNumId w:val="15"/>
  </w:num>
  <w:num w:numId="22">
    <w:abstractNumId w:val="17"/>
  </w:num>
  <w:num w:numId="23">
    <w:abstractNumId w:val="8"/>
  </w:num>
  <w:num w:numId="24">
    <w:abstractNumId w:val="14"/>
  </w:num>
  <w:num w:numId="25">
    <w:abstractNumId w:val="11"/>
  </w:num>
  <w:num w:numId="26">
    <w:abstractNumId w:val="21"/>
  </w:num>
  <w:num w:numId="27">
    <w:abstractNumId w:val="4"/>
  </w:num>
  <w:num w:numId="28">
    <w:abstractNumId w:val="23"/>
  </w:num>
  <w:num w:numId="29">
    <w:abstractNumId w:val="22"/>
  </w:num>
  <w:num w:numId="30">
    <w:abstractNumId w:val="41"/>
  </w:num>
  <w:num w:numId="31">
    <w:abstractNumId w:val="7"/>
  </w:num>
  <w:num w:numId="32">
    <w:abstractNumId w:val="1"/>
  </w:num>
  <w:num w:numId="33">
    <w:abstractNumId w:val="20"/>
  </w:num>
  <w:num w:numId="34">
    <w:abstractNumId w:val="25"/>
  </w:num>
  <w:num w:numId="35">
    <w:abstractNumId w:val="13"/>
  </w:num>
  <w:num w:numId="36">
    <w:abstractNumId w:val="39"/>
  </w:num>
  <w:num w:numId="37">
    <w:abstractNumId w:val="34"/>
  </w:num>
  <w:num w:numId="38">
    <w:abstractNumId w:val="36"/>
  </w:num>
  <w:num w:numId="39">
    <w:abstractNumId w:val="33"/>
  </w:num>
  <w:num w:numId="40">
    <w:abstractNumId w:val="9"/>
  </w:num>
  <w:num w:numId="41">
    <w:abstractNumId w:val="26"/>
  </w:num>
  <w:num w:numId="42">
    <w:abstractNumId w:val="29"/>
  </w:num>
  <w:num w:numId="43">
    <w:abstractNumId w:val="43"/>
  </w:num>
  <w:num w:numId="44">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160B0"/>
    <w:rsid w:val="0002490C"/>
    <w:rsid w:val="00026512"/>
    <w:rsid w:val="00042625"/>
    <w:rsid w:val="000502E0"/>
    <w:rsid w:val="00053322"/>
    <w:rsid w:val="00060A54"/>
    <w:rsid w:val="00062345"/>
    <w:rsid w:val="00070B86"/>
    <w:rsid w:val="0007769E"/>
    <w:rsid w:val="000952E5"/>
    <w:rsid w:val="000A39F4"/>
    <w:rsid w:val="000A732B"/>
    <w:rsid w:val="000B037D"/>
    <w:rsid w:val="000B1F45"/>
    <w:rsid w:val="000B45E1"/>
    <w:rsid w:val="000B53FB"/>
    <w:rsid w:val="000B65AA"/>
    <w:rsid w:val="000D5C6C"/>
    <w:rsid w:val="000E1C4A"/>
    <w:rsid w:val="000E1CC8"/>
    <w:rsid w:val="000E6F73"/>
    <w:rsid w:val="000F260A"/>
    <w:rsid w:val="000F3546"/>
    <w:rsid w:val="000F6243"/>
    <w:rsid w:val="001010F9"/>
    <w:rsid w:val="0011663B"/>
    <w:rsid w:val="00121ECD"/>
    <w:rsid w:val="00123F2C"/>
    <w:rsid w:val="00150AFC"/>
    <w:rsid w:val="00153087"/>
    <w:rsid w:val="00180809"/>
    <w:rsid w:val="00180F69"/>
    <w:rsid w:val="0018333F"/>
    <w:rsid w:val="00187B63"/>
    <w:rsid w:val="0019276D"/>
    <w:rsid w:val="0019587F"/>
    <w:rsid w:val="001A3642"/>
    <w:rsid w:val="001B10D0"/>
    <w:rsid w:val="001C59A5"/>
    <w:rsid w:val="001D2044"/>
    <w:rsid w:val="001E7DC2"/>
    <w:rsid w:val="001F7A77"/>
    <w:rsid w:val="0020598D"/>
    <w:rsid w:val="00206C04"/>
    <w:rsid w:val="00207E75"/>
    <w:rsid w:val="002238DF"/>
    <w:rsid w:val="00225B6F"/>
    <w:rsid w:val="0023301B"/>
    <w:rsid w:val="0023688C"/>
    <w:rsid w:val="00245576"/>
    <w:rsid w:val="00246EA3"/>
    <w:rsid w:val="00262E32"/>
    <w:rsid w:val="002640CD"/>
    <w:rsid w:val="002944DD"/>
    <w:rsid w:val="002A7A04"/>
    <w:rsid w:val="002B161B"/>
    <w:rsid w:val="002C6AFE"/>
    <w:rsid w:val="002D0921"/>
    <w:rsid w:val="002D5210"/>
    <w:rsid w:val="002D6BDD"/>
    <w:rsid w:val="002E1A38"/>
    <w:rsid w:val="00300A18"/>
    <w:rsid w:val="00305A68"/>
    <w:rsid w:val="00312A3A"/>
    <w:rsid w:val="00340641"/>
    <w:rsid w:val="00341613"/>
    <w:rsid w:val="0037551A"/>
    <w:rsid w:val="00375B5A"/>
    <w:rsid w:val="00375B6A"/>
    <w:rsid w:val="0037784B"/>
    <w:rsid w:val="003866F3"/>
    <w:rsid w:val="0039144B"/>
    <w:rsid w:val="003A45A0"/>
    <w:rsid w:val="003B49C6"/>
    <w:rsid w:val="003C7C81"/>
    <w:rsid w:val="003E52A6"/>
    <w:rsid w:val="003E7320"/>
    <w:rsid w:val="003F05F3"/>
    <w:rsid w:val="003F2387"/>
    <w:rsid w:val="003F397F"/>
    <w:rsid w:val="003F5A08"/>
    <w:rsid w:val="00411752"/>
    <w:rsid w:val="00413A25"/>
    <w:rsid w:val="00420FC8"/>
    <w:rsid w:val="00422038"/>
    <w:rsid w:val="00424857"/>
    <w:rsid w:val="00426D7F"/>
    <w:rsid w:val="004315F6"/>
    <w:rsid w:val="00437FB4"/>
    <w:rsid w:val="0044453B"/>
    <w:rsid w:val="004522EA"/>
    <w:rsid w:val="00455ECE"/>
    <w:rsid w:val="0046363B"/>
    <w:rsid w:val="0046467E"/>
    <w:rsid w:val="00464B6E"/>
    <w:rsid w:val="00467142"/>
    <w:rsid w:val="0047391E"/>
    <w:rsid w:val="00484EB7"/>
    <w:rsid w:val="00486ADA"/>
    <w:rsid w:val="004B5763"/>
    <w:rsid w:val="004D0C95"/>
    <w:rsid w:val="004E0684"/>
    <w:rsid w:val="004F0620"/>
    <w:rsid w:val="004F14D5"/>
    <w:rsid w:val="004F3A75"/>
    <w:rsid w:val="00501ED0"/>
    <w:rsid w:val="00502A2C"/>
    <w:rsid w:val="00512FEF"/>
    <w:rsid w:val="00513B7D"/>
    <w:rsid w:val="00516813"/>
    <w:rsid w:val="00526F3D"/>
    <w:rsid w:val="00536E87"/>
    <w:rsid w:val="00547267"/>
    <w:rsid w:val="00555A4A"/>
    <w:rsid w:val="00560D72"/>
    <w:rsid w:val="00562836"/>
    <w:rsid w:val="00570AE3"/>
    <w:rsid w:val="00570B92"/>
    <w:rsid w:val="00571892"/>
    <w:rsid w:val="00573F14"/>
    <w:rsid w:val="005808D7"/>
    <w:rsid w:val="00582087"/>
    <w:rsid w:val="00593226"/>
    <w:rsid w:val="00594153"/>
    <w:rsid w:val="00597539"/>
    <w:rsid w:val="0059765F"/>
    <w:rsid w:val="005A5F11"/>
    <w:rsid w:val="005A6B16"/>
    <w:rsid w:val="005B5A47"/>
    <w:rsid w:val="005C2461"/>
    <w:rsid w:val="005C279A"/>
    <w:rsid w:val="005D081E"/>
    <w:rsid w:val="005D31CD"/>
    <w:rsid w:val="005D7636"/>
    <w:rsid w:val="005E2D2C"/>
    <w:rsid w:val="005E727B"/>
    <w:rsid w:val="005F44BF"/>
    <w:rsid w:val="0060235B"/>
    <w:rsid w:val="0060696C"/>
    <w:rsid w:val="00610A24"/>
    <w:rsid w:val="00614913"/>
    <w:rsid w:val="006150BC"/>
    <w:rsid w:val="00621047"/>
    <w:rsid w:val="00627DF9"/>
    <w:rsid w:val="00630925"/>
    <w:rsid w:val="006369AE"/>
    <w:rsid w:val="00652801"/>
    <w:rsid w:val="006551C3"/>
    <w:rsid w:val="0065722A"/>
    <w:rsid w:val="006628DD"/>
    <w:rsid w:val="00690EA8"/>
    <w:rsid w:val="00693725"/>
    <w:rsid w:val="00693E60"/>
    <w:rsid w:val="00696BF1"/>
    <w:rsid w:val="006A1ACA"/>
    <w:rsid w:val="006A625C"/>
    <w:rsid w:val="006A78F4"/>
    <w:rsid w:val="006A793E"/>
    <w:rsid w:val="006B180C"/>
    <w:rsid w:val="006B2C2C"/>
    <w:rsid w:val="006C1ABA"/>
    <w:rsid w:val="006C70F8"/>
    <w:rsid w:val="006C7C54"/>
    <w:rsid w:val="006E43C3"/>
    <w:rsid w:val="006E5504"/>
    <w:rsid w:val="006F08A4"/>
    <w:rsid w:val="006F760C"/>
    <w:rsid w:val="0070309E"/>
    <w:rsid w:val="00710CBD"/>
    <w:rsid w:val="0072002F"/>
    <w:rsid w:val="0072041B"/>
    <w:rsid w:val="00720918"/>
    <w:rsid w:val="00724DFD"/>
    <w:rsid w:val="00735C8B"/>
    <w:rsid w:val="00736732"/>
    <w:rsid w:val="00740B54"/>
    <w:rsid w:val="007427E4"/>
    <w:rsid w:val="00742EC1"/>
    <w:rsid w:val="00745562"/>
    <w:rsid w:val="00750804"/>
    <w:rsid w:val="00753864"/>
    <w:rsid w:val="007616FA"/>
    <w:rsid w:val="00764E63"/>
    <w:rsid w:val="007748B7"/>
    <w:rsid w:val="007817D6"/>
    <w:rsid w:val="0078541A"/>
    <w:rsid w:val="00790551"/>
    <w:rsid w:val="00794904"/>
    <w:rsid w:val="00795A07"/>
    <w:rsid w:val="007A36EA"/>
    <w:rsid w:val="007A3C14"/>
    <w:rsid w:val="007A604E"/>
    <w:rsid w:val="007B0931"/>
    <w:rsid w:val="007B0BF6"/>
    <w:rsid w:val="007C4A11"/>
    <w:rsid w:val="007C6C6C"/>
    <w:rsid w:val="007C7C27"/>
    <w:rsid w:val="007F1D04"/>
    <w:rsid w:val="007F238E"/>
    <w:rsid w:val="007F6DB7"/>
    <w:rsid w:val="007F6F1B"/>
    <w:rsid w:val="00801E96"/>
    <w:rsid w:val="00805AD4"/>
    <w:rsid w:val="00807515"/>
    <w:rsid w:val="0081031C"/>
    <w:rsid w:val="00832696"/>
    <w:rsid w:val="00833247"/>
    <w:rsid w:val="008340D8"/>
    <w:rsid w:val="00850A99"/>
    <w:rsid w:val="00856EEF"/>
    <w:rsid w:val="0086374D"/>
    <w:rsid w:val="00865A37"/>
    <w:rsid w:val="00871F5D"/>
    <w:rsid w:val="00873678"/>
    <w:rsid w:val="0087585B"/>
    <w:rsid w:val="0087614C"/>
    <w:rsid w:val="00883CE8"/>
    <w:rsid w:val="00886149"/>
    <w:rsid w:val="0089148D"/>
    <w:rsid w:val="0089722B"/>
    <w:rsid w:val="008A4402"/>
    <w:rsid w:val="008A6CF1"/>
    <w:rsid w:val="008C3102"/>
    <w:rsid w:val="008E4183"/>
    <w:rsid w:val="008E4582"/>
    <w:rsid w:val="008F27D1"/>
    <w:rsid w:val="008F6C88"/>
    <w:rsid w:val="008F733B"/>
    <w:rsid w:val="00906567"/>
    <w:rsid w:val="00906C7D"/>
    <w:rsid w:val="00912A9B"/>
    <w:rsid w:val="00914EFB"/>
    <w:rsid w:val="00917A64"/>
    <w:rsid w:val="0092250E"/>
    <w:rsid w:val="009344C4"/>
    <w:rsid w:val="00934725"/>
    <w:rsid w:val="00947AEE"/>
    <w:rsid w:val="00960F9A"/>
    <w:rsid w:val="00962250"/>
    <w:rsid w:val="009641A2"/>
    <w:rsid w:val="00964D07"/>
    <w:rsid w:val="00966693"/>
    <w:rsid w:val="0097058B"/>
    <w:rsid w:val="00973884"/>
    <w:rsid w:val="00981D75"/>
    <w:rsid w:val="00982A04"/>
    <w:rsid w:val="009A200D"/>
    <w:rsid w:val="009D1FF3"/>
    <w:rsid w:val="009D26F5"/>
    <w:rsid w:val="009E3415"/>
    <w:rsid w:val="009E4424"/>
    <w:rsid w:val="009E6FC1"/>
    <w:rsid w:val="009F2A73"/>
    <w:rsid w:val="009F71CB"/>
    <w:rsid w:val="00A039A0"/>
    <w:rsid w:val="00A11247"/>
    <w:rsid w:val="00A12565"/>
    <w:rsid w:val="00A264AF"/>
    <w:rsid w:val="00A4747D"/>
    <w:rsid w:val="00A5136F"/>
    <w:rsid w:val="00A5191A"/>
    <w:rsid w:val="00AA432F"/>
    <w:rsid w:val="00AA5598"/>
    <w:rsid w:val="00AC2167"/>
    <w:rsid w:val="00AC732C"/>
    <w:rsid w:val="00AD1996"/>
    <w:rsid w:val="00AE0CF2"/>
    <w:rsid w:val="00AF3B15"/>
    <w:rsid w:val="00B15513"/>
    <w:rsid w:val="00B24C97"/>
    <w:rsid w:val="00B26C38"/>
    <w:rsid w:val="00B40ACF"/>
    <w:rsid w:val="00B413FA"/>
    <w:rsid w:val="00B46425"/>
    <w:rsid w:val="00B5006B"/>
    <w:rsid w:val="00B57ACF"/>
    <w:rsid w:val="00B64649"/>
    <w:rsid w:val="00B66BD1"/>
    <w:rsid w:val="00B811AD"/>
    <w:rsid w:val="00B85958"/>
    <w:rsid w:val="00BA44B5"/>
    <w:rsid w:val="00BA4B4F"/>
    <w:rsid w:val="00BA7E30"/>
    <w:rsid w:val="00BD565D"/>
    <w:rsid w:val="00BD631F"/>
    <w:rsid w:val="00BE1AE5"/>
    <w:rsid w:val="00BE2638"/>
    <w:rsid w:val="00BF5892"/>
    <w:rsid w:val="00C041DF"/>
    <w:rsid w:val="00C116A5"/>
    <w:rsid w:val="00C15B46"/>
    <w:rsid w:val="00C327D3"/>
    <w:rsid w:val="00C45D60"/>
    <w:rsid w:val="00C50B0C"/>
    <w:rsid w:val="00C513BF"/>
    <w:rsid w:val="00C515BE"/>
    <w:rsid w:val="00C556F9"/>
    <w:rsid w:val="00C573C5"/>
    <w:rsid w:val="00C81371"/>
    <w:rsid w:val="00C83360"/>
    <w:rsid w:val="00C94A65"/>
    <w:rsid w:val="00C97227"/>
    <w:rsid w:val="00CA03E7"/>
    <w:rsid w:val="00CB4D82"/>
    <w:rsid w:val="00CC2ED1"/>
    <w:rsid w:val="00CC70F2"/>
    <w:rsid w:val="00CD2E69"/>
    <w:rsid w:val="00CD4B50"/>
    <w:rsid w:val="00CD6F19"/>
    <w:rsid w:val="00CF2AE8"/>
    <w:rsid w:val="00CF3536"/>
    <w:rsid w:val="00CF434D"/>
    <w:rsid w:val="00D0681A"/>
    <w:rsid w:val="00D07BE0"/>
    <w:rsid w:val="00D10DE5"/>
    <w:rsid w:val="00D237CB"/>
    <w:rsid w:val="00D334F9"/>
    <w:rsid w:val="00D33C69"/>
    <w:rsid w:val="00D376B3"/>
    <w:rsid w:val="00D4168A"/>
    <w:rsid w:val="00D41BE4"/>
    <w:rsid w:val="00D47C6B"/>
    <w:rsid w:val="00D60058"/>
    <w:rsid w:val="00D635CD"/>
    <w:rsid w:val="00D64062"/>
    <w:rsid w:val="00D66C9B"/>
    <w:rsid w:val="00D761B7"/>
    <w:rsid w:val="00D76914"/>
    <w:rsid w:val="00D854A6"/>
    <w:rsid w:val="00D94234"/>
    <w:rsid w:val="00DA7C44"/>
    <w:rsid w:val="00DB3BC9"/>
    <w:rsid w:val="00DC1F04"/>
    <w:rsid w:val="00DC74E2"/>
    <w:rsid w:val="00DD2E69"/>
    <w:rsid w:val="00DF273C"/>
    <w:rsid w:val="00DF5EFF"/>
    <w:rsid w:val="00E107BE"/>
    <w:rsid w:val="00E11CB6"/>
    <w:rsid w:val="00E128C9"/>
    <w:rsid w:val="00E202FB"/>
    <w:rsid w:val="00E34A0C"/>
    <w:rsid w:val="00E34CC9"/>
    <w:rsid w:val="00E404D1"/>
    <w:rsid w:val="00E64E5E"/>
    <w:rsid w:val="00E72DD3"/>
    <w:rsid w:val="00E92F53"/>
    <w:rsid w:val="00E97899"/>
    <w:rsid w:val="00EA70BA"/>
    <w:rsid w:val="00EB0CEB"/>
    <w:rsid w:val="00EB17FE"/>
    <w:rsid w:val="00EB1CF1"/>
    <w:rsid w:val="00EB5866"/>
    <w:rsid w:val="00EB75A3"/>
    <w:rsid w:val="00EB78AD"/>
    <w:rsid w:val="00EC12ED"/>
    <w:rsid w:val="00EC2CA9"/>
    <w:rsid w:val="00EC51BF"/>
    <w:rsid w:val="00ED5C2A"/>
    <w:rsid w:val="00EE3A21"/>
    <w:rsid w:val="00EF1BEB"/>
    <w:rsid w:val="00EF400A"/>
    <w:rsid w:val="00EF5E91"/>
    <w:rsid w:val="00F05745"/>
    <w:rsid w:val="00F238FE"/>
    <w:rsid w:val="00F26A4E"/>
    <w:rsid w:val="00F32AFF"/>
    <w:rsid w:val="00F52C59"/>
    <w:rsid w:val="00F53E60"/>
    <w:rsid w:val="00F546DB"/>
    <w:rsid w:val="00F6234F"/>
    <w:rsid w:val="00F74E2A"/>
    <w:rsid w:val="00F8128A"/>
    <w:rsid w:val="00F87A05"/>
    <w:rsid w:val="00F91E44"/>
    <w:rsid w:val="00F92DA9"/>
    <w:rsid w:val="00F95B32"/>
    <w:rsid w:val="00FA1769"/>
    <w:rsid w:val="00FA3390"/>
    <w:rsid w:val="00FA7666"/>
    <w:rsid w:val="00FB03D6"/>
    <w:rsid w:val="00FB469F"/>
    <w:rsid w:val="00FF41E9"/>
    <w:rsid w:val="00FF7716"/>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A87CB"/>
  <w15:docId w15:val="{5FE9504E-8805-4787-97C7-3D954FB8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76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59765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13143753">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76811097">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922839858">
      <w:bodyDiv w:val="1"/>
      <w:marLeft w:val="0"/>
      <w:marRight w:val="0"/>
      <w:marTop w:val="0"/>
      <w:marBottom w:val="0"/>
      <w:divBdr>
        <w:top w:val="none" w:sz="0" w:space="0" w:color="auto"/>
        <w:left w:val="none" w:sz="0" w:space="0" w:color="auto"/>
        <w:bottom w:val="none" w:sz="0" w:space="0" w:color="auto"/>
        <w:right w:val="none" w:sz="0" w:space="0" w:color="auto"/>
      </w:divBdr>
    </w:div>
    <w:div w:id="1325860076">
      <w:bodyDiv w:val="1"/>
      <w:marLeft w:val="0"/>
      <w:marRight w:val="0"/>
      <w:marTop w:val="0"/>
      <w:marBottom w:val="0"/>
      <w:divBdr>
        <w:top w:val="none" w:sz="0" w:space="0" w:color="auto"/>
        <w:left w:val="none" w:sz="0" w:space="0" w:color="auto"/>
        <w:bottom w:val="none" w:sz="0" w:space="0" w:color="auto"/>
        <w:right w:val="none" w:sz="0" w:space="0" w:color="auto"/>
      </w:divBdr>
    </w:div>
    <w:div w:id="1541937119">
      <w:bodyDiv w:val="1"/>
      <w:marLeft w:val="0"/>
      <w:marRight w:val="0"/>
      <w:marTop w:val="0"/>
      <w:marBottom w:val="0"/>
      <w:divBdr>
        <w:top w:val="none" w:sz="0" w:space="0" w:color="auto"/>
        <w:left w:val="none" w:sz="0" w:space="0" w:color="auto"/>
        <w:bottom w:val="none" w:sz="0" w:space="0" w:color="auto"/>
        <w:right w:val="none" w:sz="0" w:space="0" w:color="auto"/>
      </w:divBdr>
    </w:div>
    <w:div w:id="196064098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dr.maps.arcgis.com/apps/webappviewer/index.html?id=80d55f4e263d4a27a7f987f62f7846b7"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app.box.com/s/0pfgkd52oaktueqwjzw73yw5suayc15v" TargetMode="External"/><Relationship Id="rId7" Type="http://schemas.openxmlformats.org/officeDocument/2006/relationships/settings" Target="settings.xml"/><Relationship Id="rId12" Type="http://schemas.openxmlformats.org/officeDocument/2006/relationships/hyperlink" Target="https://www.ezview.wa.gov/site/alias__1962/37323/watershed_restoration_and_enhancement_-_wria_10.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pp.box.com/s/elkxz9olkanslqxagoxwgypb7q6wrco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app.box.com/s/0pfgkd52oaktueqwjzw73yw5suayc15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10</WRIA>
    <Accessibility xmlns="81b753b0-5f84-4476-b087-97d9c3e0d4e3">Completed</Accessibil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81B5-958D-4ABE-91A2-2B38E8C9F695}"/>
</file>

<file path=customXml/itemProps2.xml><?xml version="1.0" encoding="utf-8"?>
<ds:datastoreItem xmlns:ds="http://schemas.openxmlformats.org/officeDocument/2006/customXml" ds:itemID="{D69E732E-A86F-458E-A4B0-42D7BF9F5779}">
  <ds:schemaRefs>
    <ds:schemaRef ds:uri="http://purl.org/dc/terms/"/>
    <ds:schemaRef ds:uri="http://schemas.openxmlformats.org/package/2006/metadata/core-properties"/>
    <ds:schemaRef ds:uri="http://schemas.microsoft.com/office/2006/documentManagement/types"/>
    <ds:schemaRef ds:uri="fa9a4940-7a8b-4399-b0b9-597dee2fdc40"/>
    <ds:schemaRef ds:uri="http://purl.org/dc/elements/1.1/"/>
    <ds:schemaRef ds:uri="http://schemas.microsoft.com/office/2006/metadata/properties"/>
    <ds:schemaRef ds:uri="http://schemas.microsoft.com/office/infopath/2007/PartnerControls"/>
    <ds:schemaRef ds:uri="350269f3-3b7f-4ae5-8e03-0cee55758208"/>
    <ds:schemaRef ds:uri="http://www.w3.org/XML/1998/namespace"/>
    <ds:schemaRef ds:uri="http://purl.org/dc/dcmitype/"/>
  </ds:schemaRefs>
</ds:datastoreItem>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2ADC8534-C1BB-4DD0-9DC6-2F209108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1590</Words>
  <Characters>9066</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WRIA 10 August 7 Meeting Summary (draft) edits</vt:lpstr>
      <vt:lpstr>    </vt:lpstr>
      <vt:lpstr>    Location</vt:lpstr>
      <vt:lpstr>Attendance</vt:lpstr>
      <vt:lpstr>Welcome and Introduction</vt:lpstr>
      <vt:lpstr>Project Workshop Overview</vt:lpstr>
      <vt:lpstr>Project Ideas and List Review</vt:lpstr>
      <vt:lpstr>General Comments:</vt:lpstr>
      <vt:lpstr>What makes a good project?</vt:lpstr>
      <vt:lpstr>Priority Subbasins and Streams</vt:lpstr>
      <vt:lpstr>Action Items and Next Steps</vt:lpstr>
    </vt:vector>
  </TitlesOfParts>
  <Company>WA Department of Ecology</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10 December Meeting Summary </dc:title>
  <dc:subject>March agenda</dc:subject>
  <dc:creator>rbro461@ECY.WA.GOV</dc:creator>
  <cp:keywords>Meeting Summary, WRIA 10, Puyallup White, WREC</cp:keywords>
  <dc:description/>
  <cp:lastModifiedBy>Brown, Rebecca (ECY)</cp:lastModifiedBy>
  <cp:revision>3</cp:revision>
  <cp:lastPrinted>2018-08-22T19:01:00Z</cp:lastPrinted>
  <dcterms:created xsi:type="dcterms:W3CDTF">2020-03-11T17:11:00Z</dcterms:created>
  <dcterms:modified xsi:type="dcterms:W3CDTF">2020-03-11T17:12:00Z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