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6E" w:rsidRDefault="005C5BC7" w:rsidP="0001376E">
      <w:pPr>
        <w:pStyle w:val="Heading1"/>
      </w:pPr>
      <w:r>
        <w:t xml:space="preserve">WRIA 10 Metering </w:t>
      </w:r>
      <w:r w:rsidR="0001376E">
        <w:t>Discussion Status</w:t>
      </w:r>
    </w:p>
    <w:tbl>
      <w:tblPr>
        <w:tblStyle w:val="TableGrid"/>
        <w:tblpPr w:leftFromText="180" w:rightFromText="180" w:vertAnchor="text" w:horzAnchor="margin" w:tblpY="1240"/>
        <w:tblW w:w="0" w:type="auto"/>
        <w:tblLook w:val="04A0" w:firstRow="1" w:lastRow="0" w:firstColumn="1" w:lastColumn="0" w:noHBand="0" w:noVBand="1"/>
        <w:tblDescription w:val="Questions and answers about metering."/>
      </w:tblPr>
      <w:tblGrid>
        <w:gridCol w:w="3865"/>
        <w:gridCol w:w="5485"/>
      </w:tblGrid>
      <w:tr w:rsidR="007A0E34" w:rsidTr="007A0E34">
        <w:trPr>
          <w:tblHeader/>
        </w:trPr>
        <w:tc>
          <w:tcPr>
            <w:tcW w:w="3865" w:type="dxa"/>
          </w:tcPr>
          <w:p w:rsidR="007A0E34" w:rsidRPr="007A0E34" w:rsidRDefault="007A0E34" w:rsidP="007A0E34">
            <w:pPr>
              <w:rPr>
                <w:b/>
              </w:rPr>
            </w:pPr>
            <w:bookmarkStart w:id="0" w:name="_GoBack" w:colFirst="0" w:colLast="2"/>
            <w:r w:rsidRPr="007A0E34">
              <w:rPr>
                <w:b/>
              </w:rPr>
              <w:t>Question to Resolve</w:t>
            </w:r>
          </w:p>
        </w:tc>
        <w:tc>
          <w:tcPr>
            <w:tcW w:w="5485" w:type="dxa"/>
          </w:tcPr>
          <w:p w:rsidR="007A0E34" w:rsidRPr="007A0E34" w:rsidRDefault="007A0E34" w:rsidP="007A0E34">
            <w:pPr>
              <w:rPr>
                <w:b/>
              </w:rPr>
            </w:pPr>
            <w:r w:rsidRPr="007A0E34">
              <w:rPr>
                <w:b/>
              </w:rPr>
              <w:t>Direction from Workgroup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>What is the purpose?</w:t>
            </w:r>
          </w:p>
        </w:tc>
        <w:tc>
          <w:tcPr>
            <w:tcW w:w="5485" w:type="dxa"/>
          </w:tcPr>
          <w:p w:rsidR="007A0E34" w:rsidRDefault="007A0E34" w:rsidP="007A0E34">
            <w:r>
              <w:t>Enforcement of regulations/education/check our assumptions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>Who collects the data?</w:t>
            </w:r>
          </w:p>
        </w:tc>
        <w:tc>
          <w:tcPr>
            <w:tcW w:w="5485" w:type="dxa"/>
          </w:tcPr>
          <w:p w:rsidR="007A0E34" w:rsidRDefault="007A0E34" w:rsidP="007A0E34">
            <w:r>
              <w:t>Health department, State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 xml:space="preserve">How </w:t>
            </w:r>
            <w:proofErr w:type="gramStart"/>
            <w:r>
              <w:t>is data collected</w:t>
            </w:r>
            <w:proofErr w:type="gramEnd"/>
            <w:r>
              <w:t>?</w:t>
            </w:r>
          </w:p>
        </w:tc>
        <w:tc>
          <w:tcPr>
            <w:tcW w:w="5485" w:type="dxa"/>
          </w:tcPr>
          <w:p w:rsidR="007A0E34" w:rsidRDefault="007A0E34" w:rsidP="007A0E34">
            <w:r>
              <w:t>Self-reported or remote (less likely option).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>Voluntary or mandatory?</w:t>
            </w:r>
          </w:p>
        </w:tc>
        <w:tc>
          <w:tcPr>
            <w:tcW w:w="5485" w:type="dxa"/>
          </w:tcPr>
          <w:p w:rsidR="007A0E34" w:rsidRDefault="007A0E34" w:rsidP="007A0E34">
            <w:r>
              <w:t>Voluntary, mandatory, or voluntary leads to mandatory.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>Extent of program: Pilot area, regional program, or statewide?</w:t>
            </w:r>
          </w:p>
        </w:tc>
        <w:tc>
          <w:tcPr>
            <w:tcW w:w="5485" w:type="dxa"/>
          </w:tcPr>
          <w:p w:rsidR="007A0E34" w:rsidRDefault="007A0E34" w:rsidP="007A0E34">
            <w:r>
              <w:t>Pilot or statewide offering (depends)</w:t>
            </w:r>
          </w:p>
        </w:tc>
      </w:tr>
      <w:tr w:rsidR="007A0E34" w:rsidTr="007A0E34">
        <w:tc>
          <w:tcPr>
            <w:tcW w:w="3865" w:type="dxa"/>
          </w:tcPr>
          <w:p w:rsidR="007A0E34" w:rsidRDefault="007A0E34" w:rsidP="007A0E34">
            <w:r>
              <w:t>Who pays for the program?</w:t>
            </w:r>
          </w:p>
        </w:tc>
        <w:tc>
          <w:tcPr>
            <w:tcW w:w="5485" w:type="dxa"/>
          </w:tcPr>
          <w:p w:rsidR="007A0E34" w:rsidRDefault="007A0E34" w:rsidP="007A0E34">
            <w:r>
              <w:t>SFR grant, existing well fees, health department.</w:t>
            </w:r>
          </w:p>
        </w:tc>
      </w:tr>
      <w:tr w:rsidR="007A0E34" w:rsidTr="007A0E34">
        <w:tc>
          <w:tcPr>
            <w:tcW w:w="3865" w:type="dxa"/>
          </w:tcPr>
          <w:p w:rsidR="007A0E34" w:rsidRDefault="00384A60" w:rsidP="00384A60">
            <w:r>
              <w:t>Someone to develop proposal?</w:t>
            </w:r>
          </w:p>
        </w:tc>
        <w:tc>
          <w:tcPr>
            <w:tcW w:w="5485" w:type="dxa"/>
          </w:tcPr>
          <w:p w:rsidR="007A0E34" w:rsidRDefault="007A0E34" w:rsidP="007A0E34"/>
        </w:tc>
      </w:tr>
    </w:tbl>
    <w:bookmarkEnd w:id="0"/>
    <w:p w:rsidR="00A22758" w:rsidRDefault="0001376E">
      <w:r w:rsidRPr="00641E66">
        <w:rPr>
          <w:b/>
        </w:rPr>
        <w:t>Background</w:t>
      </w:r>
      <w:r w:rsidR="00964A52" w:rsidRPr="00641E66">
        <w:rPr>
          <w:b/>
        </w:rPr>
        <w:t>:</w:t>
      </w:r>
      <w:r w:rsidR="00964A52">
        <w:t xml:space="preserve"> Several committee members are supportive and interested in including a metering proposal in the p</w:t>
      </w:r>
      <w:r w:rsidR="00641E66">
        <w:t>lan. During the</w:t>
      </w:r>
      <w:r w:rsidR="00964A52">
        <w:t xml:space="preserve"> April 22 meeting, the workgroup discussed the bene</w:t>
      </w:r>
      <w:r w:rsidR="001113C3">
        <w:t>fits and drawbacks of different metering approaches. The workgroup did not come to a conclusion or recommendation</w:t>
      </w:r>
      <w:r w:rsidR="00641E66">
        <w:t xml:space="preserve"> on metering for the plan. </w:t>
      </w:r>
    </w:p>
    <w:p w:rsidR="007A0E34" w:rsidRPr="00FE0DE5" w:rsidRDefault="007A0E34" w:rsidP="00FE0DE5">
      <w:pPr>
        <w:spacing w:before="240" w:after="0"/>
        <w:rPr>
          <w:b/>
        </w:rPr>
      </w:pPr>
      <w:r w:rsidRPr="00FE0DE5">
        <w:rPr>
          <w:b/>
        </w:rPr>
        <w:t>Discussion points:</w:t>
      </w:r>
    </w:p>
    <w:p w:rsidR="00384A60" w:rsidRDefault="00B45914" w:rsidP="00B45914">
      <w:pPr>
        <w:pStyle w:val="ListParagraph"/>
        <w:numPr>
          <w:ilvl w:val="0"/>
          <w:numId w:val="4"/>
        </w:numPr>
      </w:pPr>
      <w:r>
        <w:t>Purpose</w:t>
      </w:r>
    </w:p>
    <w:p w:rsidR="00384A60" w:rsidRDefault="00384A60" w:rsidP="00B45914">
      <w:pPr>
        <w:pStyle w:val="ListParagraph"/>
        <w:numPr>
          <w:ilvl w:val="1"/>
          <w:numId w:val="4"/>
        </w:numPr>
      </w:pPr>
      <w:r>
        <w:t>The purpose and implementation are important details.</w:t>
      </w:r>
    </w:p>
    <w:p w:rsidR="00384A60" w:rsidRDefault="00384A60" w:rsidP="00B45914">
      <w:pPr>
        <w:pStyle w:val="ListParagraph"/>
        <w:numPr>
          <w:ilvl w:val="1"/>
          <w:numId w:val="4"/>
        </w:numPr>
      </w:pPr>
      <w:r>
        <w:t>Purpose helps drive whether the metering is voluntary or mandatory.</w:t>
      </w:r>
    </w:p>
    <w:p w:rsidR="00B45914" w:rsidRDefault="00B45914" w:rsidP="00B45914">
      <w:pPr>
        <w:pStyle w:val="ListParagraph"/>
        <w:numPr>
          <w:ilvl w:val="0"/>
          <w:numId w:val="4"/>
        </w:numPr>
      </w:pPr>
      <w:r>
        <w:t>Data Collection</w:t>
      </w:r>
    </w:p>
    <w:p w:rsidR="00B45914" w:rsidRDefault="00B45914" w:rsidP="00B45914">
      <w:pPr>
        <w:pStyle w:val="ListParagraph"/>
        <w:numPr>
          <w:ilvl w:val="1"/>
          <w:numId w:val="4"/>
        </w:numPr>
      </w:pPr>
      <w:r>
        <w:t>State (Ecology) or local health jurisdiction collects the data.</w:t>
      </w:r>
    </w:p>
    <w:p w:rsidR="002C3053" w:rsidRDefault="002C3053" w:rsidP="002C3053">
      <w:pPr>
        <w:pStyle w:val="ListParagraph"/>
        <w:numPr>
          <w:ilvl w:val="2"/>
          <w:numId w:val="4"/>
        </w:numPr>
      </w:pPr>
      <w:r>
        <w:t xml:space="preserve">TPCHD does not have legal authority over individual wells after they </w:t>
      </w:r>
      <w:proofErr w:type="gramStart"/>
      <w:r>
        <w:t>have been approved</w:t>
      </w:r>
      <w:proofErr w:type="gramEnd"/>
      <w:r>
        <w:t>.</w:t>
      </w:r>
    </w:p>
    <w:p w:rsidR="00B45914" w:rsidRDefault="002C3053" w:rsidP="00B45914">
      <w:pPr>
        <w:pStyle w:val="ListParagraph"/>
        <w:numPr>
          <w:ilvl w:val="1"/>
          <w:numId w:val="4"/>
        </w:numPr>
      </w:pPr>
      <w:r>
        <w:t>Physical access to meters may be difficult due to meter locations and private property rights.</w:t>
      </w:r>
    </w:p>
    <w:p w:rsidR="002C3053" w:rsidRDefault="002C3053" w:rsidP="002C3053">
      <w:pPr>
        <w:pStyle w:val="ListParagraph"/>
        <w:numPr>
          <w:ilvl w:val="2"/>
          <w:numId w:val="4"/>
        </w:numPr>
      </w:pPr>
      <w:r>
        <w:t>May also be limited and difficult because of limited staff and remote locations of PE wells.</w:t>
      </w:r>
    </w:p>
    <w:p w:rsidR="002C3053" w:rsidRDefault="002C3053" w:rsidP="002C3053">
      <w:pPr>
        <w:pStyle w:val="ListParagraph"/>
        <w:numPr>
          <w:ilvl w:val="1"/>
          <w:numId w:val="4"/>
        </w:numPr>
      </w:pPr>
      <w:r>
        <w:t>Telemetry meters (using cellular networks) are expensive and do not always work in remote locations.</w:t>
      </w:r>
    </w:p>
    <w:p w:rsidR="002C3053" w:rsidRDefault="002C3053" w:rsidP="002C3053">
      <w:pPr>
        <w:pStyle w:val="ListParagraph"/>
        <w:numPr>
          <w:ilvl w:val="1"/>
          <w:numId w:val="4"/>
        </w:numPr>
      </w:pPr>
      <w:r>
        <w:t>Self-reporting is not always reliable. May need reminders (voluntary and mandatory) or penalties (mandatory) to ensure reporting.</w:t>
      </w:r>
    </w:p>
    <w:p w:rsidR="007A0E34" w:rsidRDefault="007A0E34" w:rsidP="00B45914">
      <w:pPr>
        <w:pStyle w:val="ListParagraph"/>
        <w:numPr>
          <w:ilvl w:val="0"/>
          <w:numId w:val="4"/>
        </w:numPr>
      </w:pPr>
      <w:r>
        <w:t>Mandatory vs. Voluntary</w:t>
      </w:r>
    </w:p>
    <w:p w:rsidR="007A0E34" w:rsidRDefault="00FC0CA1" w:rsidP="002C3053">
      <w:pPr>
        <w:pStyle w:val="ListParagraph"/>
        <w:numPr>
          <w:ilvl w:val="1"/>
          <w:numId w:val="4"/>
        </w:numPr>
      </w:pPr>
      <w:r>
        <w:t>Required metering would</w:t>
      </w:r>
      <w:r w:rsidR="007A0E34">
        <w:t xml:space="preserve"> ensure that regulations </w:t>
      </w:r>
      <w:proofErr w:type="gramStart"/>
      <w:r w:rsidR="007A0E34">
        <w:t xml:space="preserve">are </w:t>
      </w:r>
      <w:r>
        <w:t>being followed</w:t>
      </w:r>
      <w:proofErr w:type="gramEnd"/>
      <w:r>
        <w:t>.</w:t>
      </w:r>
    </w:p>
    <w:p w:rsidR="00FC0CA1" w:rsidRDefault="004C2190" w:rsidP="002C3053">
      <w:pPr>
        <w:pStyle w:val="ListParagraph"/>
        <w:numPr>
          <w:ilvl w:val="1"/>
          <w:numId w:val="4"/>
        </w:numPr>
      </w:pPr>
      <w:r>
        <w:t>Mandatory metering would be very challenging to implement</w:t>
      </w:r>
      <w:r w:rsidR="00A509E2">
        <w:t xml:space="preserve"> and may require changes to TPCHD regulations</w:t>
      </w:r>
      <w:r>
        <w:t>.</w:t>
      </w:r>
    </w:p>
    <w:p w:rsidR="00FE0DE5" w:rsidRDefault="00FE0DE5" w:rsidP="002C3053">
      <w:pPr>
        <w:pStyle w:val="ListParagraph"/>
        <w:numPr>
          <w:ilvl w:val="1"/>
          <w:numId w:val="4"/>
        </w:numPr>
      </w:pPr>
      <w:r>
        <w:t>Voluntary metering may be easier to implement but may end up with biased results.</w:t>
      </w:r>
    </w:p>
    <w:p w:rsidR="00FC0CA1" w:rsidRDefault="00FC0CA1" w:rsidP="002C3053">
      <w:pPr>
        <w:pStyle w:val="ListParagraph"/>
        <w:numPr>
          <w:ilvl w:val="1"/>
          <w:numId w:val="4"/>
        </w:numPr>
      </w:pPr>
      <w:r>
        <w:t>Potential to start as voluntary and move towards mandatory</w:t>
      </w:r>
      <w:r w:rsidR="004C2190">
        <w:t xml:space="preserve"> as part of adaptive management</w:t>
      </w:r>
      <w:r>
        <w:t>.</w:t>
      </w:r>
    </w:p>
    <w:p w:rsidR="00A509E2" w:rsidRDefault="00A509E2" w:rsidP="00A509E2">
      <w:pPr>
        <w:pStyle w:val="ListParagraph"/>
        <w:numPr>
          <w:ilvl w:val="0"/>
          <w:numId w:val="4"/>
        </w:numPr>
      </w:pPr>
      <w:r>
        <w:t>Funding</w:t>
      </w:r>
    </w:p>
    <w:p w:rsidR="00A509E2" w:rsidRDefault="00A509E2" w:rsidP="00A509E2">
      <w:pPr>
        <w:pStyle w:val="ListParagraph"/>
        <w:numPr>
          <w:ilvl w:val="1"/>
          <w:numId w:val="4"/>
        </w:numPr>
      </w:pPr>
      <w:r>
        <w:t>Develop a pilot program using SRF grant funds.</w:t>
      </w:r>
    </w:p>
    <w:p w:rsidR="005C5BC7" w:rsidRDefault="00A22758" w:rsidP="0098136C">
      <w:pPr>
        <w:pStyle w:val="ListParagraph"/>
        <w:numPr>
          <w:ilvl w:val="1"/>
          <w:numId w:val="4"/>
        </w:numPr>
      </w:pPr>
      <w:r>
        <w:t>Use</w:t>
      </w:r>
      <w:r w:rsidR="00A509E2">
        <w:t xml:space="preserve"> well fees </w:t>
      </w:r>
      <w:r>
        <w:t xml:space="preserve">to subsidize meters </w:t>
      </w:r>
      <w:r w:rsidR="00A509E2">
        <w:t>as an incentive for a voluntary program.</w:t>
      </w:r>
      <w:r w:rsidR="00893E7A">
        <w:t xml:space="preserve"> </w:t>
      </w:r>
    </w:p>
    <w:sectPr w:rsidR="005C5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35"/>
    <w:multiLevelType w:val="hybridMultilevel"/>
    <w:tmpl w:val="1C4C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40994"/>
    <w:multiLevelType w:val="hybridMultilevel"/>
    <w:tmpl w:val="4A0E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1B36"/>
    <w:multiLevelType w:val="hybridMultilevel"/>
    <w:tmpl w:val="AEAE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31D41"/>
    <w:multiLevelType w:val="hybridMultilevel"/>
    <w:tmpl w:val="80B2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A6CAE"/>
    <w:multiLevelType w:val="hybridMultilevel"/>
    <w:tmpl w:val="97C2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C7"/>
    <w:rsid w:val="0001376E"/>
    <w:rsid w:val="001113C3"/>
    <w:rsid w:val="002C3053"/>
    <w:rsid w:val="00352FA0"/>
    <w:rsid w:val="00384A60"/>
    <w:rsid w:val="0038572F"/>
    <w:rsid w:val="004C2190"/>
    <w:rsid w:val="004F3C01"/>
    <w:rsid w:val="005C5BC7"/>
    <w:rsid w:val="00641E66"/>
    <w:rsid w:val="00674B30"/>
    <w:rsid w:val="007A0E34"/>
    <w:rsid w:val="00893E7A"/>
    <w:rsid w:val="00964A52"/>
    <w:rsid w:val="0098136C"/>
    <w:rsid w:val="00A22758"/>
    <w:rsid w:val="00A509E2"/>
    <w:rsid w:val="00A57CB7"/>
    <w:rsid w:val="00AD1B28"/>
    <w:rsid w:val="00B45914"/>
    <w:rsid w:val="00B84521"/>
    <w:rsid w:val="00CA155F"/>
    <w:rsid w:val="00CC488C"/>
    <w:rsid w:val="00DA40ED"/>
    <w:rsid w:val="00FC0CA1"/>
    <w:rsid w:val="00FD219B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49F3-CE20-4BA3-8FEC-FF67E22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C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37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Props1.xml><?xml version="1.0" encoding="utf-8"?>
<ds:datastoreItem xmlns:ds="http://schemas.openxmlformats.org/officeDocument/2006/customXml" ds:itemID="{8DABB712-2C9A-4C51-AECB-F0A2DA0F99C4}"/>
</file>

<file path=customXml/itemProps2.xml><?xml version="1.0" encoding="utf-8"?>
<ds:datastoreItem xmlns:ds="http://schemas.openxmlformats.org/officeDocument/2006/customXml" ds:itemID="{95C95794-EB10-4EAF-960A-47C9F401BB62}"/>
</file>

<file path=customXml/itemProps3.xml><?xml version="1.0" encoding="utf-8"?>
<ds:datastoreItem xmlns:ds="http://schemas.openxmlformats.org/officeDocument/2006/customXml" ds:itemID="{344D9ED3-03EF-4E11-A0EE-AC0569469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WRIA 10 Metering Discussion Status</vt:lpstr>
    </vt:vector>
  </TitlesOfParts>
  <Company>WA Department of Ecology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Metering Discussion</dc:title>
  <dc:subject/>
  <dc:creator>Brown, Rebecca (ECY)</dc:creator>
  <cp:keywords/>
  <dc:description/>
  <cp:lastModifiedBy>Brown, Rebecca (ECY)</cp:lastModifiedBy>
  <cp:revision>6</cp:revision>
  <dcterms:created xsi:type="dcterms:W3CDTF">2020-04-28T17:32:00Z</dcterms:created>
  <dcterms:modified xsi:type="dcterms:W3CDTF">2020-04-30T16:33:00Z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</Properties>
</file>