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0C96C01D" w:rsidR="00312A3A" w:rsidRPr="00B40ACF" w:rsidRDefault="00312A3A" w:rsidP="00AD4D35">
      <w:pPr>
        <w:pStyle w:val="Heading1"/>
      </w:pPr>
      <w:bookmarkStart w:id="0" w:name="_GoBack"/>
      <w:bookmarkEnd w:id="0"/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2E4">
        <w:t>Meeting Summary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29E6F8B2" w:rsidR="0044453B" w:rsidRPr="00033AB7" w:rsidRDefault="00E9199C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October 7</w:t>
      </w:r>
      <w:r w:rsidR="00033AB7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033AB7">
        <w:rPr>
          <w:color w:val="44688F"/>
        </w:rPr>
        <w:t>9:30 a.m. - 12:30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proofErr w:type="spellStart"/>
      <w:r w:rsidR="00295D7B">
        <w:fldChar w:fldCharType="begin"/>
      </w:r>
      <w:r w:rsidR="00295D7B">
        <w:instrText xml:space="preserve"> HYPERLINK "https://hdr.maps.arcgis.com/apps/webappviewer/index.html?id=80d55f4e263d4a27a7f987f62f7846b7" </w:instrText>
      </w:r>
      <w:r w:rsidR="00295D7B">
        <w:fldChar w:fldCharType="separate"/>
      </w:r>
      <w:r w:rsidR="00033AB7" w:rsidRPr="00033AB7">
        <w:rPr>
          <w:rStyle w:val="Hyperlink"/>
        </w:rPr>
        <w:t>Webmap</w:t>
      </w:r>
      <w:proofErr w:type="spellEnd"/>
      <w:r w:rsidR="00295D7B">
        <w:rPr>
          <w:rStyle w:val="Hyperlink"/>
        </w:rPr>
        <w:fldChar w:fldCharType="end"/>
      </w: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127D869">
                <wp:simplePos x="0" y="0"/>
                <wp:positionH relativeFrom="page">
                  <wp:posOffset>-121920</wp:posOffset>
                </wp:positionH>
                <wp:positionV relativeFrom="paragraph">
                  <wp:posOffset>138430</wp:posOffset>
                </wp:positionV>
                <wp:extent cx="7894320" cy="9525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320" cy="9525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CD461" id="Rectangle 2" o:spid="_x0000_s1026" alt="Title: Blue band - Description: decorative" style="position:absolute;margin-left:-9.6pt;margin-top:10.9pt;width:621.6pt;height: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5C687991" w14:textId="061FB44A" w:rsidR="00150AFC" w:rsidRPr="00150AFC" w:rsidRDefault="001562B8" w:rsidP="00AD4D35">
      <w:pPr>
        <w:pStyle w:val="MtgInfo"/>
      </w:pPr>
      <w:r>
        <w:rPr>
          <w:rFonts w:ascii="Franklin Gothic Book" w:hAnsi="Franklin Gothic Book"/>
          <w:b w:val="0"/>
          <w:sz w:val="22"/>
          <w:szCs w:val="22"/>
          <w:u w:val="none"/>
        </w:rPr>
        <w:t>WebEx</w:t>
      </w:r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252C84E7" w14:textId="17E6E964" w:rsidR="004247D3" w:rsidRDefault="004247D3" w:rsidP="004247D3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10944E37" w14:textId="06372373" w:rsidR="005B1893" w:rsidRDefault="005B1893" w:rsidP="004247D3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</w:t>
      </w:r>
      <w:r w:rsidR="00700C7B">
        <w:rPr>
          <w:rFonts w:ascii="Franklin Gothic Book" w:hAnsi="Franklin Gothic Book"/>
          <w:color w:val="FFFFFF" w:themeColor="background1"/>
        </w:rPr>
        <w:t>roject List</w:t>
      </w: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472295D4" w14:textId="77777777" w:rsidR="001562B8" w:rsidRPr="001A0E36" w:rsidRDefault="001562B8" w:rsidP="001562B8">
      <w:pPr>
        <w:keepNext/>
        <w:keepLines/>
        <w:spacing w:before="240"/>
        <w:outlineLvl w:val="0"/>
        <w:rPr>
          <w:rFonts w:ascii="Rockwell" w:eastAsiaTheme="majorEastAsia" w:hAnsi="Rockwell" w:cstheme="majorBidi"/>
          <w:b/>
          <w:color w:val="44688F"/>
          <w:sz w:val="32"/>
          <w:szCs w:val="32"/>
        </w:rPr>
      </w:pPr>
      <w:r w:rsidRPr="001A0E36">
        <w:rPr>
          <w:rFonts w:ascii="Rockwell" w:eastAsiaTheme="majorEastAsia" w:hAnsi="Rockwell" w:cstheme="majorBidi"/>
          <w:b/>
          <w:color w:val="44688F"/>
          <w:sz w:val="32"/>
          <w:szCs w:val="32"/>
        </w:rPr>
        <w:t>Attendance</w:t>
      </w:r>
    </w:p>
    <w:p w14:paraId="14DACF5E" w14:textId="77777777" w:rsidR="001562B8" w:rsidRPr="001A0E36" w:rsidRDefault="001562B8" w:rsidP="001562B8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  <w:r w:rsidRPr="001A0E36">
        <w:rPr>
          <w:rFonts w:ascii="Calibri Light" w:hAnsi="Calibri Light" w:cs="Calibri Light"/>
          <w:color w:val="2E74B5" w:themeColor="accent1" w:themeShade="BF"/>
          <w:sz w:val="24"/>
        </w:rPr>
        <w:t>Committee Representatives and Alternates *</w:t>
      </w:r>
    </w:p>
    <w:p w14:paraId="29520B76" w14:textId="77777777" w:rsidR="001562B8" w:rsidRPr="001A0E36" w:rsidRDefault="001562B8" w:rsidP="001562B8">
      <w:pPr>
        <w:sectPr w:rsidR="001562B8" w:rsidRPr="001A0E36" w:rsidSect="002E05DA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4B8E7E31" w14:textId="77777777" w:rsidR="001562B8" w:rsidRPr="00A03D01" w:rsidRDefault="001562B8" w:rsidP="001562B8">
      <w:pPr>
        <w:spacing w:line="257" w:lineRule="auto"/>
      </w:pPr>
      <w:r w:rsidRPr="00A03D01">
        <w:t>Lisa Tobin (City of Auburn)</w:t>
      </w:r>
    </w:p>
    <w:p w14:paraId="770A32DF" w14:textId="6A67BD2B" w:rsidR="001562B8" w:rsidRPr="00A03D01" w:rsidRDefault="00C56C07" w:rsidP="001562B8">
      <w:pPr>
        <w:spacing w:line="257" w:lineRule="auto"/>
      </w:pPr>
      <w:r w:rsidRPr="00A03D01">
        <w:t>Dan Cardwell (Pierce County)</w:t>
      </w:r>
    </w:p>
    <w:p w14:paraId="28D115A8" w14:textId="7C42BE6C" w:rsidR="009F7BC4" w:rsidRPr="00A03D01" w:rsidRDefault="009F7BC4" w:rsidP="001562B8">
      <w:pPr>
        <w:spacing w:line="257" w:lineRule="auto"/>
      </w:pPr>
      <w:r w:rsidRPr="00A03D01">
        <w:t>Austin Jennings (Pierce County)</w:t>
      </w:r>
    </w:p>
    <w:p w14:paraId="27A014AE" w14:textId="77777777" w:rsidR="001562B8" w:rsidRPr="00A03D01" w:rsidRDefault="001562B8" w:rsidP="001562B8">
      <w:pPr>
        <w:spacing w:line="257" w:lineRule="auto"/>
      </w:pPr>
      <w:r w:rsidRPr="00A03D01">
        <w:t>Jeremy Metzler (City of Edgewood)</w:t>
      </w:r>
    </w:p>
    <w:p w14:paraId="43463253" w14:textId="0DD8681B" w:rsidR="001562B8" w:rsidRPr="00A03D01" w:rsidRDefault="004666FD" w:rsidP="001562B8">
      <w:pPr>
        <w:spacing w:line="257" w:lineRule="auto"/>
      </w:pPr>
      <w:r w:rsidRPr="00A03D01">
        <w:t>Paul Marrinan</w:t>
      </w:r>
      <w:r w:rsidR="001562B8" w:rsidRPr="00A03D01">
        <w:t xml:space="preserve"> (City of Puyallup)</w:t>
      </w:r>
    </w:p>
    <w:p w14:paraId="77056F31" w14:textId="43136E64" w:rsidR="001562B8" w:rsidRPr="00A03D01" w:rsidRDefault="00A03D01" w:rsidP="001562B8">
      <w:pPr>
        <w:spacing w:line="257" w:lineRule="auto"/>
      </w:pPr>
      <w:r w:rsidRPr="00A03D01">
        <w:t>Robert Wright</w:t>
      </w:r>
      <w:r w:rsidR="003A6C17" w:rsidRPr="00A03D01">
        <w:t xml:space="preserve"> </w:t>
      </w:r>
      <w:r w:rsidR="001562B8" w:rsidRPr="00A03D01">
        <w:t>(City of Sumner)</w:t>
      </w:r>
    </w:p>
    <w:p w14:paraId="3EF386F2" w14:textId="675D1CB4" w:rsidR="00606A75" w:rsidRPr="00A03D01" w:rsidRDefault="00606A75" w:rsidP="00606A75">
      <w:pPr>
        <w:spacing w:line="257" w:lineRule="auto"/>
      </w:pPr>
      <w:r w:rsidRPr="00A03D01">
        <w:t xml:space="preserve">Greg Reed (City of </w:t>
      </w:r>
      <w:r w:rsidR="00C56C07" w:rsidRPr="00A03D01">
        <w:t>Orting</w:t>
      </w:r>
      <w:r w:rsidRPr="00A03D01">
        <w:t>)</w:t>
      </w:r>
    </w:p>
    <w:p w14:paraId="2CA160E8" w14:textId="77777777" w:rsidR="001562B8" w:rsidRPr="00A03D01" w:rsidRDefault="001562B8" w:rsidP="001562B8">
      <w:pPr>
        <w:spacing w:line="257" w:lineRule="auto"/>
      </w:pPr>
      <w:r w:rsidRPr="00A03D01">
        <w:t>Rebecca Brown, Chair (Ecology)</w:t>
      </w:r>
    </w:p>
    <w:p w14:paraId="460F6971" w14:textId="77777777" w:rsidR="001562B8" w:rsidRPr="00A03D01" w:rsidRDefault="001562B8" w:rsidP="001562B8">
      <w:pPr>
        <w:spacing w:line="257" w:lineRule="auto"/>
      </w:pPr>
      <w:r w:rsidRPr="00A03D01">
        <w:t>Liz Bockstiegel (WDFW)</w:t>
      </w:r>
    </w:p>
    <w:p w14:paraId="18524C65" w14:textId="1A960342" w:rsidR="001562B8" w:rsidRPr="00A03D01" w:rsidRDefault="00AD657D" w:rsidP="001562B8">
      <w:r w:rsidRPr="00A03D01">
        <w:t>Scott Woodbury (City of Enumclaw)</w:t>
      </w:r>
    </w:p>
    <w:p w14:paraId="620EAB9B" w14:textId="1C623B33" w:rsidR="004666FD" w:rsidRPr="00A03D01" w:rsidRDefault="004666FD" w:rsidP="004E330F">
      <w:pPr>
        <w:spacing w:line="257" w:lineRule="auto"/>
      </w:pPr>
      <w:r w:rsidRPr="00A03D01">
        <w:t>Tim Osborne (</w:t>
      </w:r>
      <w:proofErr w:type="spellStart"/>
      <w:r w:rsidRPr="00A03D01">
        <w:t>Lakehaven</w:t>
      </w:r>
      <w:proofErr w:type="spellEnd"/>
      <w:r w:rsidRPr="00A03D01">
        <w:t xml:space="preserve"> Water and Sewer District)</w:t>
      </w:r>
    </w:p>
    <w:p w14:paraId="7F85E20C" w14:textId="646A2D8B" w:rsidR="004666FD" w:rsidRPr="00A03D01" w:rsidRDefault="004666FD" w:rsidP="004E330F">
      <w:pPr>
        <w:spacing w:line="257" w:lineRule="auto"/>
      </w:pPr>
      <w:r w:rsidRPr="00A03D01">
        <w:t>Carrie Her</w:t>
      </w:r>
      <w:r w:rsidR="00583B20" w:rsidRPr="00A03D01">
        <w:t>nandez (Puyallup River Watershed Council)</w:t>
      </w:r>
    </w:p>
    <w:p w14:paraId="586221DC" w14:textId="47CF5A4D" w:rsidR="00C56C07" w:rsidRPr="00A03D01" w:rsidRDefault="00C56C07" w:rsidP="004E330F">
      <w:pPr>
        <w:spacing w:line="257" w:lineRule="auto"/>
      </w:pPr>
      <w:r w:rsidRPr="00A03D01">
        <w:t>Carla Carlson (Muckleshoot Tribe)</w:t>
      </w:r>
    </w:p>
    <w:p w14:paraId="1D7ABDE3" w14:textId="402E09EF" w:rsidR="00CA0C20" w:rsidRDefault="00CA0C20" w:rsidP="004E330F">
      <w:pPr>
        <w:spacing w:line="257" w:lineRule="auto"/>
      </w:pPr>
      <w:r w:rsidRPr="00A03D01">
        <w:t>Merita Trohimovich (City of Tacoma)</w:t>
      </w:r>
    </w:p>
    <w:p w14:paraId="413FDEA8" w14:textId="30F28A58" w:rsidR="00B034C9" w:rsidRPr="00A03D01" w:rsidRDefault="00B034C9" w:rsidP="004E330F">
      <w:pPr>
        <w:spacing w:line="257" w:lineRule="auto"/>
      </w:pPr>
      <w:r>
        <w:t>Jessie Gamble (MBA Pierce County)</w:t>
      </w:r>
    </w:p>
    <w:p w14:paraId="0807A983" w14:textId="00DA2613" w:rsidR="00606A75" w:rsidRDefault="00606A75" w:rsidP="001562B8"/>
    <w:p w14:paraId="4BF36312" w14:textId="77777777" w:rsidR="004E330F" w:rsidRPr="001A0E36" w:rsidRDefault="004E330F" w:rsidP="001562B8">
      <w:pPr>
        <w:sectPr w:rsidR="004E330F" w:rsidRPr="001A0E36" w:rsidSect="002E05DA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2849723E" w14:textId="77777777" w:rsidR="001562B8" w:rsidRPr="001A0E36" w:rsidRDefault="001562B8" w:rsidP="001562B8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</w:p>
    <w:p w14:paraId="24B08D2A" w14:textId="77777777" w:rsidR="001562B8" w:rsidRPr="001A0E36" w:rsidRDefault="001562B8" w:rsidP="001562B8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  <w:r w:rsidRPr="001A0E36">
        <w:rPr>
          <w:rFonts w:ascii="Calibri Light" w:hAnsi="Calibri Light" w:cs="Calibri Light"/>
          <w:color w:val="2E74B5" w:themeColor="accent1" w:themeShade="BF"/>
          <w:sz w:val="24"/>
        </w:rPr>
        <w:t>Committee Representatives and Alternates in Not Attendance*</w:t>
      </w:r>
    </w:p>
    <w:p w14:paraId="24245987" w14:textId="77777777" w:rsidR="001562B8" w:rsidRPr="001A0E36" w:rsidRDefault="001562B8" w:rsidP="001562B8">
      <w:pPr>
        <w:sectPr w:rsidR="001562B8" w:rsidRPr="001A0E36" w:rsidSect="002E05DA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17F0FC65" w14:textId="0190B344" w:rsidR="004E27AD" w:rsidRDefault="009F7BC4" w:rsidP="001562B8">
      <w:pPr>
        <w:spacing w:line="257" w:lineRule="auto"/>
      </w:pPr>
      <w:r w:rsidRPr="00A03D01">
        <w:t>City of Fife</w:t>
      </w:r>
    </w:p>
    <w:p w14:paraId="2739F419" w14:textId="5A743DEC" w:rsidR="00A03D01" w:rsidRDefault="00A03D01" w:rsidP="001562B8">
      <w:pPr>
        <w:spacing w:line="257" w:lineRule="auto"/>
      </w:pPr>
      <w:r>
        <w:t>Puyallup Tribe</w:t>
      </w:r>
    </w:p>
    <w:p w14:paraId="38787E9F" w14:textId="3D39AC5D" w:rsidR="00A03D01" w:rsidRDefault="00A03D01" w:rsidP="001562B8">
      <w:pPr>
        <w:spacing w:line="257" w:lineRule="auto"/>
      </w:pPr>
      <w:r>
        <w:t>Bonney Lake</w:t>
      </w:r>
    </w:p>
    <w:p w14:paraId="4F251637" w14:textId="20EEFDC8" w:rsidR="00A03D01" w:rsidRDefault="00A03D01" w:rsidP="001562B8">
      <w:pPr>
        <w:spacing w:line="257" w:lineRule="auto"/>
      </w:pPr>
      <w:r>
        <w:t>City of Pacific</w:t>
      </w:r>
    </w:p>
    <w:p w14:paraId="6FAF9D55" w14:textId="4D2BBF7B" w:rsidR="00A03D01" w:rsidRPr="001A0E36" w:rsidRDefault="00A03D01" w:rsidP="001562B8">
      <w:pPr>
        <w:spacing w:line="257" w:lineRule="auto"/>
        <w:rPr>
          <w:rFonts w:ascii="Calibri Light" w:hAnsi="Calibri Light" w:cs="Calibri Light"/>
          <w:color w:val="2E74B5" w:themeColor="accent1" w:themeShade="BF"/>
          <w:sz w:val="24"/>
        </w:rPr>
        <w:sectPr w:rsidR="00A03D01" w:rsidRPr="001A0E36" w:rsidSect="002E05DA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  <w:r>
        <w:t>Pierce Conservation District</w:t>
      </w:r>
    </w:p>
    <w:p w14:paraId="29262928" w14:textId="77777777" w:rsidR="001562B8" w:rsidRPr="001A0E36" w:rsidRDefault="001562B8" w:rsidP="001562B8">
      <w:pPr>
        <w:spacing w:line="257" w:lineRule="auto"/>
        <w:rPr>
          <w:rFonts w:ascii="Calibri Light" w:hAnsi="Calibri Light" w:cs="Calibri Light"/>
          <w:color w:val="2E74B5" w:themeColor="accent1" w:themeShade="BF"/>
          <w:sz w:val="24"/>
        </w:rPr>
      </w:pPr>
    </w:p>
    <w:p w14:paraId="3805B85A" w14:textId="77777777" w:rsidR="001562B8" w:rsidRPr="001A0E36" w:rsidRDefault="001562B8" w:rsidP="001562B8">
      <w:pPr>
        <w:spacing w:line="257" w:lineRule="auto"/>
        <w:rPr>
          <w:rFonts w:ascii="Calibri Light" w:hAnsi="Calibri Light" w:cs="Calibri Light"/>
          <w:color w:val="2E74B5" w:themeColor="accent1" w:themeShade="BF"/>
          <w:sz w:val="24"/>
        </w:rPr>
      </w:pPr>
      <w:r w:rsidRPr="001A0E36">
        <w:rPr>
          <w:rFonts w:ascii="Calibri Light" w:hAnsi="Calibri Light" w:cs="Calibri Light"/>
          <w:color w:val="2E74B5" w:themeColor="accent1" w:themeShade="BF"/>
          <w:sz w:val="24"/>
        </w:rPr>
        <w:t>Other Attendees*</w:t>
      </w:r>
    </w:p>
    <w:p w14:paraId="4E7E1FD9" w14:textId="77777777" w:rsidR="001562B8" w:rsidRPr="001A0E36" w:rsidRDefault="001562B8" w:rsidP="001562B8">
      <w:pPr>
        <w:spacing w:line="257" w:lineRule="auto"/>
        <w:sectPr w:rsidR="001562B8" w:rsidRPr="001A0E36" w:rsidSect="002E05DA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5798A8CA" w14:textId="77777777" w:rsidR="001562B8" w:rsidRPr="00A03D01" w:rsidRDefault="001562B8" w:rsidP="001562B8">
      <w:pPr>
        <w:spacing w:line="257" w:lineRule="auto"/>
      </w:pPr>
      <w:r w:rsidRPr="00A03D01">
        <w:t>Spencer Easton (ESA, Facilitator)</w:t>
      </w:r>
    </w:p>
    <w:p w14:paraId="169028E0" w14:textId="77777777" w:rsidR="001562B8" w:rsidRPr="00A03D01" w:rsidRDefault="001562B8" w:rsidP="001562B8">
      <w:pPr>
        <w:spacing w:line="257" w:lineRule="auto"/>
      </w:pPr>
      <w:r w:rsidRPr="00A03D01">
        <w:t xml:space="preserve">Madeline </w:t>
      </w:r>
      <w:proofErr w:type="spellStart"/>
      <w:r w:rsidRPr="00A03D01">
        <w:t>Remmen</w:t>
      </w:r>
      <w:proofErr w:type="spellEnd"/>
      <w:r w:rsidRPr="00A03D01">
        <w:t xml:space="preserve"> (ESA, Information Manager)</w:t>
      </w:r>
    </w:p>
    <w:p w14:paraId="337CC489" w14:textId="77777777" w:rsidR="001562B8" w:rsidRPr="00A03D01" w:rsidRDefault="001562B8" w:rsidP="001562B8">
      <w:pPr>
        <w:spacing w:line="257" w:lineRule="auto"/>
      </w:pPr>
      <w:r w:rsidRPr="00A03D01">
        <w:t>Matt Rakow (WA Dept. of Ecology)</w:t>
      </w:r>
    </w:p>
    <w:p w14:paraId="548C8739" w14:textId="2F3B6E83" w:rsidR="001562B8" w:rsidRPr="00A03D01" w:rsidRDefault="001562B8" w:rsidP="001562B8">
      <w:pPr>
        <w:spacing w:line="257" w:lineRule="auto"/>
      </w:pPr>
      <w:r w:rsidRPr="00A03D01">
        <w:t>Bob Montgomery (HDR)</w:t>
      </w:r>
    </w:p>
    <w:p w14:paraId="0BF15EFE" w14:textId="2BC219E7" w:rsidR="001562B8" w:rsidRDefault="001562B8" w:rsidP="001562B8">
      <w:pPr>
        <w:spacing w:line="257" w:lineRule="auto"/>
      </w:pPr>
      <w:r w:rsidRPr="00A03D01">
        <w:t>Mike Noone (WA Dept. of Ecology)</w:t>
      </w:r>
    </w:p>
    <w:p w14:paraId="60B6D877" w14:textId="3D6C6CDD" w:rsidR="001562B8" w:rsidRPr="0013350D" w:rsidRDefault="00A03D01" w:rsidP="001562B8">
      <w:pPr>
        <w:spacing w:line="257" w:lineRule="auto"/>
        <w:sectPr w:rsidR="001562B8" w:rsidRPr="0013350D" w:rsidSect="002E05DA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  <w:r>
        <w:t xml:space="preserve">David </w:t>
      </w:r>
      <w:proofErr w:type="spellStart"/>
      <w:r>
        <w:t>Yaghoobi</w:t>
      </w:r>
      <w:proofErr w:type="spellEnd"/>
      <w:r>
        <w:t xml:space="preserve"> </w:t>
      </w:r>
    </w:p>
    <w:p w14:paraId="210F4330" w14:textId="77777777" w:rsidR="00CA0C20" w:rsidRDefault="00CA0C20" w:rsidP="001562B8">
      <w:pPr>
        <w:spacing w:line="257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19B26B1" w14:textId="640B502A" w:rsidR="001562B8" w:rsidRPr="001A0E36" w:rsidRDefault="001562B8" w:rsidP="001562B8">
      <w:pPr>
        <w:spacing w:line="257" w:lineRule="auto"/>
        <w:rPr>
          <w:sz w:val="23"/>
          <w:szCs w:val="23"/>
        </w:rPr>
      </w:pPr>
      <w:r w:rsidRPr="001A0E3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*Attendees list is based on 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roll call and WebEx attendees list</w:t>
      </w:r>
      <w:r w:rsidRPr="001A0E3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</w:t>
      </w:r>
    </w:p>
    <w:p w14:paraId="18284FDC" w14:textId="77777777" w:rsidR="001562B8" w:rsidRPr="001A0E36" w:rsidRDefault="001562B8" w:rsidP="001562B8"/>
    <w:p w14:paraId="5D8C728D" w14:textId="77777777" w:rsidR="001562B8" w:rsidRDefault="001562B8" w:rsidP="001562B8">
      <w:pPr>
        <w:keepNext/>
        <w:keepLines/>
        <w:spacing w:before="240"/>
        <w:outlineLvl w:val="0"/>
        <w:rPr>
          <w:rFonts w:ascii="Rockwell" w:eastAsiaTheme="majorEastAsia" w:hAnsi="Rockwell" w:cstheme="majorBidi"/>
          <w:b/>
          <w:color w:val="44688F"/>
          <w:sz w:val="32"/>
          <w:szCs w:val="32"/>
        </w:rPr>
      </w:pPr>
      <w:r w:rsidRPr="001A0E36">
        <w:rPr>
          <w:rFonts w:ascii="Rockwell" w:eastAsiaTheme="majorEastAsia" w:hAnsi="Rockwell" w:cstheme="majorBidi"/>
          <w:b/>
          <w:color w:val="44688F"/>
          <w:sz w:val="32"/>
          <w:szCs w:val="32"/>
        </w:rPr>
        <w:t>Meeting Summary</w:t>
      </w:r>
    </w:p>
    <w:p w14:paraId="70137DEF" w14:textId="73746571" w:rsidR="001562B8" w:rsidRPr="001A0E36" w:rsidRDefault="00FE7D99" w:rsidP="001562B8">
      <w:r w:rsidRPr="00A03D01">
        <w:t xml:space="preserve">The </w:t>
      </w:r>
      <w:r w:rsidR="00677FA2" w:rsidRPr="00A03D01">
        <w:t>October</w:t>
      </w:r>
      <w:r w:rsidR="00B416BF" w:rsidRPr="00A03D01">
        <w:t xml:space="preserve"> </w:t>
      </w:r>
      <w:r w:rsidRPr="00A03D01">
        <w:t>meeting summary was</w:t>
      </w:r>
      <w:r w:rsidR="00B82D17" w:rsidRPr="00A03D01">
        <w:t xml:space="preserve"> approved.</w:t>
      </w:r>
    </w:p>
    <w:p w14:paraId="36D33D8D" w14:textId="77777777" w:rsidR="001562B8" w:rsidRDefault="001562B8" w:rsidP="001562B8">
      <w:pPr>
        <w:pStyle w:val="Heading2"/>
      </w:pPr>
      <w:r w:rsidRPr="00795A07">
        <w:t>Updates and Announcements</w:t>
      </w:r>
    </w:p>
    <w:p w14:paraId="7128DAEE" w14:textId="22DFE227" w:rsidR="00B416BF" w:rsidRDefault="00C90F9C" w:rsidP="00B416BF">
      <w:pPr>
        <w:pStyle w:val="ListParagraph"/>
        <w:numPr>
          <w:ilvl w:val="0"/>
          <w:numId w:val="41"/>
        </w:numPr>
        <w:spacing w:after="160" w:line="259" w:lineRule="auto"/>
      </w:pPr>
      <w:r>
        <w:t xml:space="preserve">Rebecca went through the target </w:t>
      </w:r>
      <w:r w:rsidR="00CD6880">
        <w:t xml:space="preserve">review </w:t>
      </w:r>
      <w:r>
        <w:t>dates for plan review.</w:t>
      </w:r>
    </w:p>
    <w:p w14:paraId="0519D5A0" w14:textId="478E24CD" w:rsidR="00CB6878" w:rsidRDefault="00C90F9C" w:rsidP="00CB6878">
      <w:pPr>
        <w:pStyle w:val="ListParagraph"/>
        <w:numPr>
          <w:ilvl w:val="1"/>
          <w:numId w:val="41"/>
        </w:numPr>
        <w:spacing w:after="160" w:line="259" w:lineRule="auto"/>
      </w:pPr>
      <w:r>
        <w:t>Includes having draft plan out by 12/4/2020 for a red flag review. Comments for the red flag review are due 12/18/2020.</w:t>
      </w:r>
    </w:p>
    <w:p w14:paraId="0D7C7B98" w14:textId="6044FF68" w:rsidR="00C90F9C" w:rsidRDefault="00C90F9C" w:rsidP="00C90F9C">
      <w:pPr>
        <w:pStyle w:val="ListParagraph"/>
        <w:numPr>
          <w:ilvl w:val="1"/>
          <w:numId w:val="41"/>
        </w:numPr>
        <w:spacing w:after="160" w:line="259" w:lineRule="auto"/>
      </w:pPr>
      <w:r>
        <w:t>Committee members requested that the plan components be released as they are ready to ease review timeline.</w:t>
      </w:r>
    </w:p>
    <w:p w14:paraId="52071FA8" w14:textId="5B0DB435" w:rsidR="00C90F9C" w:rsidRDefault="00C90F9C" w:rsidP="00C90F9C">
      <w:pPr>
        <w:pStyle w:val="ListParagraph"/>
        <w:numPr>
          <w:ilvl w:val="1"/>
          <w:numId w:val="41"/>
        </w:numPr>
        <w:spacing w:after="160" w:line="259" w:lineRule="auto"/>
      </w:pPr>
      <w:r>
        <w:t xml:space="preserve">Committee members requested that the </w:t>
      </w:r>
      <w:r w:rsidR="00CB6878">
        <w:t>comments on the red flag review be discussed at the January meeting.</w:t>
      </w:r>
    </w:p>
    <w:p w14:paraId="0904836A" w14:textId="2E76C67C" w:rsidR="007D5692" w:rsidRDefault="007D5692" w:rsidP="00C90F9C">
      <w:pPr>
        <w:pStyle w:val="ListParagraph"/>
        <w:numPr>
          <w:ilvl w:val="1"/>
          <w:numId w:val="41"/>
        </w:numPr>
        <w:spacing w:after="160" w:line="259" w:lineRule="auto"/>
      </w:pPr>
      <w:r>
        <w:lastRenderedPageBreak/>
        <w:t>Committee members requested that a redlined version of the plan be released, so changes to the plan are clearly called out.</w:t>
      </w:r>
    </w:p>
    <w:p w14:paraId="4D4FD454" w14:textId="572EEE70" w:rsidR="001562B8" w:rsidRDefault="00172BC7" w:rsidP="001562B8">
      <w:pPr>
        <w:pStyle w:val="Heading2"/>
      </w:pPr>
      <w:r>
        <w:t>Public Comment</w:t>
      </w:r>
    </w:p>
    <w:p w14:paraId="78A5163A" w14:textId="34E85C2F" w:rsidR="001562B8" w:rsidRPr="00172BC7" w:rsidRDefault="007D5692" w:rsidP="00172BC7">
      <w:pPr>
        <w:numPr>
          <w:ilvl w:val="0"/>
          <w:numId w:val="28"/>
        </w:numPr>
        <w:spacing w:after="160" w:line="259" w:lineRule="auto"/>
        <w:contextualSpacing/>
        <w:rPr>
          <w:rFonts w:eastAsia="Calibri"/>
          <w:b/>
        </w:rPr>
      </w:pPr>
      <w:r>
        <w:rPr>
          <w:rFonts w:eastAsia="Calibri"/>
        </w:rPr>
        <w:t>N</w:t>
      </w:r>
      <w:r w:rsidR="00172BC7" w:rsidRPr="00172BC7">
        <w:rPr>
          <w:rFonts w:eastAsia="Calibri"/>
        </w:rPr>
        <w:t>o public comments</w:t>
      </w:r>
      <w:r w:rsidR="001562B8">
        <w:t>.</w:t>
      </w:r>
    </w:p>
    <w:p w14:paraId="7052A2FB" w14:textId="2B134C1A" w:rsidR="001562B8" w:rsidRDefault="001562B8" w:rsidP="001562B8">
      <w:pPr>
        <w:pStyle w:val="Heading2"/>
      </w:pPr>
      <w:r>
        <w:t>P</w:t>
      </w:r>
      <w:r w:rsidR="000776DF">
        <w:t>rojects</w:t>
      </w:r>
    </w:p>
    <w:p w14:paraId="7D47B138" w14:textId="31F0398B" w:rsidR="003C13C0" w:rsidRDefault="00915E99" w:rsidP="00915E99">
      <w:pPr>
        <w:spacing w:after="160" w:line="259" w:lineRule="auto"/>
        <w:contextualSpacing/>
        <w:rPr>
          <w:rFonts w:eastAsia="Calibri"/>
        </w:rPr>
      </w:pPr>
      <w:r>
        <w:rPr>
          <w:rFonts w:eastAsia="Calibri"/>
        </w:rPr>
        <w:t xml:space="preserve">Rebecca </w:t>
      </w:r>
      <w:r w:rsidR="00C521A2">
        <w:rPr>
          <w:rFonts w:eastAsia="Calibri"/>
        </w:rPr>
        <w:t>shared</w:t>
      </w:r>
      <w:r>
        <w:rPr>
          <w:rFonts w:eastAsia="Calibri"/>
        </w:rPr>
        <w:t xml:space="preserve"> the</w:t>
      </w:r>
      <w:r w:rsidR="00C521A2">
        <w:rPr>
          <w:rFonts w:eastAsia="Calibri"/>
        </w:rPr>
        <w:t xml:space="preserve"> </w:t>
      </w:r>
      <w:hyperlink r:id="rId20" w:history="1">
        <w:r w:rsidR="00C521A2" w:rsidRPr="00700C7B">
          <w:rPr>
            <w:rStyle w:val="Hyperlink"/>
            <w:rFonts w:eastAsia="Calibri"/>
          </w:rPr>
          <w:t>current</w:t>
        </w:r>
        <w:r w:rsidRPr="00700C7B">
          <w:rPr>
            <w:rStyle w:val="Hyperlink"/>
            <w:rFonts w:eastAsia="Calibri"/>
          </w:rPr>
          <w:t xml:space="preserve"> list of projects</w:t>
        </w:r>
      </w:hyperlink>
      <w:r>
        <w:rPr>
          <w:rFonts w:eastAsia="Calibri"/>
        </w:rPr>
        <w:t xml:space="preserve"> and described the </w:t>
      </w:r>
      <w:proofErr w:type="spellStart"/>
      <w:r>
        <w:rPr>
          <w:rFonts w:eastAsia="Calibri"/>
        </w:rPr>
        <w:t>tiering</w:t>
      </w:r>
      <w:proofErr w:type="spellEnd"/>
      <w:r>
        <w:rPr>
          <w:rFonts w:eastAsia="Calibri"/>
        </w:rPr>
        <w:t xml:space="preserve"> process. </w:t>
      </w:r>
      <w:r w:rsidR="00C521A2">
        <w:rPr>
          <w:rFonts w:eastAsia="Calibri"/>
        </w:rPr>
        <w:t>Projects with existing sponsors and specific</w:t>
      </w:r>
      <w:r>
        <w:rPr>
          <w:rFonts w:eastAsia="Calibri"/>
        </w:rPr>
        <w:t xml:space="preserve"> locations (high certainty) were rated as tier 1, </w:t>
      </w:r>
      <w:r w:rsidR="00C521A2">
        <w:rPr>
          <w:rFonts w:eastAsia="Calibri"/>
        </w:rPr>
        <w:t xml:space="preserve">while </w:t>
      </w:r>
      <w:r>
        <w:rPr>
          <w:rFonts w:eastAsia="Calibri"/>
        </w:rPr>
        <w:t xml:space="preserve">projects with less certainty </w:t>
      </w:r>
      <w:proofErr w:type="gramStart"/>
      <w:r>
        <w:rPr>
          <w:rFonts w:eastAsia="Calibri"/>
        </w:rPr>
        <w:t>were</w:t>
      </w:r>
      <w:proofErr w:type="gramEnd"/>
      <w:r>
        <w:rPr>
          <w:rFonts w:eastAsia="Calibri"/>
        </w:rPr>
        <w:t xml:space="preserve"> rated as tier 2. Projects</w:t>
      </w:r>
      <w:r w:rsidR="00CC05A5">
        <w:rPr>
          <w:rFonts w:eastAsia="Calibri"/>
        </w:rPr>
        <w:t xml:space="preserve"> discussed</w:t>
      </w:r>
      <w:r>
        <w:rPr>
          <w:rFonts w:eastAsia="Calibri"/>
        </w:rPr>
        <w:t xml:space="preserve"> included the following:</w:t>
      </w:r>
    </w:p>
    <w:p w14:paraId="353A702C" w14:textId="3EAA2B5D" w:rsidR="00915E99" w:rsidRDefault="007D7ACC" w:rsidP="00915E99">
      <w:pPr>
        <w:pStyle w:val="ListParagraph"/>
        <w:numPr>
          <w:ilvl w:val="0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>The Orville Road</w:t>
      </w:r>
      <w:r w:rsidR="00915E99">
        <w:rPr>
          <w:rFonts w:eastAsia="Calibri"/>
        </w:rPr>
        <w:t xml:space="preserve">, Old Inglin </w:t>
      </w:r>
      <w:r w:rsidR="00CC05A5">
        <w:rPr>
          <w:rFonts w:eastAsia="Calibri"/>
        </w:rPr>
        <w:t>D</w:t>
      </w:r>
      <w:r w:rsidR="00915E99">
        <w:rPr>
          <w:rFonts w:eastAsia="Calibri"/>
        </w:rPr>
        <w:t xml:space="preserve">airy, Carbon River </w:t>
      </w:r>
      <w:r>
        <w:rPr>
          <w:rFonts w:eastAsia="Calibri"/>
        </w:rPr>
        <w:t xml:space="preserve">Levee Setback and Acquisition, </w:t>
      </w:r>
      <w:r w:rsidR="00915E99">
        <w:rPr>
          <w:rFonts w:eastAsia="Calibri"/>
        </w:rPr>
        <w:t>and Alward R</w:t>
      </w:r>
      <w:r>
        <w:rPr>
          <w:rFonts w:eastAsia="Calibri"/>
        </w:rPr>
        <w:t xml:space="preserve">oad </w:t>
      </w:r>
      <w:r w:rsidR="00915E99">
        <w:rPr>
          <w:rFonts w:eastAsia="Calibri"/>
        </w:rPr>
        <w:t>were all rated as tier 1 projects</w:t>
      </w:r>
      <w:r w:rsidR="00CC05A5">
        <w:rPr>
          <w:rFonts w:eastAsia="Calibri"/>
        </w:rPr>
        <w:t>.</w:t>
      </w:r>
    </w:p>
    <w:p w14:paraId="419C145F" w14:textId="0A1F3320" w:rsidR="00915E99" w:rsidRDefault="00915E99" w:rsidP="00915E99">
      <w:pPr>
        <w:pStyle w:val="ListParagraph"/>
        <w:numPr>
          <w:ilvl w:val="0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>Stubbs water right</w:t>
      </w:r>
    </w:p>
    <w:p w14:paraId="69F9153C" w14:textId="685522F2" w:rsidR="00915E99" w:rsidRDefault="00915E99" w:rsidP="00915E99">
      <w:pPr>
        <w:pStyle w:val="ListParagraph"/>
        <w:numPr>
          <w:ilvl w:val="1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>The committee supported having this project in tier 2</w:t>
      </w:r>
    </w:p>
    <w:p w14:paraId="252A7ECC" w14:textId="4F893E1E" w:rsidR="00915E99" w:rsidRDefault="00915E99" w:rsidP="00915E99">
      <w:pPr>
        <w:pStyle w:val="ListParagraph"/>
        <w:numPr>
          <w:ilvl w:val="0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>MAR</w:t>
      </w:r>
    </w:p>
    <w:p w14:paraId="5F20E4E2" w14:textId="400834C5" w:rsidR="00915E99" w:rsidRDefault="00915E99" w:rsidP="00915E99">
      <w:pPr>
        <w:pStyle w:val="ListParagraph"/>
        <w:numPr>
          <w:ilvl w:val="1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 xml:space="preserve">Currently a tier 2 project because there is no sponsor and </w:t>
      </w:r>
      <w:r w:rsidR="0074020F">
        <w:rPr>
          <w:rFonts w:eastAsia="Calibri"/>
        </w:rPr>
        <w:t>no specific location.</w:t>
      </w:r>
    </w:p>
    <w:p w14:paraId="15DD2EA7" w14:textId="684A740E" w:rsidR="0074020F" w:rsidRDefault="0074020F" w:rsidP="00915E99">
      <w:pPr>
        <w:pStyle w:val="ListParagraph"/>
        <w:numPr>
          <w:ilvl w:val="1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 xml:space="preserve">The committee agreed to include </w:t>
      </w:r>
      <w:r w:rsidR="00C521A2">
        <w:rPr>
          <w:rFonts w:eastAsia="Calibri"/>
        </w:rPr>
        <w:t xml:space="preserve">the </w:t>
      </w:r>
      <w:r>
        <w:rPr>
          <w:rFonts w:eastAsia="Calibri"/>
        </w:rPr>
        <w:t xml:space="preserve">full 300 </w:t>
      </w:r>
      <w:proofErr w:type="spellStart"/>
      <w:r>
        <w:rPr>
          <w:rFonts w:eastAsia="Calibri"/>
        </w:rPr>
        <w:t>afy</w:t>
      </w:r>
      <w:proofErr w:type="spellEnd"/>
      <w:r>
        <w:rPr>
          <w:rFonts w:eastAsia="Calibri"/>
        </w:rPr>
        <w:t xml:space="preserve"> as the potential offset</w:t>
      </w:r>
      <w:r w:rsidR="00C521A2">
        <w:rPr>
          <w:rFonts w:eastAsia="Calibri"/>
        </w:rPr>
        <w:t>,</w:t>
      </w:r>
      <w:r>
        <w:rPr>
          <w:rFonts w:eastAsia="Calibri"/>
        </w:rPr>
        <w:t xml:space="preserve"> with the uncertainty</w:t>
      </w:r>
      <w:r w:rsidR="00C521A2">
        <w:rPr>
          <w:rFonts w:eastAsia="Calibri"/>
        </w:rPr>
        <w:t xml:space="preserve"> related to the project reflected in its placement in tier 2</w:t>
      </w:r>
      <w:r>
        <w:rPr>
          <w:rFonts w:eastAsia="Calibri"/>
        </w:rPr>
        <w:t>.</w:t>
      </w:r>
    </w:p>
    <w:p w14:paraId="7279B29B" w14:textId="6DFEDF2A" w:rsidR="0074020F" w:rsidRDefault="0074020F" w:rsidP="0074020F">
      <w:pPr>
        <w:pStyle w:val="ListParagraph"/>
        <w:numPr>
          <w:ilvl w:val="0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>Water Right CWA purchase</w:t>
      </w:r>
    </w:p>
    <w:p w14:paraId="65C42E2A" w14:textId="6CA517B4" w:rsidR="0074020F" w:rsidRDefault="0074020F" w:rsidP="0074020F">
      <w:pPr>
        <w:pStyle w:val="ListParagraph"/>
        <w:numPr>
          <w:ilvl w:val="1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>The committee expressed general support for this recommendation.</w:t>
      </w:r>
    </w:p>
    <w:p w14:paraId="148B56FE" w14:textId="15362F4B" w:rsidR="0074020F" w:rsidRDefault="0074020F" w:rsidP="0074020F">
      <w:pPr>
        <w:pStyle w:val="ListParagraph"/>
        <w:numPr>
          <w:ilvl w:val="0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>Stormwater GSI</w:t>
      </w:r>
    </w:p>
    <w:p w14:paraId="4A41A261" w14:textId="35A5D128" w:rsidR="008346C3" w:rsidRDefault="0074020F" w:rsidP="0074020F">
      <w:pPr>
        <w:pStyle w:val="ListParagraph"/>
        <w:numPr>
          <w:ilvl w:val="1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 xml:space="preserve">A committee member stated that they did not support this project as a tier 1, because </w:t>
      </w:r>
      <w:r w:rsidR="008346C3">
        <w:rPr>
          <w:rFonts w:eastAsia="Calibri"/>
        </w:rPr>
        <w:t xml:space="preserve">it would be difficult </w:t>
      </w:r>
      <w:r w:rsidR="007D7ACC">
        <w:rPr>
          <w:rFonts w:eastAsia="Calibri"/>
        </w:rPr>
        <w:t xml:space="preserve">to </w:t>
      </w:r>
      <w:r w:rsidR="00C521A2">
        <w:rPr>
          <w:rFonts w:eastAsia="Calibri"/>
        </w:rPr>
        <w:t>perform</w:t>
      </w:r>
      <w:r w:rsidR="008346C3">
        <w:rPr>
          <w:rFonts w:eastAsia="Calibri"/>
        </w:rPr>
        <w:t xml:space="preserve"> analysis to </w:t>
      </w:r>
      <w:r w:rsidR="00C521A2">
        <w:rPr>
          <w:rFonts w:eastAsia="Calibri"/>
        </w:rPr>
        <w:t>identify</w:t>
      </w:r>
      <w:r w:rsidR="008346C3">
        <w:rPr>
          <w:rFonts w:eastAsia="Calibri"/>
        </w:rPr>
        <w:t xml:space="preserve"> the potential benefit for streamflow.</w:t>
      </w:r>
    </w:p>
    <w:p w14:paraId="5AC10ECF" w14:textId="7E3B7F89" w:rsidR="0074020F" w:rsidRDefault="008346C3" w:rsidP="0074020F">
      <w:pPr>
        <w:pStyle w:val="ListParagraph"/>
        <w:numPr>
          <w:ilvl w:val="1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>The committee agreed to include this project in tier 2.</w:t>
      </w:r>
    </w:p>
    <w:p w14:paraId="4B98A859" w14:textId="1A8515B3" w:rsidR="008346C3" w:rsidRDefault="008346C3" w:rsidP="008346C3">
      <w:pPr>
        <w:pStyle w:val="ListParagraph"/>
        <w:numPr>
          <w:ilvl w:val="0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>WWT water rights assessment</w:t>
      </w:r>
    </w:p>
    <w:p w14:paraId="04696EA7" w14:textId="1C043899" w:rsidR="008346C3" w:rsidRDefault="00C521A2" w:rsidP="008346C3">
      <w:pPr>
        <w:pStyle w:val="ListParagraph"/>
        <w:numPr>
          <w:ilvl w:val="1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>These projects are c</w:t>
      </w:r>
      <w:r w:rsidR="008346C3">
        <w:rPr>
          <w:rFonts w:eastAsia="Calibri"/>
        </w:rPr>
        <w:t>urrently in tier 2 because there are no sponsors and</w:t>
      </w:r>
      <w:r w:rsidR="00E5463C">
        <w:rPr>
          <w:rFonts w:eastAsia="Calibri"/>
        </w:rPr>
        <w:t xml:space="preserve"> </w:t>
      </w:r>
      <w:r w:rsidR="007D7ACC">
        <w:rPr>
          <w:rFonts w:eastAsia="Calibri"/>
        </w:rPr>
        <w:t>no outreach to water rights hol</w:t>
      </w:r>
      <w:r w:rsidR="00E848A4">
        <w:rPr>
          <w:rFonts w:eastAsia="Calibri"/>
        </w:rPr>
        <w:t>ders has been conducted.</w:t>
      </w:r>
    </w:p>
    <w:p w14:paraId="1813F5EA" w14:textId="6A9B01A3" w:rsidR="004A6FA5" w:rsidRDefault="004A6FA5" w:rsidP="008346C3">
      <w:pPr>
        <w:pStyle w:val="ListParagraph"/>
        <w:numPr>
          <w:ilvl w:val="1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 xml:space="preserve">These water rights have the potential for 417 </w:t>
      </w:r>
      <w:proofErr w:type="spellStart"/>
      <w:r>
        <w:rPr>
          <w:rFonts w:eastAsia="Calibri"/>
        </w:rPr>
        <w:t>afy</w:t>
      </w:r>
      <w:proofErr w:type="spellEnd"/>
      <w:r>
        <w:rPr>
          <w:rFonts w:eastAsia="Calibri"/>
        </w:rPr>
        <w:t xml:space="preserve"> of offset.</w:t>
      </w:r>
    </w:p>
    <w:p w14:paraId="795E8189" w14:textId="082DCFA1" w:rsidR="008346C3" w:rsidRDefault="004A6FA5" w:rsidP="004A6FA5">
      <w:pPr>
        <w:pStyle w:val="ListParagraph"/>
        <w:numPr>
          <w:ilvl w:val="2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 xml:space="preserve">Some committee members expressed concerns about including the 417 </w:t>
      </w:r>
      <w:proofErr w:type="spellStart"/>
      <w:r>
        <w:rPr>
          <w:rFonts w:eastAsia="Calibri"/>
        </w:rPr>
        <w:t>afy</w:t>
      </w:r>
      <w:proofErr w:type="spellEnd"/>
      <w:r>
        <w:rPr>
          <w:rFonts w:eastAsia="Calibri"/>
        </w:rPr>
        <w:t xml:space="preserve"> in the offset and suggested only assuming </w:t>
      </w:r>
      <w:r w:rsidR="00C521A2">
        <w:rPr>
          <w:rFonts w:eastAsia="Calibri"/>
        </w:rPr>
        <w:t>that a percentage</w:t>
      </w:r>
      <w:r>
        <w:rPr>
          <w:rFonts w:eastAsia="Calibri"/>
        </w:rPr>
        <w:t xml:space="preserve"> of the projects would be implemented.</w:t>
      </w:r>
      <w:r w:rsidR="008346C3">
        <w:rPr>
          <w:rFonts w:eastAsia="Calibri"/>
        </w:rPr>
        <w:t xml:space="preserve"> </w:t>
      </w:r>
    </w:p>
    <w:p w14:paraId="5065760B" w14:textId="54DCAABC" w:rsidR="004A6FA5" w:rsidRDefault="004A6FA5" w:rsidP="004A6FA5">
      <w:pPr>
        <w:pStyle w:val="ListParagraph"/>
        <w:numPr>
          <w:ilvl w:val="1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 xml:space="preserve">The committee decided to include the 417 </w:t>
      </w:r>
      <w:proofErr w:type="spellStart"/>
      <w:r>
        <w:rPr>
          <w:rFonts w:eastAsia="Calibri"/>
        </w:rPr>
        <w:t>afy</w:t>
      </w:r>
      <w:proofErr w:type="spellEnd"/>
      <w:r>
        <w:rPr>
          <w:rFonts w:eastAsia="Calibri"/>
        </w:rPr>
        <w:t xml:space="preserve"> estimate, but state they only expect </w:t>
      </w:r>
      <w:r w:rsidR="00E848A4">
        <w:rPr>
          <w:rFonts w:eastAsia="Calibri"/>
        </w:rPr>
        <w:t xml:space="preserve">14.71 </w:t>
      </w:r>
      <w:proofErr w:type="spellStart"/>
      <w:r w:rsidR="00E848A4">
        <w:rPr>
          <w:rFonts w:eastAsia="Calibri"/>
        </w:rPr>
        <w:t>afy</w:t>
      </w:r>
      <w:proofErr w:type="spellEnd"/>
      <w:r w:rsidR="00E848A4">
        <w:rPr>
          <w:rFonts w:eastAsia="Calibri"/>
        </w:rPr>
        <w:t xml:space="preserve"> (</w:t>
      </w:r>
      <w:r>
        <w:rPr>
          <w:rFonts w:eastAsia="Calibri"/>
        </w:rPr>
        <w:t>10%</w:t>
      </w:r>
      <w:r w:rsidR="00E848A4">
        <w:rPr>
          <w:rFonts w:eastAsia="Calibri"/>
        </w:rPr>
        <w:t>)</w:t>
      </w:r>
      <w:r>
        <w:rPr>
          <w:rFonts w:eastAsia="Calibri"/>
        </w:rPr>
        <w:t xml:space="preserve"> to come to fruition.</w:t>
      </w:r>
    </w:p>
    <w:p w14:paraId="1DB67C53" w14:textId="109EA832" w:rsidR="004A6FA5" w:rsidRDefault="004A6FA5" w:rsidP="004A6FA5">
      <w:pPr>
        <w:pStyle w:val="ListParagraph"/>
        <w:numPr>
          <w:ilvl w:val="0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>Bond water right</w:t>
      </w:r>
    </w:p>
    <w:p w14:paraId="4E79AB85" w14:textId="63DC98C5" w:rsidR="004A6FA5" w:rsidRDefault="004A6FA5" w:rsidP="00792396">
      <w:pPr>
        <w:pStyle w:val="ListParagraph"/>
        <w:numPr>
          <w:ilvl w:val="1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>No concerns about including this water right in tier 2 were expressed by the committee.</w:t>
      </w:r>
    </w:p>
    <w:p w14:paraId="20DD9981" w14:textId="180FD04F" w:rsidR="00792396" w:rsidRDefault="00792396" w:rsidP="00792396">
      <w:pPr>
        <w:pStyle w:val="ListParagraph"/>
        <w:numPr>
          <w:ilvl w:val="0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>Forest management.</w:t>
      </w:r>
    </w:p>
    <w:p w14:paraId="31B72AA9" w14:textId="45CF2D80" w:rsidR="00792396" w:rsidRPr="00792396" w:rsidRDefault="00792396" w:rsidP="00792396">
      <w:pPr>
        <w:pStyle w:val="ListParagraph"/>
        <w:numPr>
          <w:ilvl w:val="1"/>
          <w:numId w:val="28"/>
        </w:numPr>
        <w:spacing w:after="160" w:line="259" w:lineRule="auto"/>
        <w:rPr>
          <w:rFonts w:eastAsia="Calibri"/>
        </w:rPr>
      </w:pPr>
      <w:r>
        <w:rPr>
          <w:rFonts w:eastAsia="Calibri"/>
        </w:rPr>
        <w:t xml:space="preserve">The </w:t>
      </w:r>
      <w:r w:rsidR="00C521A2">
        <w:rPr>
          <w:rFonts w:eastAsia="Calibri"/>
        </w:rPr>
        <w:t>committee agreed to remove</w:t>
      </w:r>
      <w:r>
        <w:rPr>
          <w:rFonts w:eastAsia="Calibri"/>
        </w:rPr>
        <w:t xml:space="preserve"> this from the project list because it would not provide a benefit in the 20-year planning horizon.</w:t>
      </w:r>
    </w:p>
    <w:p w14:paraId="2CAE01DB" w14:textId="2642DC9B" w:rsidR="00B82D17" w:rsidRDefault="00633515" w:rsidP="00B82D17">
      <w:pPr>
        <w:pStyle w:val="Heading2"/>
      </w:pPr>
      <w:r>
        <w:t>Outstanding Plan Items</w:t>
      </w:r>
      <w:r w:rsidR="008328AB">
        <w:t xml:space="preserve"> </w:t>
      </w:r>
    </w:p>
    <w:p w14:paraId="786092C5" w14:textId="1A891CD9" w:rsidR="00080CDD" w:rsidRDefault="007D5692" w:rsidP="00633515">
      <w:pPr>
        <w:pStyle w:val="ListParagraph"/>
        <w:numPr>
          <w:ilvl w:val="0"/>
          <w:numId w:val="37"/>
        </w:numPr>
      </w:pPr>
      <w:r>
        <w:t>Adaptive Management</w:t>
      </w:r>
    </w:p>
    <w:p w14:paraId="29A99D48" w14:textId="75E41755" w:rsidR="00915E99" w:rsidRDefault="00792396" w:rsidP="00792396">
      <w:pPr>
        <w:pStyle w:val="ListParagraph"/>
        <w:numPr>
          <w:ilvl w:val="1"/>
          <w:numId w:val="37"/>
        </w:numPr>
      </w:pPr>
      <w:r>
        <w:t>The committee discussed the role Ecology will play in adjusting the project list after the plan is implemented. T</w:t>
      </w:r>
      <w:r w:rsidR="007D7ACC">
        <w:t xml:space="preserve">his </w:t>
      </w:r>
      <w:r w:rsidR="00C521A2">
        <w:t>language in the plan chapter</w:t>
      </w:r>
      <w:r>
        <w:t xml:space="preserve"> will be re</w:t>
      </w:r>
      <w:r w:rsidR="00E848A4">
        <w:t>vised</w:t>
      </w:r>
      <w:r>
        <w:t xml:space="preserve"> </w:t>
      </w:r>
      <w:r w:rsidR="00915E99">
        <w:t xml:space="preserve">to clarify what </w:t>
      </w:r>
      <w:r>
        <w:t xml:space="preserve">is meant </w:t>
      </w:r>
      <w:r w:rsidR="00915E99">
        <w:t>by elevating projects to a priority status</w:t>
      </w:r>
      <w:r>
        <w:t>.</w:t>
      </w:r>
    </w:p>
    <w:p w14:paraId="6335E5C4" w14:textId="77777777" w:rsidR="00792396" w:rsidRDefault="00792396" w:rsidP="00792396">
      <w:pPr>
        <w:pStyle w:val="ListParagraph"/>
        <w:numPr>
          <w:ilvl w:val="2"/>
          <w:numId w:val="37"/>
        </w:numPr>
      </w:pPr>
      <w:r>
        <w:t>Ecology will not make any changes to the plan after it is adopted, but may pursue projects by looking for sponsors, funding, etc.</w:t>
      </w:r>
    </w:p>
    <w:p w14:paraId="6022A8F0" w14:textId="4E08677A" w:rsidR="007D5692" w:rsidRDefault="007D5692" w:rsidP="007D5692">
      <w:pPr>
        <w:pStyle w:val="ListParagraph"/>
        <w:numPr>
          <w:ilvl w:val="0"/>
          <w:numId w:val="37"/>
        </w:numPr>
      </w:pPr>
      <w:r>
        <w:t>Education and</w:t>
      </w:r>
      <w:r w:rsidR="00D61BCE">
        <w:t xml:space="preserve"> O</w:t>
      </w:r>
      <w:r>
        <w:t xml:space="preserve">utreach </w:t>
      </w:r>
    </w:p>
    <w:p w14:paraId="32943382" w14:textId="5A22FBB0" w:rsidR="00906A35" w:rsidRDefault="00CC05A5" w:rsidP="007D5692">
      <w:pPr>
        <w:pStyle w:val="ListParagraph"/>
        <w:numPr>
          <w:ilvl w:val="1"/>
          <w:numId w:val="37"/>
        </w:numPr>
      </w:pPr>
      <w:r>
        <w:t>There are currently two recommendations</w:t>
      </w:r>
      <w:r w:rsidR="00906A35">
        <w:t>, one is listed in the programmatic actions</w:t>
      </w:r>
      <w:r>
        <w:t xml:space="preserve"> section</w:t>
      </w:r>
      <w:r w:rsidR="00906A35">
        <w:t xml:space="preserve"> and the other is in Appendix K.</w:t>
      </w:r>
    </w:p>
    <w:p w14:paraId="0ECBE5D7" w14:textId="557753C9" w:rsidR="00792396" w:rsidRDefault="00906A35" w:rsidP="00906A35">
      <w:pPr>
        <w:pStyle w:val="ListParagraph"/>
        <w:numPr>
          <w:ilvl w:val="1"/>
          <w:numId w:val="37"/>
        </w:numPr>
      </w:pPr>
      <w:r>
        <w:t>Rebecca went through questions and revisions to the recommendation listed in the programmatic actions</w:t>
      </w:r>
      <w:r w:rsidR="00E848A4">
        <w:t xml:space="preserve"> section</w:t>
      </w:r>
      <w:r>
        <w:t>. It is nearly identical to the recommendations in other WRIA plans.</w:t>
      </w:r>
    </w:p>
    <w:p w14:paraId="0997A0BC" w14:textId="437D6222" w:rsidR="00102C2F" w:rsidRDefault="00CD6880" w:rsidP="00CD6880">
      <w:pPr>
        <w:pStyle w:val="ListParagraph"/>
        <w:numPr>
          <w:ilvl w:val="1"/>
          <w:numId w:val="37"/>
        </w:numPr>
      </w:pPr>
      <w:r>
        <w:t>The recommendation in Appendix K contains more regulatory elements then</w:t>
      </w:r>
      <w:r w:rsidR="00E848A4">
        <w:t xml:space="preserve"> one</w:t>
      </w:r>
      <w:r w:rsidR="00A17116">
        <w:t xml:space="preserve"> the listed in the programmatic actions section.</w:t>
      </w:r>
      <w:r>
        <w:t xml:space="preserve"> </w:t>
      </w:r>
    </w:p>
    <w:p w14:paraId="13DDAA04" w14:textId="5CC809E6" w:rsidR="00CD6880" w:rsidRPr="00080CDD" w:rsidRDefault="00C521A2" w:rsidP="00C521A2">
      <w:pPr>
        <w:pStyle w:val="ListParagraph"/>
        <w:numPr>
          <w:ilvl w:val="1"/>
          <w:numId w:val="37"/>
        </w:numPr>
      </w:pPr>
      <w:r>
        <w:t>The committee agreed to remove the recommendation in Appendix K from the plan</w:t>
      </w:r>
      <w:proofErr w:type="gramStart"/>
      <w:r>
        <w:t xml:space="preserve">.  </w:t>
      </w:r>
      <w:proofErr w:type="gramEnd"/>
      <w:r>
        <w:t>Because it was the only recommendation included in that appendix, the committee agreed to remove the entire appendix from the plan.</w:t>
      </w:r>
    </w:p>
    <w:p w14:paraId="741C9F62" w14:textId="4B94D2D5" w:rsidR="00C50AA2" w:rsidRPr="00C50AA2" w:rsidRDefault="003C13C0" w:rsidP="00633515">
      <w:pPr>
        <w:pStyle w:val="Heading2"/>
      </w:pPr>
      <w:r>
        <w:t>Next Steps and Action Items</w:t>
      </w:r>
    </w:p>
    <w:p w14:paraId="0E59B5C1" w14:textId="7F1B45D7" w:rsidR="00102C2F" w:rsidRDefault="007D7ACC" w:rsidP="00102C2F">
      <w:pPr>
        <w:pStyle w:val="ListParagraph"/>
        <w:numPr>
          <w:ilvl w:val="0"/>
          <w:numId w:val="45"/>
        </w:numPr>
        <w:spacing w:after="160" w:line="256" w:lineRule="auto"/>
      </w:pPr>
      <w:r>
        <w:t xml:space="preserve">Rebecca will </w:t>
      </w:r>
      <w:r w:rsidR="00102C2F">
        <w:t xml:space="preserve">get most of the plan out earlier than </w:t>
      </w:r>
      <w:r>
        <w:t xml:space="preserve">the </w:t>
      </w:r>
      <w:r w:rsidR="00102C2F">
        <w:t>red flag review date and make sure that changes are tracked and clear where edits are happening, so committee members can review earlier</w:t>
      </w:r>
      <w:r>
        <w:t>.</w:t>
      </w:r>
    </w:p>
    <w:p w14:paraId="229E690F" w14:textId="16102CA0" w:rsidR="00102C2F" w:rsidRDefault="00C521A2" w:rsidP="00915E99">
      <w:pPr>
        <w:pStyle w:val="ListParagraph"/>
        <w:numPr>
          <w:ilvl w:val="1"/>
          <w:numId w:val="45"/>
        </w:numPr>
        <w:spacing w:after="160" w:line="256" w:lineRule="auto"/>
      </w:pPr>
      <w:r>
        <w:t>The current version of c</w:t>
      </w:r>
      <w:r w:rsidR="00102C2F">
        <w:t xml:space="preserve">hapters are </w:t>
      </w:r>
      <w:r w:rsidR="00915E99">
        <w:t xml:space="preserve">already </w:t>
      </w:r>
      <w:r w:rsidR="00102C2F">
        <w:t xml:space="preserve">available on box </w:t>
      </w:r>
    </w:p>
    <w:p w14:paraId="323123EA" w14:textId="741A757E" w:rsidR="00102C2F" w:rsidRDefault="00102C2F" w:rsidP="00102C2F">
      <w:pPr>
        <w:pStyle w:val="ListParagraph"/>
        <w:numPr>
          <w:ilvl w:val="0"/>
          <w:numId w:val="45"/>
        </w:numPr>
        <w:spacing w:after="160" w:line="256" w:lineRule="auto"/>
      </w:pPr>
      <w:r>
        <w:t>Changes the committee m</w:t>
      </w:r>
      <w:r w:rsidR="00A17116">
        <w:t xml:space="preserve">ade to the projects spreadsheet </w:t>
      </w:r>
      <w:r>
        <w:t>will be reflected in the projects chapter of the plan</w:t>
      </w:r>
    </w:p>
    <w:p w14:paraId="1A796131" w14:textId="669D0E5C" w:rsidR="00A17116" w:rsidRDefault="00A17116" w:rsidP="00102C2F">
      <w:pPr>
        <w:pStyle w:val="ListParagraph"/>
        <w:numPr>
          <w:ilvl w:val="0"/>
          <w:numId w:val="45"/>
        </w:numPr>
        <w:spacing w:after="160" w:line="256" w:lineRule="auto"/>
      </w:pPr>
      <w:r>
        <w:t xml:space="preserve">Revise adaptive </w:t>
      </w:r>
      <w:r w:rsidR="007D7ACC">
        <w:t xml:space="preserve">management section </w:t>
      </w:r>
      <w:r>
        <w:t xml:space="preserve">to clarify Ecology’s role </w:t>
      </w:r>
      <w:r w:rsidR="007D7ACC">
        <w:t>in project implementation and revision.</w:t>
      </w:r>
    </w:p>
    <w:p w14:paraId="2BAFCD3A" w14:textId="3B572D80" w:rsidR="00102C2F" w:rsidRDefault="00102C2F" w:rsidP="00102C2F">
      <w:pPr>
        <w:pStyle w:val="ListParagraph"/>
        <w:numPr>
          <w:ilvl w:val="0"/>
          <w:numId w:val="45"/>
        </w:numPr>
        <w:spacing w:after="160" w:line="256" w:lineRule="auto"/>
      </w:pPr>
      <w:r>
        <w:t>Remove Appendix K from the plan</w:t>
      </w:r>
    </w:p>
    <w:p w14:paraId="1260F873" w14:textId="77777777" w:rsidR="00102C2F" w:rsidRDefault="00102C2F" w:rsidP="00102C2F">
      <w:pPr>
        <w:pStyle w:val="ListParagraph"/>
        <w:numPr>
          <w:ilvl w:val="0"/>
          <w:numId w:val="45"/>
        </w:numPr>
        <w:spacing w:after="160" w:line="256" w:lineRule="auto"/>
      </w:pPr>
      <w:r>
        <w:t>Ecology will be developing NEB chapter over the next month</w:t>
      </w:r>
    </w:p>
    <w:p w14:paraId="578CAFF9" w14:textId="77777777" w:rsidR="007D7ACC" w:rsidRDefault="007D7ACC" w:rsidP="007D7ACC">
      <w:pPr>
        <w:pStyle w:val="ListParagraph"/>
        <w:numPr>
          <w:ilvl w:val="0"/>
          <w:numId w:val="45"/>
        </w:numPr>
        <w:spacing w:after="160" w:line="256" w:lineRule="auto"/>
      </w:pPr>
      <w:r>
        <w:t>Next WRIA 10 meeting: December 2, 2020.</w:t>
      </w:r>
    </w:p>
    <w:p w14:paraId="0C7482EC" w14:textId="77777777" w:rsidR="00102C2F" w:rsidRDefault="00102C2F" w:rsidP="007D7ACC">
      <w:pPr>
        <w:spacing w:after="160" w:line="256" w:lineRule="auto"/>
      </w:pPr>
    </w:p>
    <w:p w14:paraId="6B5750B6" w14:textId="4B5D538B" w:rsidR="00B82D17" w:rsidRPr="00B82D17" w:rsidRDefault="00B82D17" w:rsidP="00D845CF">
      <w:pPr>
        <w:rPr>
          <w:rFonts w:eastAsia="Calibri"/>
        </w:rPr>
      </w:pPr>
    </w:p>
    <w:sectPr w:rsidR="00B82D17" w:rsidRPr="00B82D17" w:rsidSect="002E05DA">
      <w:headerReference w:type="default" r:id="rId2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117F7" w14:textId="77777777" w:rsidR="002E05DA" w:rsidRDefault="002E05DA" w:rsidP="00E34A0C">
      <w:r>
        <w:separator/>
      </w:r>
    </w:p>
  </w:endnote>
  <w:endnote w:type="continuationSeparator" w:id="0">
    <w:p w14:paraId="7DEBB190" w14:textId="77777777" w:rsidR="002E05DA" w:rsidRDefault="002E05DA" w:rsidP="00E34A0C">
      <w:r>
        <w:continuationSeparator/>
      </w:r>
    </w:p>
  </w:endnote>
  <w:endnote w:type="continuationNotice" w:id="1">
    <w:p w14:paraId="0591ABA8" w14:textId="77777777" w:rsidR="002E05DA" w:rsidRDefault="002E0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18BC3" w14:textId="77777777" w:rsidR="002E05DA" w:rsidRDefault="002E0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807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8EAAF" w14:textId="36E11E6D" w:rsidR="002E05DA" w:rsidRDefault="002E05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D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D1D850" w14:textId="5A6484D9" w:rsidR="002E05DA" w:rsidRDefault="002E0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D66D6" w14:textId="77777777" w:rsidR="002E05DA" w:rsidRDefault="002E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FCB87" w14:textId="77777777" w:rsidR="002E05DA" w:rsidRDefault="002E05DA" w:rsidP="00E34A0C">
      <w:r>
        <w:separator/>
      </w:r>
    </w:p>
  </w:footnote>
  <w:footnote w:type="continuationSeparator" w:id="0">
    <w:p w14:paraId="426FE4F2" w14:textId="77777777" w:rsidR="002E05DA" w:rsidRDefault="002E05DA" w:rsidP="00E34A0C">
      <w:r>
        <w:continuationSeparator/>
      </w:r>
    </w:p>
  </w:footnote>
  <w:footnote w:type="continuationNotice" w:id="1">
    <w:p w14:paraId="29E74EFB" w14:textId="77777777" w:rsidR="002E05DA" w:rsidRDefault="002E05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181A" w14:textId="77777777" w:rsidR="002E05DA" w:rsidRDefault="002E0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79C3" w14:textId="0BD82851" w:rsidR="002E05DA" w:rsidRDefault="002E05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8D013" w14:textId="77777777" w:rsidR="002E05DA" w:rsidRDefault="002E05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BD5DE" w14:textId="2ECBA270" w:rsidR="002E05DA" w:rsidRDefault="002E0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4196"/>
    <w:multiLevelType w:val="hybridMultilevel"/>
    <w:tmpl w:val="B874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2301"/>
    <w:multiLevelType w:val="hybridMultilevel"/>
    <w:tmpl w:val="3600F66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3A13"/>
    <w:multiLevelType w:val="hybridMultilevel"/>
    <w:tmpl w:val="BE5A0F32"/>
    <w:lvl w:ilvl="0" w:tplc="E602974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5630"/>
    <w:multiLevelType w:val="hybridMultilevel"/>
    <w:tmpl w:val="4C1637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9F31956"/>
    <w:multiLevelType w:val="hybridMultilevel"/>
    <w:tmpl w:val="46B8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4297B"/>
    <w:multiLevelType w:val="hybridMultilevel"/>
    <w:tmpl w:val="F9D6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164F"/>
    <w:multiLevelType w:val="hybridMultilevel"/>
    <w:tmpl w:val="958C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D5D8B"/>
    <w:multiLevelType w:val="hybridMultilevel"/>
    <w:tmpl w:val="EDEE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3F1C"/>
    <w:multiLevelType w:val="hybridMultilevel"/>
    <w:tmpl w:val="9BD4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860AC"/>
    <w:multiLevelType w:val="hybridMultilevel"/>
    <w:tmpl w:val="EBD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1A6DE3"/>
    <w:multiLevelType w:val="hybridMultilevel"/>
    <w:tmpl w:val="E352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E1415"/>
    <w:multiLevelType w:val="hybridMultilevel"/>
    <w:tmpl w:val="3C58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F448B"/>
    <w:multiLevelType w:val="hybridMultilevel"/>
    <w:tmpl w:val="829C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775A1"/>
    <w:multiLevelType w:val="hybridMultilevel"/>
    <w:tmpl w:val="0638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E5C7E"/>
    <w:multiLevelType w:val="hybridMultilevel"/>
    <w:tmpl w:val="05F8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B08D7"/>
    <w:multiLevelType w:val="hybridMultilevel"/>
    <w:tmpl w:val="AC64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71C76"/>
    <w:multiLevelType w:val="hybridMultilevel"/>
    <w:tmpl w:val="D21A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20D99"/>
    <w:multiLevelType w:val="hybridMultilevel"/>
    <w:tmpl w:val="D714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44399"/>
    <w:multiLevelType w:val="hybridMultilevel"/>
    <w:tmpl w:val="0850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D43A3"/>
    <w:multiLevelType w:val="hybridMultilevel"/>
    <w:tmpl w:val="8FD8C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925CE7"/>
    <w:multiLevelType w:val="hybridMultilevel"/>
    <w:tmpl w:val="C282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3"/>
  </w:num>
  <w:num w:numId="4">
    <w:abstractNumId w:val="31"/>
  </w:num>
  <w:num w:numId="5">
    <w:abstractNumId w:val="24"/>
  </w:num>
  <w:num w:numId="6">
    <w:abstractNumId w:val="10"/>
  </w:num>
  <w:num w:numId="7">
    <w:abstractNumId w:val="3"/>
  </w:num>
  <w:num w:numId="8">
    <w:abstractNumId w:val="23"/>
  </w:num>
  <w:num w:numId="9">
    <w:abstractNumId w:val="4"/>
  </w:num>
  <w:num w:numId="10">
    <w:abstractNumId w:val="29"/>
  </w:num>
  <w:num w:numId="11">
    <w:abstractNumId w:val="15"/>
  </w:num>
  <w:num w:numId="12">
    <w:abstractNumId w:val="25"/>
  </w:num>
  <w:num w:numId="13">
    <w:abstractNumId w:val="21"/>
  </w:num>
  <w:num w:numId="14">
    <w:abstractNumId w:val="32"/>
  </w:num>
  <w:num w:numId="15">
    <w:abstractNumId w:val="0"/>
  </w:num>
  <w:num w:numId="16">
    <w:abstractNumId w:val="15"/>
  </w:num>
  <w:num w:numId="17">
    <w:abstractNumId w:val="13"/>
  </w:num>
  <w:num w:numId="18">
    <w:abstractNumId w:val="19"/>
  </w:num>
  <w:num w:numId="19">
    <w:abstractNumId w:val="38"/>
  </w:num>
  <w:num w:numId="20">
    <w:abstractNumId w:val="5"/>
  </w:num>
  <w:num w:numId="21">
    <w:abstractNumId w:val="42"/>
  </w:num>
  <w:num w:numId="22">
    <w:abstractNumId w:val="37"/>
  </w:num>
  <w:num w:numId="23">
    <w:abstractNumId w:val="39"/>
  </w:num>
  <w:num w:numId="24">
    <w:abstractNumId w:val="34"/>
  </w:num>
  <w:num w:numId="25">
    <w:abstractNumId w:val="6"/>
  </w:num>
  <w:num w:numId="26">
    <w:abstractNumId w:val="2"/>
  </w:num>
  <w:num w:numId="27">
    <w:abstractNumId w:val="36"/>
  </w:num>
  <w:num w:numId="28">
    <w:abstractNumId w:val="14"/>
  </w:num>
  <w:num w:numId="29">
    <w:abstractNumId w:val="11"/>
  </w:num>
  <w:num w:numId="30">
    <w:abstractNumId w:val="35"/>
  </w:num>
  <w:num w:numId="31">
    <w:abstractNumId w:val="7"/>
  </w:num>
  <w:num w:numId="32">
    <w:abstractNumId w:val="20"/>
  </w:num>
  <w:num w:numId="33">
    <w:abstractNumId w:val="12"/>
  </w:num>
  <w:num w:numId="34">
    <w:abstractNumId w:val="30"/>
  </w:num>
  <w:num w:numId="35">
    <w:abstractNumId w:val="8"/>
  </w:num>
  <w:num w:numId="36">
    <w:abstractNumId w:val="27"/>
  </w:num>
  <w:num w:numId="37">
    <w:abstractNumId w:val="9"/>
  </w:num>
  <w:num w:numId="38">
    <w:abstractNumId w:val="1"/>
  </w:num>
  <w:num w:numId="39">
    <w:abstractNumId w:val="41"/>
  </w:num>
  <w:num w:numId="40">
    <w:abstractNumId w:val="40"/>
  </w:num>
  <w:num w:numId="41">
    <w:abstractNumId w:val="18"/>
  </w:num>
  <w:num w:numId="42">
    <w:abstractNumId w:val="28"/>
  </w:num>
  <w:num w:numId="43">
    <w:abstractNumId w:val="16"/>
  </w:num>
  <w:num w:numId="44">
    <w:abstractNumId w:val="4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00F2"/>
    <w:rsid w:val="00014BF9"/>
    <w:rsid w:val="00026512"/>
    <w:rsid w:val="00030C46"/>
    <w:rsid w:val="00032A30"/>
    <w:rsid w:val="00033AB7"/>
    <w:rsid w:val="00040A7E"/>
    <w:rsid w:val="000425CA"/>
    <w:rsid w:val="00042625"/>
    <w:rsid w:val="00043A59"/>
    <w:rsid w:val="00043D47"/>
    <w:rsid w:val="00054E81"/>
    <w:rsid w:val="000572F4"/>
    <w:rsid w:val="00057CBC"/>
    <w:rsid w:val="00057EC5"/>
    <w:rsid w:val="00060A54"/>
    <w:rsid w:val="0007623D"/>
    <w:rsid w:val="000771D0"/>
    <w:rsid w:val="000776DF"/>
    <w:rsid w:val="00080CDD"/>
    <w:rsid w:val="00082F8C"/>
    <w:rsid w:val="000868EF"/>
    <w:rsid w:val="0009311D"/>
    <w:rsid w:val="000952E5"/>
    <w:rsid w:val="000A0450"/>
    <w:rsid w:val="000A2429"/>
    <w:rsid w:val="000A366D"/>
    <w:rsid w:val="000A39F4"/>
    <w:rsid w:val="000A732B"/>
    <w:rsid w:val="000B45E1"/>
    <w:rsid w:val="000B53FB"/>
    <w:rsid w:val="000B65AA"/>
    <w:rsid w:val="000C356B"/>
    <w:rsid w:val="000C3791"/>
    <w:rsid w:val="000C6F8D"/>
    <w:rsid w:val="000D7211"/>
    <w:rsid w:val="000E0B6C"/>
    <w:rsid w:val="000E1DB9"/>
    <w:rsid w:val="000E6F73"/>
    <w:rsid w:val="000F260A"/>
    <w:rsid w:val="000F3546"/>
    <w:rsid w:val="000F4236"/>
    <w:rsid w:val="000F6243"/>
    <w:rsid w:val="001010F9"/>
    <w:rsid w:val="00102C2F"/>
    <w:rsid w:val="00106848"/>
    <w:rsid w:val="0011222D"/>
    <w:rsid w:val="00124153"/>
    <w:rsid w:val="001300C4"/>
    <w:rsid w:val="001502E0"/>
    <w:rsid w:val="00150AFC"/>
    <w:rsid w:val="00153087"/>
    <w:rsid w:val="001562B8"/>
    <w:rsid w:val="00166D0B"/>
    <w:rsid w:val="00172BC7"/>
    <w:rsid w:val="00180809"/>
    <w:rsid w:val="0018230B"/>
    <w:rsid w:val="00187B77"/>
    <w:rsid w:val="0019587F"/>
    <w:rsid w:val="001A2EAC"/>
    <w:rsid w:val="001A69BB"/>
    <w:rsid w:val="001B10D0"/>
    <w:rsid w:val="001B549F"/>
    <w:rsid w:val="001C1B65"/>
    <w:rsid w:val="001C4A29"/>
    <w:rsid w:val="001D2044"/>
    <w:rsid w:val="001D5499"/>
    <w:rsid w:val="001E11C8"/>
    <w:rsid w:val="001E4C1E"/>
    <w:rsid w:val="001E5AE4"/>
    <w:rsid w:val="001E7D75"/>
    <w:rsid w:val="001F2625"/>
    <w:rsid w:val="001F5745"/>
    <w:rsid w:val="001F75F4"/>
    <w:rsid w:val="001F7A77"/>
    <w:rsid w:val="002000FF"/>
    <w:rsid w:val="00203AA7"/>
    <w:rsid w:val="002042E4"/>
    <w:rsid w:val="0020598D"/>
    <w:rsid w:val="00246EA3"/>
    <w:rsid w:val="0025497D"/>
    <w:rsid w:val="00255896"/>
    <w:rsid w:val="00256CC3"/>
    <w:rsid w:val="002640CD"/>
    <w:rsid w:val="0026457F"/>
    <w:rsid w:val="00280CB0"/>
    <w:rsid w:val="00282BCE"/>
    <w:rsid w:val="002944DD"/>
    <w:rsid w:val="00295D7B"/>
    <w:rsid w:val="002976C9"/>
    <w:rsid w:val="002A7A04"/>
    <w:rsid w:val="002B161B"/>
    <w:rsid w:val="002C4CA9"/>
    <w:rsid w:val="002C6AFE"/>
    <w:rsid w:val="002D0921"/>
    <w:rsid w:val="002D5210"/>
    <w:rsid w:val="002D70C9"/>
    <w:rsid w:val="002E05DA"/>
    <w:rsid w:val="002E1A38"/>
    <w:rsid w:val="002F55F7"/>
    <w:rsid w:val="00300A18"/>
    <w:rsid w:val="00300F7E"/>
    <w:rsid w:val="00305A68"/>
    <w:rsid w:val="00312A3A"/>
    <w:rsid w:val="0032045D"/>
    <w:rsid w:val="003312E6"/>
    <w:rsid w:val="00337516"/>
    <w:rsid w:val="00340641"/>
    <w:rsid w:val="00341613"/>
    <w:rsid w:val="00343455"/>
    <w:rsid w:val="0035074C"/>
    <w:rsid w:val="0037551A"/>
    <w:rsid w:val="00375B5A"/>
    <w:rsid w:val="00375D59"/>
    <w:rsid w:val="0037784B"/>
    <w:rsid w:val="00381DA0"/>
    <w:rsid w:val="00383B1C"/>
    <w:rsid w:val="00387DA1"/>
    <w:rsid w:val="003A6C17"/>
    <w:rsid w:val="003B5DAD"/>
    <w:rsid w:val="003C13C0"/>
    <w:rsid w:val="003C6DD2"/>
    <w:rsid w:val="003D7A71"/>
    <w:rsid w:val="003F397F"/>
    <w:rsid w:val="0040105C"/>
    <w:rsid w:val="00403836"/>
    <w:rsid w:val="0040451B"/>
    <w:rsid w:val="00411752"/>
    <w:rsid w:val="00412156"/>
    <w:rsid w:val="004133A8"/>
    <w:rsid w:val="00420BA5"/>
    <w:rsid w:val="00421B0F"/>
    <w:rsid w:val="00422575"/>
    <w:rsid w:val="004247D3"/>
    <w:rsid w:val="00424857"/>
    <w:rsid w:val="004315F6"/>
    <w:rsid w:val="00443C6A"/>
    <w:rsid w:val="004443EE"/>
    <w:rsid w:val="0044453B"/>
    <w:rsid w:val="0044555B"/>
    <w:rsid w:val="00455ECE"/>
    <w:rsid w:val="004566C7"/>
    <w:rsid w:val="0046467E"/>
    <w:rsid w:val="004666FD"/>
    <w:rsid w:val="0047328F"/>
    <w:rsid w:val="00475C04"/>
    <w:rsid w:val="00481508"/>
    <w:rsid w:val="00484EB7"/>
    <w:rsid w:val="004934DC"/>
    <w:rsid w:val="004969D4"/>
    <w:rsid w:val="004A6FA5"/>
    <w:rsid w:val="004B5763"/>
    <w:rsid w:val="004B6E00"/>
    <w:rsid w:val="004C514A"/>
    <w:rsid w:val="004D0C95"/>
    <w:rsid w:val="004D6A8A"/>
    <w:rsid w:val="004E0684"/>
    <w:rsid w:val="004E27AD"/>
    <w:rsid w:val="004E330F"/>
    <w:rsid w:val="004F0620"/>
    <w:rsid w:val="004F3652"/>
    <w:rsid w:val="004F5B7B"/>
    <w:rsid w:val="004F6FC6"/>
    <w:rsid w:val="00500E5D"/>
    <w:rsid w:val="00501ED0"/>
    <w:rsid w:val="005068A8"/>
    <w:rsid w:val="00513B7D"/>
    <w:rsid w:val="00516813"/>
    <w:rsid w:val="00526F3D"/>
    <w:rsid w:val="00550BBC"/>
    <w:rsid w:val="00555A4A"/>
    <w:rsid w:val="00555F5F"/>
    <w:rsid w:val="00562836"/>
    <w:rsid w:val="00570AE3"/>
    <w:rsid w:val="00570B92"/>
    <w:rsid w:val="00571892"/>
    <w:rsid w:val="00583B20"/>
    <w:rsid w:val="00583C4D"/>
    <w:rsid w:val="00593226"/>
    <w:rsid w:val="00595EE1"/>
    <w:rsid w:val="005A5F11"/>
    <w:rsid w:val="005A6B16"/>
    <w:rsid w:val="005A787D"/>
    <w:rsid w:val="005B1893"/>
    <w:rsid w:val="005B3BD0"/>
    <w:rsid w:val="005C2461"/>
    <w:rsid w:val="005C4F65"/>
    <w:rsid w:val="005D081E"/>
    <w:rsid w:val="005D31CD"/>
    <w:rsid w:val="005E2D2C"/>
    <w:rsid w:val="005E728C"/>
    <w:rsid w:val="005F333C"/>
    <w:rsid w:val="005F4E17"/>
    <w:rsid w:val="00601C62"/>
    <w:rsid w:val="0060235B"/>
    <w:rsid w:val="00604A5D"/>
    <w:rsid w:val="00606A75"/>
    <w:rsid w:val="00610A24"/>
    <w:rsid w:val="00614913"/>
    <w:rsid w:val="00621047"/>
    <w:rsid w:val="00632C7F"/>
    <w:rsid w:val="00633515"/>
    <w:rsid w:val="00636EA7"/>
    <w:rsid w:val="00652121"/>
    <w:rsid w:val="00652801"/>
    <w:rsid w:val="0065722A"/>
    <w:rsid w:val="006628DD"/>
    <w:rsid w:val="00677FA2"/>
    <w:rsid w:val="00693725"/>
    <w:rsid w:val="00693E60"/>
    <w:rsid w:val="006A2AE3"/>
    <w:rsid w:val="006A7F72"/>
    <w:rsid w:val="006B115C"/>
    <w:rsid w:val="006B180C"/>
    <w:rsid w:val="006B2C2C"/>
    <w:rsid w:val="006C1ABA"/>
    <w:rsid w:val="006C7C54"/>
    <w:rsid w:val="006D4BB0"/>
    <w:rsid w:val="006E43C3"/>
    <w:rsid w:val="006E5504"/>
    <w:rsid w:val="006F08A4"/>
    <w:rsid w:val="006F69A8"/>
    <w:rsid w:val="006F760C"/>
    <w:rsid w:val="00700C7B"/>
    <w:rsid w:val="00710D80"/>
    <w:rsid w:val="00710F56"/>
    <w:rsid w:val="00720918"/>
    <w:rsid w:val="00724DFD"/>
    <w:rsid w:val="007309E2"/>
    <w:rsid w:val="0074020F"/>
    <w:rsid w:val="00742EC1"/>
    <w:rsid w:val="007433A5"/>
    <w:rsid w:val="00750804"/>
    <w:rsid w:val="00764DE1"/>
    <w:rsid w:val="00764E63"/>
    <w:rsid w:val="007817D6"/>
    <w:rsid w:val="007826EE"/>
    <w:rsid w:val="007845CC"/>
    <w:rsid w:val="0078541A"/>
    <w:rsid w:val="00787C74"/>
    <w:rsid w:val="00790551"/>
    <w:rsid w:val="00792396"/>
    <w:rsid w:val="00795D6F"/>
    <w:rsid w:val="007A36EA"/>
    <w:rsid w:val="007A3C14"/>
    <w:rsid w:val="007B0BF6"/>
    <w:rsid w:val="007B53A1"/>
    <w:rsid w:val="007C6776"/>
    <w:rsid w:val="007D5692"/>
    <w:rsid w:val="007D7A36"/>
    <w:rsid w:val="007D7ACC"/>
    <w:rsid w:val="007F18B5"/>
    <w:rsid w:val="007F238E"/>
    <w:rsid w:val="007F6DB7"/>
    <w:rsid w:val="007F6F1B"/>
    <w:rsid w:val="00805AD4"/>
    <w:rsid w:val="00807515"/>
    <w:rsid w:val="00825052"/>
    <w:rsid w:val="00826C30"/>
    <w:rsid w:val="00832696"/>
    <w:rsid w:val="008328AB"/>
    <w:rsid w:val="008340D8"/>
    <w:rsid w:val="008346C3"/>
    <w:rsid w:val="00844C34"/>
    <w:rsid w:val="00844D21"/>
    <w:rsid w:val="00845471"/>
    <w:rsid w:val="00852F8D"/>
    <w:rsid w:val="00865A37"/>
    <w:rsid w:val="00866F25"/>
    <w:rsid w:val="00871F5D"/>
    <w:rsid w:val="00873678"/>
    <w:rsid w:val="0087614C"/>
    <w:rsid w:val="0089148D"/>
    <w:rsid w:val="008A6CF1"/>
    <w:rsid w:val="008B1177"/>
    <w:rsid w:val="008B14A9"/>
    <w:rsid w:val="008B37C3"/>
    <w:rsid w:val="008C3102"/>
    <w:rsid w:val="008D4BA0"/>
    <w:rsid w:val="008E4582"/>
    <w:rsid w:val="008E4C1F"/>
    <w:rsid w:val="008E7543"/>
    <w:rsid w:val="008F27D1"/>
    <w:rsid w:val="008F6C88"/>
    <w:rsid w:val="00900F95"/>
    <w:rsid w:val="00906567"/>
    <w:rsid w:val="00906A35"/>
    <w:rsid w:val="00906A8A"/>
    <w:rsid w:val="00906C7D"/>
    <w:rsid w:val="00912A9B"/>
    <w:rsid w:val="0091554E"/>
    <w:rsid w:val="00915E99"/>
    <w:rsid w:val="00917A64"/>
    <w:rsid w:val="00925BA7"/>
    <w:rsid w:val="00931D01"/>
    <w:rsid w:val="00940C95"/>
    <w:rsid w:val="00946622"/>
    <w:rsid w:val="00947AEE"/>
    <w:rsid w:val="00955D1D"/>
    <w:rsid w:val="00960F9A"/>
    <w:rsid w:val="00962250"/>
    <w:rsid w:val="009641A2"/>
    <w:rsid w:val="0097058B"/>
    <w:rsid w:val="009954D9"/>
    <w:rsid w:val="009A1706"/>
    <w:rsid w:val="009B4781"/>
    <w:rsid w:val="009C2DDE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9F7BC4"/>
    <w:rsid w:val="00A03D01"/>
    <w:rsid w:val="00A12565"/>
    <w:rsid w:val="00A16E8E"/>
    <w:rsid w:val="00A17116"/>
    <w:rsid w:val="00A31509"/>
    <w:rsid w:val="00A3568E"/>
    <w:rsid w:val="00A43493"/>
    <w:rsid w:val="00A4747D"/>
    <w:rsid w:val="00A52C89"/>
    <w:rsid w:val="00A62FB1"/>
    <w:rsid w:val="00A7205B"/>
    <w:rsid w:val="00A7484D"/>
    <w:rsid w:val="00A75866"/>
    <w:rsid w:val="00A76E4A"/>
    <w:rsid w:val="00A9653D"/>
    <w:rsid w:val="00AA188B"/>
    <w:rsid w:val="00AA323D"/>
    <w:rsid w:val="00AA432F"/>
    <w:rsid w:val="00AB449C"/>
    <w:rsid w:val="00AC2167"/>
    <w:rsid w:val="00AC732C"/>
    <w:rsid w:val="00AD1996"/>
    <w:rsid w:val="00AD208D"/>
    <w:rsid w:val="00AD28BC"/>
    <w:rsid w:val="00AD3B20"/>
    <w:rsid w:val="00AD4D35"/>
    <w:rsid w:val="00AD657D"/>
    <w:rsid w:val="00AD7288"/>
    <w:rsid w:val="00AE0CF2"/>
    <w:rsid w:val="00AE4182"/>
    <w:rsid w:val="00AE4DB2"/>
    <w:rsid w:val="00B034C9"/>
    <w:rsid w:val="00B15513"/>
    <w:rsid w:val="00B24C97"/>
    <w:rsid w:val="00B26C38"/>
    <w:rsid w:val="00B40ACF"/>
    <w:rsid w:val="00B416BF"/>
    <w:rsid w:val="00B431B8"/>
    <w:rsid w:val="00B437EE"/>
    <w:rsid w:val="00B47021"/>
    <w:rsid w:val="00B507B6"/>
    <w:rsid w:val="00B537F6"/>
    <w:rsid w:val="00B54407"/>
    <w:rsid w:val="00B57ACF"/>
    <w:rsid w:val="00B66EB6"/>
    <w:rsid w:val="00B74717"/>
    <w:rsid w:val="00B82D17"/>
    <w:rsid w:val="00B84049"/>
    <w:rsid w:val="00B847A9"/>
    <w:rsid w:val="00B8578B"/>
    <w:rsid w:val="00B931C4"/>
    <w:rsid w:val="00B974C8"/>
    <w:rsid w:val="00BA44B5"/>
    <w:rsid w:val="00BA4B4F"/>
    <w:rsid w:val="00BA7E30"/>
    <w:rsid w:val="00BB2DE1"/>
    <w:rsid w:val="00BC14FD"/>
    <w:rsid w:val="00BC3541"/>
    <w:rsid w:val="00BD565D"/>
    <w:rsid w:val="00BD631F"/>
    <w:rsid w:val="00BE2638"/>
    <w:rsid w:val="00BE537D"/>
    <w:rsid w:val="00C03660"/>
    <w:rsid w:val="00C116A5"/>
    <w:rsid w:val="00C327D3"/>
    <w:rsid w:val="00C344E7"/>
    <w:rsid w:val="00C45AB5"/>
    <w:rsid w:val="00C47DA9"/>
    <w:rsid w:val="00C50AA2"/>
    <w:rsid w:val="00C513BF"/>
    <w:rsid w:val="00C515BE"/>
    <w:rsid w:val="00C521A2"/>
    <w:rsid w:val="00C556F9"/>
    <w:rsid w:val="00C56C07"/>
    <w:rsid w:val="00C61898"/>
    <w:rsid w:val="00C64F23"/>
    <w:rsid w:val="00C6677E"/>
    <w:rsid w:val="00C87C17"/>
    <w:rsid w:val="00C90F9C"/>
    <w:rsid w:val="00C934A2"/>
    <w:rsid w:val="00CA03E7"/>
    <w:rsid w:val="00CA0C20"/>
    <w:rsid w:val="00CA48CF"/>
    <w:rsid w:val="00CA7838"/>
    <w:rsid w:val="00CB4D82"/>
    <w:rsid w:val="00CB6878"/>
    <w:rsid w:val="00CC05A5"/>
    <w:rsid w:val="00CD0C94"/>
    <w:rsid w:val="00CD2E69"/>
    <w:rsid w:val="00CD4B50"/>
    <w:rsid w:val="00CD6880"/>
    <w:rsid w:val="00CE0BCD"/>
    <w:rsid w:val="00CF3536"/>
    <w:rsid w:val="00D03113"/>
    <w:rsid w:val="00D0681A"/>
    <w:rsid w:val="00D07BE0"/>
    <w:rsid w:val="00D118E8"/>
    <w:rsid w:val="00D11F0F"/>
    <w:rsid w:val="00D1721E"/>
    <w:rsid w:val="00D23FFA"/>
    <w:rsid w:val="00D334F9"/>
    <w:rsid w:val="00D3640C"/>
    <w:rsid w:val="00D37124"/>
    <w:rsid w:val="00D376B3"/>
    <w:rsid w:val="00D47C6B"/>
    <w:rsid w:val="00D56B93"/>
    <w:rsid w:val="00D61BCE"/>
    <w:rsid w:val="00D71C3F"/>
    <w:rsid w:val="00D761B7"/>
    <w:rsid w:val="00D845CF"/>
    <w:rsid w:val="00D94234"/>
    <w:rsid w:val="00DA3788"/>
    <w:rsid w:val="00DC191C"/>
    <w:rsid w:val="00DC1F04"/>
    <w:rsid w:val="00DD2E69"/>
    <w:rsid w:val="00DE352A"/>
    <w:rsid w:val="00DF5EFF"/>
    <w:rsid w:val="00E03CD5"/>
    <w:rsid w:val="00E11CB6"/>
    <w:rsid w:val="00E235E2"/>
    <w:rsid w:val="00E31247"/>
    <w:rsid w:val="00E34A0C"/>
    <w:rsid w:val="00E46D86"/>
    <w:rsid w:val="00E5057A"/>
    <w:rsid w:val="00E527D2"/>
    <w:rsid w:val="00E53563"/>
    <w:rsid w:val="00E5463C"/>
    <w:rsid w:val="00E72DD3"/>
    <w:rsid w:val="00E83D7B"/>
    <w:rsid w:val="00E848A4"/>
    <w:rsid w:val="00E85FE0"/>
    <w:rsid w:val="00E9199C"/>
    <w:rsid w:val="00E93960"/>
    <w:rsid w:val="00E96743"/>
    <w:rsid w:val="00E97899"/>
    <w:rsid w:val="00EA3343"/>
    <w:rsid w:val="00EA70BA"/>
    <w:rsid w:val="00EA7152"/>
    <w:rsid w:val="00EB17FE"/>
    <w:rsid w:val="00EB1CF1"/>
    <w:rsid w:val="00EB75A3"/>
    <w:rsid w:val="00EC12ED"/>
    <w:rsid w:val="00ED5C2A"/>
    <w:rsid w:val="00EE72D9"/>
    <w:rsid w:val="00EF1790"/>
    <w:rsid w:val="00EF1BEB"/>
    <w:rsid w:val="00EF400A"/>
    <w:rsid w:val="00F05745"/>
    <w:rsid w:val="00F20333"/>
    <w:rsid w:val="00F2141E"/>
    <w:rsid w:val="00F271A6"/>
    <w:rsid w:val="00F3546E"/>
    <w:rsid w:val="00F47BDB"/>
    <w:rsid w:val="00F52C59"/>
    <w:rsid w:val="00F61B38"/>
    <w:rsid w:val="00F6234F"/>
    <w:rsid w:val="00F708FB"/>
    <w:rsid w:val="00F7406D"/>
    <w:rsid w:val="00F74E2A"/>
    <w:rsid w:val="00F86C63"/>
    <w:rsid w:val="00F91E44"/>
    <w:rsid w:val="00F93DD6"/>
    <w:rsid w:val="00FA1C7E"/>
    <w:rsid w:val="00FA3390"/>
    <w:rsid w:val="00FB03D6"/>
    <w:rsid w:val="00FB08A5"/>
    <w:rsid w:val="00FC0E98"/>
    <w:rsid w:val="00FD3E05"/>
    <w:rsid w:val="00FD6887"/>
    <w:rsid w:val="00FE0F95"/>
    <w:rsid w:val="00FE7D99"/>
    <w:rsid w:val="00FF3E15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app.box.com/s/6jpwqgtvjftrqkoq5pq0z427j5ri8hww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Z7ARTAUZ4RFD-1961471117-730</_dlc_DocId>
    <_dlc_DocIdUrl xmlns="ef268caf-1fb8-457d-9d19-5700d63503a6">
      <Url>http://teams/sites/WR/srs/_layouts/15/DocIdRedir.aspx?ID=Z7ARTAUZ4RFD-1961471117-730</Url>
      <Description>Z7ARTAUZ4RFD-1961471117-730</Description>
    </_dlc_DocIdUrl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EEC58-31FC-4B30-9D70-8392FA029B25}"/>
</file>

<file path=customXml/itemProps2.xml><?xml version="1.0" encoding="utf-8"?>
<ds:datastoreItem xmlns:ds="http://schemas.openxmlformats.org/officeDocument/2006/customXml" ds:itemID="{D69E732E-A86F-458E-A4B0-42D7BF9F5779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1094FAB6-15FD-4386-9F0D-0112AD46F8DE}"/>
</file>

<file path=customXml/itemProps5.xml><?xml version="1.0" encoding="utf-8"?>
<ds:datastoreItem xmlns:ds="http://schemas.openxmlformats.org/officeDocument/2006/customXml" ds:itemID="{9643C203-3FB3-4956-B9D5-CD694A131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agenda</vt:lpstr>
    </vt:vector>
  </TitlesOfParts>
  <Company>WA Department of Ecology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summary</dc:title>
  <dc:subject>March agenda</dc:subject>
  <dc:creator>rbro461@ECY.WA.GOV</dc:creator>
  <cp:keywords>WRIA 10, Puyallup-White, Agenda, WREC</cp:keywords>
  <dc:description/>
  <cp:lastModifiedBy>Brown, Rebecca (ECY)</cp:lastModifiedBy>
  <cp:revision>3</cp:revision>
  <cp:lastPrinted>2018-08-22T19:01:00Z</cp:lastPrinted>
  <dcterms:created xsi:type="dcterms:W3CDTF">2021-01-21T01:07:00Z</dcterms:created>
  <dcterms:modified xsi:type="dcterms:W3CDTF">2021-01-21T01:08:00Z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e3cc81a9-32cd-4b0f-bed1-a98aeef3364e</vt:lpwstr>
  </property>
</Properties>
</file>