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0C96C01D" w:rsidR="00312A3A" w:rsidRPr="00B40ACF" w:rsidRDefault="00312A3A" w:rsidP="00AD4D35">
      <w:pPr>
        <w:pStyle w:val="Heading1"/>
      </w:pPr>
      <w:bookmarkStart w:id="0" w:name="_GoBack"/>
      <w:bookmarkEnd w:id="0"/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2E4">
        <w:t>Meeting Summary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791D7DD2" w:rsidR="0044453B" w:rsidRPr="00033AB7" w:rsidRDefault="00907C3E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January 6</w:t>
      </w:r>
      <w:r w:rsidR="00033AB7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033AB7">
        <w:rPr>
          <w:color w:val="44688F"/>
        </w:rPr>
        <w:t>9:30 a.m. - 12:30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  <w:r w:rsidR="00033AB7">
        <w:rPr>
          <w:rStyle w:val="Hyperlink"/>
          <w:u w:val="none"/>
        </w:rPr>
        <w:t xml:space="preserve"> |</w:t>
      </w:r>
      <w:hyperlink r:id="rId14" w:history="1">
        <w:r w:rsidR="00033AB7" w:rsidRPr="00033AB7">
          <w:rPr>
            <w:rStyle w:val="Hyperlink"/>
          </w:rPr>
          <w:t>Webmap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127D869">
                <wp:simplePos x="0" y="0"/>
                <wp:positionH relativeFrom="page">
                  <wp:posOffset>-121920</wp:posOffset>
                </wp:positionH>
                <wp:positionV relativeFrom="paragraph">
                  <wp:posOffset>138430</wp:posOffset>
                </wp:positionV>
                <wp:extent cx="7894320" cy="9525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320" cy="9525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CD461" id="Rectangle 2" o:spid="_x0000_s1026" alt="Title: Blue band - Description: decorative" style="position:absolute;margin-left:-9.6pt;margin-top:10.9pt;width:621.6pt;height: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5C687991" w14:textId="061FB44A" w:rsidR="00150AFC" w:rsidRPr="00150AFC" w:rsidRDefault="001562B8" w:rsidP="00AD4D35">
      <w:pPr>
        <w:pStyle w:val="MtgInfo"/>
      </w:pPr>
      <w:r>
        <w:rPr>
          <w:rFonts w:ascii="Franklin Gothic Book" w:hAnsi="Franklin Gothic Book"/>
          <w:b w:val="0"/>
          <w:sz w:val="22"/>
          <w:szCs w:val="22"/>
          <w:u w:val="none"/>
        </w:rPr>
        <w:t>WebEx</w:t>
      </w:r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252C84E7" w14:textId="17E6E964" w:rsidR="004247D3" w:rsidRDefault="004247D3" w:rsidP="004247D3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538D140F" w14:textId="77777777" w:rsidR="008674A2" w:rsidRDefault="005B1893" w:rsidP="004247D3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Presentation</w:t>
      </w:r>
    </w:p>
    <w:p w14:paraId="10944E37" w14:textId="1ADB1210" w:rsidR="005B1893" w:rsidRDefault="005257E3" w:rsidP="004247D3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Final Plan</w:t>
      </w:r>
    </w:p>
    <w:p w14:paraId="6150B126" w14:textId="1F1339B0" w:rsidR="005257E3" w:rsidRDefault="005257E3" w:rsidP="004247D3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Red Flag Comments</w:t>
      </w: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472295D4" w14:textId="77777777" w:rsidR="001562B8" w:rsidRPr="001A0E36" w:rsidRDefault="001562B8" w:rsidP="001562B8">
      <w:pPr>
        <w:keepNext/>
        <w:keepLines/>
        <w:spacing w:before="240"/>
        <w:outlineLvl w:val="0"/>
        <w:rPr>
          <w:rFonts w:ascii="Rockwell" w:eastAsiaTheme="majorEastAsia" w:hAnsi="Rockwell" w:cstheme="majorBidi"/>
          <w:b/>
          <w:color w:val="44688F"/>
          <w:sz w:val="32"/>
          <w:szCs w:val="32"/>
        </w:rPr>
      </w:pPr>
      <w:r w:rsidRPr="001A0E36">
        <w:rPr>
          <w:rFonts w:ascii="Rockwell" w:eastAsiaTheme="majorEastAsia" w:hAnsi="Rockwell" w:cstheme="majorBidi"/>
          <w:b/>
          <w:color w:val="44688F"/>
          <w:sz w:val="32"/>
          <w:szCs w:val="32"/>
        </w:rPr>
        <w:t>Attendance</w:t>
      </w:r>
    </w:p>
    <w:p w14:paraId="14DACF5E" w14:textId="77777777" w:rsidR="001562B8" w:rsidRPr="001A0E36" w:rsidRDefault="001562B8" w:rsidP="001562B8">
      <w:pPr>
        <w:spacing w:after="120"/>
        <w:rPr>
          <w:rFonts w:ascii="Calibri Light" w:hAnsi="Calibri Light" w:cs="Calibri Light"/>
          <w:color w:val="2E74B5" w:themeColor="accent1" w:themeShade="BF"/>
          <w:sz w:val="24"/>
        </w:rPr>
      </w:pPr>
      <w:r w:rsidRPr="001A0E36">
        <w:rPr>
          <w:rFonts w:ascii="Calibri Light" w:hAnsi="Calibri Light" w:cs="Calibri Light"/>
          <w:color w:val="2E74B5" w:themeColor="accent1" w:themeShade="BF"/>
          <w:sz w:val="24"/>
        </w:rPr>
        <w:t>Committee Representatives and Alternates *</w:t>
      </w:r>
    </w:p>
    <w:p w14:paraId="29520B76" w14:textId="77777777" w:rsidR="001562B8" w:rsidRPr="001A0E36" w:rsidRDefault="001562B8" w:rsidP="001562B8">
      <w:pPr>
        <w:sectPr w:rsidR="001562B8" w:rsidRPr="001A0E36" w:rsidSect="002E05DA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4B8E7E31" w14:textId="77777777" w:rsidR="001562B8" w:rsidRPr="000C2976" w:rsidRDefault="001562B8" w:rsidP="001562B8">
      <w:pPr>
        <w:spacing w:line="257" w:lineRule="auto"/>
      </w:pPr>
      <w:r w:rsidRPr="000C2976">
        <w:t>Lisa Tobin (City of Auburn)</w:t>
      </w:r>
    </w:p>
    <w:p w14:paraId="770A32DF" w14:textId="6A67BD2B" w:rsidR="001562B8" w:rsidRPr="000C2976" w:rsidRDefault="00C56C07" w:rsidP="001562B8">
      <w:pPr>
        <w:spacing w:line="257" w:lineRule="auto"/>
      </w:pPr>
      <w:r w:rsidRPr="000C2976">
        <w:t>Dan Cardwell (Pierce County)</w:t>
      </w:r>
    </w:p>
    <w:p w14:paraId="28D115A8" w14:textId="7C42BE6C" w:rsidR="009F7BC4" w:rsidRPr="000C2976" w:rsidRDefault="009F7BC4" w:rsidP="001562B8">
      <w:pPr>
        <w:spacing w:line="257" w:lineRule="auto"/>
      </w:pPr>
      <w:r w:rsidRPr="000C2976">
        <w:t>Austin Jennings (Pierce County)</w:t>
      </w:r>
    </w:p>
    <w:p w14:paraId="27A014AE" w14:textId="77777777" w:rsidR="001562B8" w:rsidRPr="00907C3E" w:rsidRDefault="001562B8" w:rsidP="001562B8">
      <w:pPr>
        <w:spacing w:line="257" w:lineRule="auto"/>
        <w:rPr>
          <w:highlight w:val="yellow"/>
        </w:rPr>
      </w:pPr>
      <w:r w:rsidRPr="005257E3">
        <w:t>Jeremy Metzler (City of Edgewood)</w:t>
      </w:r>
    </w:p>
    <w:p w14:paraId="43463253" w14:textId="0DD8681B" w:rsidR="001562B8" w:rsidRPr="000C2976" w:rsidRDefault="004666FD" w:rsidP="001562B8">
      <w:pPr>
        <w:spacing w:line="257" w:lineRule="auto"/>
      </w:pPr>
      <w:r w:rsidRPr="000C2976">
        <w:t>Paul Marrinan</w:t>
      </w:r>
      <w:r w:rsidR="001562B8" w:rsidRPr="000C2976">
        <w:t xml:space="preserve"> (City of Puyallup)</w:t>
      </w:r>
    </w:p>
    <w:p w14:paraId="77056F31" w14:textId="43136E64" w:rsidR="001562B8" w:rsidRPr="000C2976" w:rsidRDefault="00A03D01" w:rsidP="001562B8">
      <w:pPr>
        <w:spacing w:line="257" w:lineRule="auto"/>
      </w:pPr>
      <w:r w:rsidRPr="000C2976">
        <w:t>Robert Wright</w:t>
      </w:r>
      <w:r w:rsidR="003A6C17" w:rsidRPr="000C2976">
        <w:t xml:space="preserve"> </w:t>
      </w:r>
      <w:r w:rsidR="001562B8" w:rsidRPr="000C2976">
        <w:t>(City of Sumner)</w:t>
      </w:r>
    </w:p>
    <w:p w14:paraId="3EF386F2" w14:textId="675D1CB4" w:rsidR="00606A75" w:rsidRPr="000C2976" w:rsidRDefault="00606A75" w:rsidP="00606A75">
      <w:pPr>
        <w:spacing w:line="257" w:lineRule="auto"/>
      </w:pPr>
      <w:r w:rsidRPr="000C2976">
        <w:t xml:space="preserve">Greg Reed (City of </w:t>
      </w:r>
      <w:r w:rsidR="00C56C07" w:rsidRPr="000C2976">
        <w:t>Orting</w:t>
      </w:r>
      <w:r w:rsidRPr="000C2976">
        <w:t>)</w:t>
      </w:r>
    </w:p>
    <w:p w14:paraId="2CA160E8" w14:textId="77777777" w:rsidR="001562B8" w:rsidRPr="008674A2" w:rsidRDefault="001562B8" w:rsidP="001562B8">
      <w:pPr>
        <w:spacing w:line="257" w:lineRule="auto"/>
      </w:pPr>
      <w:r w:rsidRPr="008674A2">
        <w:t>Rebecca Brown, Chair (Ecology)</w:t>
      </w:r>
    </w:p>
    <w:p w14:paraId="460F6971" w14:textId="77777777" w:rsidR="001562B8" w:rsidRPr="008674A2" w:rsidRDefault="001562B8" w:rsidP="001562B8">
      <w:pPr>
        <w:spacing w:line="257" w:lineRule="auto"/>
      </w:pPr>
      <w:r w:rsidRPr="008674A2">
        <w:t>Liz Bockstiegel (WDFW)</w:t>
      </w:r>
    </w:p>
    <w:p w14:paraId="18524C65" w14:textId="1A960342" w:rsidR="001562B8" w:rsidRPr="000C2976" w:rsidRDefault="00AD657D" w:rsidP="001562B8">
      <w:r w:rsidRPr="000C2976">
        <w:t>Scott Woodbury (City of Enumclaw)</w:t>
      </w:r>
    </w:p>
    <w:p w14:paraId="620EAB9B" w14:textId="1C623B33" w:rsidR="004666FD" w:rsidRPr="008674A2" w:rsidRDefault="004666FD" w:rsidP="004E330F">
      <w:pPr>
        <w:spacing w:line="257" w:lineRule="auto"/>
      </w:pPr>
      <w:r w:rsidRPr="008674A2">
        <w:t>Tim Osborne (Lakehaven Water and Sewer District)</w:t>
      </w:r>
    </w:p>
    <w:p w14:paraId="49234D43" w14:textId="002474A3" w:rsidR="00240C84" w:rsidRPr="000C2976" w:rsidRDefault="00240C84" w:rsidP="004E330F">
      <w:pPr>
        <w:spacing w:line="257" w:lineRule="auto"/>
      </w:pPr>
      <w:r w:rsidRPr="000C2976">
        <w:t>Char Naylor (Puyallup Tribe)</w:t>
      </w:r>
    </w:p>
    <w:p w14:paraId="1D7ABDE3" w14:textId="605A478D" w:rsidR="00CA0C20" w:rsidRPr="000C2976" w:rsidRDefault="00CA0C20" w:rsidP="004E330F">
      <w:pPr>
        <w:spacing w:line="257" w:lineRule="auto"/>
      </w:pPr>
      <w:r w:rsidRPr="000C2976">
        <w:t>Merita Trohimovich (City of Tacoma)</w:t>
      </w:r>
    </w:p>
    <w:p w14:paraId="0277C48C" w14:textId="3D663026" w:rsidR="00240C84" w:rsidRPr="000C2976" w:rsidRDefault="00240C84" w:rsidP="004E330F">
      <w:pPr>
        <w:spacing w:line="257" w:lineRule="auto"/>
      </w:pPr>
      <w:r w:rsidRPr="000C2976">
        <w:t>Ryan Johnstone (Bonney Lake)</w:t>
      </w:r>
    </w:p>
    <w:p w14:paraId="4546FDA0" w14:textId="62C0032C" w:rsidR="00240C84" w:rsidRPr="000C2976" w:rsidRDefault="00240C84" w:rsidP="004E330F">
      <w:pPr>
        <w:spacing w:line="257" w:lineRule="auto"/>
      </w:pPr>
      <w:r w:rsidRPr="000C2976">
        <w:t>Jessie G</w:t>
      </w:r>
      <w:r w:rsidR="007A6B59" w:rsidRPr="000C2976">
        <w:t>amble (MBA Pierce County)</w:t>
      </w:r>
    </w:p>
    <w:p w14:paraId="7B46A285" w14:textId="1F44D0DB" w:rsidR="007A6B59" w:rsidRDefault="007A6B59" w:rsidP="004E330F">
      <w:pPr>
        <w:spacing w:line="257" w:lineRule="auto"/>
      </w:pPr>
      <w:r w:rsidRPr="008674A2">
        <w:t>Allan Warren (Pierce Conservation District)</w:t>
      </w:r>
    </w:p>
    <w:p w14:paraId="2E0D1BC8" w14:textId="2B0B71A3" w:rsidR="000C2976" w:rsidRDefault="000C2976" w:rsidP="004E330F">
      <w:pPr>
        <w:spacing w:line="257" w:lineRule="auto"/>
      </w:pPr>
      <w:r>
        <w:t>Jim Morgan (City of Pacific)</w:t>
      </w:r>
    </w:p>
    <w:p w14:paraId="71135566" w14:textId="5F5839E5" w:rsidR="008674A2" w:rsidRPr="00A03D01" w:rsidRDefault="008674A2" w:rsidP="004E330F">
      <w:pPr>
        <w:spacing w:line="257" w:lineRule="auto"/>
      </w:pPr>
      <w:r>
        <w:t>Carrie Hernandez (Puyallup River Watershed Council)</w:t>
      </w:r>
    </w:p>
    <w:p w14:paraId="0807A983" w14:textId="00DA2613" w:rsidR="00606A75" w:rsidRDefault="00606A75" w:rsidP="001562B8"/>
    <w:p w14:paraId="4BF36312" w14:textId="77777777" w:rsidR="004E330F" w:rsidRPr="001A0E36" w:rsidRDefault="004E330F" w:rsidP="001562B8">
      <w:pPr>
        <w:sectPr w:rsidR="004E330F" w:rsidRPr="001A0E36" w:rsidSect="002E05DA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2849723E" w14:textId="77777777" w:rsidR="001562B8" w:rsidRPr="001A0E36" w:rsidRDefault="001562B8" w:rsidP="001562B8">
      <w:pPr>
        <w:spacing w:after="120"/>
        <w:rPr>
          <w:rFonts w:ascii="Calibri Light" w:hAnsi="Calibri Light" w:cs="Calibri Light"/>
          <w:color w:val="2E74B5" w:themeColor="accent1" w:themeShade="BF"/>
          <w:sz w:val="24"/>
        </w:rPr>
      </w:pPr>
    </w:p>
    <w:p w14:paraId="24B08D2A" w14:textId="77777777" w:rsidR="001562B8" w:rsidRPr="001A0E36" w:rsidRDefault="001562B8" w:rsidP="001562B8">
      <w:pPr>
        <w:spacing w:after="120"/>
        <w:rPr>
          <w:rFonts w:ascii="Calibri Light" w:hAnsi="Calibri Light" w:cs="Calibri Light"/>
          <w:color w:val="2E74B5" w:themeColor="accent1" w:themeShade="BF"/>
          <w:sz w:val="24"/>
        </w:rPr>
      </w:pPr>
      <w:r w:rsidRPr="001A0E36">
        <w:rPr>
          <w:rFonts w:ascii="Calibri Light" w:hAnsi="Calibri Light" w:cs="Calibri Light"/>
          <w:color w:val="2E74B5" w:themeColor="accent1" w:themeShade="BF"/>
          <w:sz w:val="24"/>
        </w:rPr>
        <w:t>Committee Representatives and Alternates in Not Attendance*</w:t>
      </w:r>
    </w:p>
    <w:p w14:paraId="24245987" w14:textId="77777777" w:rsidR="001562B8" w:rsidRPr="001A0E36" w:rsidRDefault="001562B8" w:rsidP="001562B8">
      <w:pPr>
        <w:sectPr w:rsidR="001562B8" w:rsidRPr="001A0E36" w:rsidSect="002E05DA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338EFA50" w14:textId="0FB27193" w:rsidR="008674A2" w:rsidRDefault="008674A2" w:rsidP="001562B8">
      <w:pPr>
        <w:spacing w:line="257" w:lineRule="auto"/>
      </w:pPr>
      <w:r>
        <w:t>Muckleshoot Tribe</w:t>
      </w:r>
    </w:p>
    <w:p w14:paraId="17F0FC65" w14:textId="7560E639" w:rsidR="004E27AD" w:rsidRDefault="004E27AD" w:rsidP="001562B8">
      <w:pPr>
        <w:spacing w:line="257" w:lineRule="auto"/>
      </w:pPr>
    </w:p>
    <w:p w14:paraId="546E9F31" w14:textId="77777777" w:rsidR="008674A2" w:rsidRDefault="008674A2" w:rsidP="001562B8">
      <w:pPr>
        <w:spacing w:line="257" w:lineRule="auto"/>
      </w:pPr>
    </w:p>
    <w:p w14:paraId="3C78AA9C" w14:textId="62AE5137" w:rsidR="007A6B59" w:rsidRDefault="008674A2" w:rsidP="001562B8">
      <w:pPr>
        <w:spacing w:line="257" w:lineRule="auto"/>
      </w:pPr>
      <w:r>
        <w:t>City of Fife</w:t>
      </w:r>
    </w:p>
    <w:p w14:paraId="15C45CBB" w14:textId="5C77817E" w:rsidR="001562B8" w:rsidRDefault="001562B8" w:rsidP="001562B8">
      <w:pPr>
        <w:spacing w:line="257" w:lineRule="auto"/>
        <w:rPr>
          <w:rFonts w:ascii="Calibri Light" w:hAnsi="Calibri Light" w:cs="Calibri Light"/>
          <w:color w:val="2E74B5" w:themeColor="accent1" w:themeShade="BF"/>
          <w:sz w:val="24"/>
        </w:rPr>
      </w:pPr>
    </w:p>
    <w:p w14:paraId="6FAF9D55" w14:textId="0FC85504" w:rsidR="00A03D01" w:rsidRPr="001A0E36" w:rsidRDefault="00A03D01" w:rsidP="001562B8">
      <w:pPr>
        <w:spacing w:line="257" w:lineRule="auto"/>
        <w:rPr>
          <w:rFonts w:ascii="Calibri Light" w:hAnsi="Calibri Light" w:cs="Calibri Light"/>
          <w:color w:val="2E74B5" w:themeColor="accent1" w:themeShade="BF"/>
          <w:sz w:val="24"/>
        </w:rPr>
        <w:sectPr w:rsidR="00A03D01" w:rsidRPr="001A0E36" w:rsidSect="002E05DA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3805B85A" w14:textId="77777777" w:rsidR="001562B8" w:rsidRPr="001A0E36" w:rsidRDefault="001562B8" w:rsidP="001562B8">
      <w:pPr>
        <w:spacing w:line="257" w:lineRule="auto"/>
        <w:rPr>
          <w:rFonts w:ascii="Calibri Light" w:hAnsi="Calibri Light" w:cs="Calibri Light"/>
          <w:color w:val="2E74B5" w:themeColor="accent1" w:themeShade="BF"/>
          <w:sz w:val="24"/>
        </w:rPr>
      </w:pPr>
      <w:r w:rsidRPr="001A0E36">
        <w:rPr>
          <w:rFonts w:ascii="Calibri Light" w:hAnsi="Calibri Light" w:cs="Calibri Light"/>
          <w:color w:val="2E74B5" w:themeColor="accent1" w:themeShade="BF"/>
          <w:sz w:val="24"/>
        </w:rPr>
        <w:t>Other Attendees*</w:t>
      </w:r>
    </w:p>
    <w:p w14:paraId="4E7E1FD9" w14:textId="77777777" w:rsidR="001562B8" w:rsidRPr="001A0E36" w:rsidRDefault="001562B8" w:rsidP="001562B8">
      <w:pPr>
        <w:spacing w:line="257" w:lineRule="auto"/>
        <w:sectPr w:rsidR="001562B8" w:rsidRPr="001A0E36" w:rsidSect="002E05DA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5798A8CA" w14:textId="77777777" w:rsidR="001562B8" w:rsidRPr="00A03D01" w:rsidRDefault="001562B8" w:rsidP="001562B8">
      <w:pPr>
        <w:spacing w:line="257" w:lineRule="auto"/>
      </w:pPr>
      <w:r w:rsidRPr="00A03D01">
        <w:t>Spencer Easton (ESA, Facilitator)</w:t>
      </w:r>
    </w:p>
    <w:p w14:paraId="169028E0" w14:textId="77777777" w:rsidR="001562B8" w:rsidRPr="00A03D01" w:rsidRDefault="001562B8" w:rsidP="001562B8">
      <w:pPr>
        <w:spacing w:line="257" w:lineRule="auto"/>
      </w:pPr>
      <w:r w:rsidRPr="00A03D01">
        <w:t>Madeline Remmen (ESA, Information Manager)</w:t>
      </w:r>
    </w:p>
    <w:p w14:paraId="625B7554" w14:textId="77777777" w:rsidR="008674A2" w:rsidRDefault="008674A2" w:rsidP="001562B8">
      <w:pPr>
        <w:spacing w:line="257" w:lineRule="auto"/>
      </w:pPr>
    </w:p>
    <w:p w14:paraId="337CC489" w14:textId="228BA591" w:rsidR="001562B8" w:rsidRPr="00A03D01" w:rsidRDefault="001562B8" w:rsidP="001562B8">
      <w:pPr>
        <w:spacing w:line="257" w:lineRule="auto"/>
      </w:pPr>
      <w:r w:rsidRPr="00A03D01">
        <w:t>Matt Rakow (WA Dept. of Ecology)</w:t>
      </w:r>
    </w:p>
    <w:p w14:paraId="0BF15EFE" w14:textId="2BC219E7" w:rsidR="001562B8" w:rsidRDefault="001562B8" w:rsidP="001562B8">
      <w:pPr>
        <w:spacing w:line="257" w:lineRule="auto"/>
      </w:pPr>
      <w:r w:rsidRPr="00A03D01">
        <w:t>Mike Noone (WA Dept. of Ecology)</w:t>
      </w:r>
    </w:p>
    <w:p w14:paraId="60B6D877" w14:textId="61706965" w:rsidR="001562B8" w:rsidRPr="0013350D" w:rsidRDefault="001562B8" w:rsidP="001562B8">
      <w:pPr>
        <w:spacing w:line="257" w:lineRule="auto"/>
        <w:sectPr w:rsidR="001562B8" w:rsidRPr="0013350D" w:rsidSect="002E05DA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210F4330" w14:textId="77777777" w:rsidR="00CA0C20" w:rsidRDefault="00CA0C20" w:rsidP="001562B8">
      <w:pPr>
        <w:spacing w:line="257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19B26B1" w14:textId="640B502A" w:rsidR="001562B8" w:rsidRPr="001A0E36" w:rsidRDefault="001562B8" w:rsidP="001562B8">
      <w:pPr>
        <w:spacing w:line="257" w:lineRule="auto"/>
        <w:rPr>
          <w:sz w:val="23"/>
          <w:szCs w:val="23"/>
        </w:rPr>
      </w:pPr>
      <w:r w:rsidRPr="001A0E3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*Attendees list is based on 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roll call and WebEx attendees list</w:t>
      </w:r>
      <w:r w:rsidRPr="001A0E3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</w:t>
      </w:r>
    </w:p>
    <w:p w14:paraId="18284FDC" w14:textId="77777777" w:rsidR="001562B8" w:rsidRPr="001A0E36" w:rsidRDefault="001562B8" w:rsidP="001562B8"/>
    <w:p w14:paraId="5D8C728D" w14:textId="77777777" w:rsidR="001562B8" w:rsidRDefault="001562B8" w:rsidP="001562B8">
      <w:pPr>
        <w:keepNext/>
        <w:keepLines/>
        <w:spacing w:before="240"/>
        <w:outlineLvl w:val="0"/>
        <w:rPr>
          <w:rFonts w:ascii="Rockwell" w:eastAsiaTheme="majorEastAsia" w:hAnsi="Rockwell" w:cstheme="majorBidi"/>
          <w:b/>
          <w:color w:val="44688F"/>
          <w:sz w:val="32"/>
          <w:szCs w:val="32"/>
        </w:rPr>
      </w:pPr>
      <w:r w:rsidRPr="001A0E36">
        <w:rPr>
          <w:rFonts w:ascii="Rockwell" w:eastAsiaTheme="majorEastAsia" w:hAnsi="Rockwell" w:cstheme="majorBidi"/>
          <w:b/>
          <w:color w:val="44688F"/>
          <w:sz w:val="32"/>
          <w:szCs w:val="32"/>
        </w:rPr>
        <w:t>Meeting Summary</w:t>
      </w:r>
    </w:p>
    <w:p w14:paraId="70137DEF" w14:textId="4524D44C" w:rsidR="001562B8" w:rsidRPr="001A0E36" w:rsidRDefault="00FE7D99" w:rsidP="001562B8">
      <w:r w:rsidRPr="008674A2">
        <w:t xml:space="preserve">The </w:t>
      </w:r>
      <w:r w:rsidR="00907C3E" w:rsidRPr="008674A2">
        <w:t>Dec</w:t>
      </w:r>
      <w:r w:rsidR="007A6B59" w:rsidRPr="008674A2">
        <w:t>ember</w:t>
      </w:r>
      <w:r w:rsidR="00B416BF" w:rsidRPr="008674A2">
        <w:t xml:space="preserve"> </w:t>
      </w:r>
      <w:r w:rsidRPr="008674A2">
        <w:t>meeting summary was</w:t>
      </w:r>
      <w:r w:rsidR="00B82D17" w:rsidRPr="008674A2">
        <w:t xml:space="preserve"> approved.</w:t>
      </w:r>
    </w:p>
    <w:p w14:paraId="3D5EC9CA" w14:textId="7600401B" w:rsidR="00907C3E" w:rsidRDefault="001562B8" w:rsidP="00907C3E">
      <w:pPr>
        <w:pStyle w:val="Heading2"/>
      </w:pPr>
      <w:r w:rsidRPr="00795A07">
        <w:t>Updates and Announcements</w:t>
      </w:r>
    </w:p>
    <w:p w14:paraId="779D1D1F" w14:textId="3B724C02" w:rsidR="008674A2" w:rsidRPr="008674A2" w:rsidRDefault="008674A2" w:rsidP="008674A2">
      <w:pPr>
        <w:pStyle w:val="ListParagraph"/>
        <w:numPr>
          <w:ilvl w:val="0"/>
          <w:numId w:val="41"/>
        </w:numPr>
      </w:pPr>
      <w:r w:rsidRPr="008674A2">
        <w:t>Ecology staff will be working remotely until at least June 2021</w:t>
      </w:r>
      <w:r>
        <w:t>.</w:t>
      </w:r>
    </w:p>
    <w:p w14:paraId="340A2892" w14:textId="3CDFFB08" w:rsidR="007A6B59" w:rsidRDefault="008674A2" w:rsidP="00B416BF">
      <w:pPr>
        <w:pStyle w:val="ListParagraph"/>
        <w:numPr>
          <w:ilvl w:val="0"/>
          <w:numId w:val="41"/>
        </w:numPr>
        <w:spacing w:after="160" w:line="259" w:lineRule="auto"/>
      </w:pPr>
      <w:r>
        <w:t>All the Ecology 030 Planners met with WDFW Bio Habitat Staff to discuss review timelines and sharing information.</w:t>
      </w:r>
    </w:p>
    <w:p w14:paraId="3F9FB59B" w14:textId="71A4E0C0" w:rsidR="008674A2" w:rsidRDefault="008674A2" w:rsidP="00B416BF">
      <w:pPr>
        <w:pStyle w:val="ListParagraph"/>
        <w:numPr>
          <w:ilvl w:val="0"/>
          <w:numId w:val="41"/>
        </w:numPr>
        <w:spacing w:after="160" w:line="259" w:lineRule="auto"/>
      </w:pPr>
      <w:r>
        <w:t xml:space="preserve">No other announcements or updates from committee members. </w:t>
      </w:r>
    </w:p>
    <w:p w14:paraId="4D4FD454" w14:textId="572EEE70" w:rsidR="001562B8" w:rsidRDefault="00172BC7" w:rsidP="001562B8">
      <w:pPr>
        <w:pStyle w:val="Heading2"/>
      </w:pPr>
      <w:r>
        <w:lastRenderedPageBreak/>
        <w:t>Public Comment</w:t>
      </w:r>
    </w:p>
    <w:p w14:paraId="78A5163A" w14:textId="34E85C2F" w:rsidR="001562B8" w:rsidRPr="008674A2" w:rsidRDefault="007D5692" w:rsidP="00172BC7">
      <w:pPr>
        <w:numPr>
          <w:ilvl w:val="0"/>
          <w:numId w:val="28"/>
        </w:numPr>
        <w:spacing w:after="160" w:line="259" w:lineRule="auto"/>
        <w:contextualSpacing/>
        <w:rPr>
          <w:rFonts w:eastAsia="Calibri"/>
          <w:b/>
        </w:rPr>
      </w:pPr>
      <w:r w:rsidRPr="008674A2">
        <w:rPr>
          <w:rFonts w:eastAsia="Calibri"/>
        </w:rPr>
        <w:t>N</w:t>
      </w:r>
      <w:r w:rsidR="00172BC7" w:rsidRPr="008674A2">
        <w:rPr>
          <w:rFonts w:eastAsia="Calibri"/>
        </w:rPr>
        <w:t>o public comments</w:t>
      </w:r>
      <w:r w:rsidR="001562B8" w:rsidRPr="008674A2">
        <w:t>.</w:t>
      </w:r>
    </w:p>
    <w:p w14:paraId="13DDAA04" w14:textId="4AEB26D8" w:rsidR="00907C3E" w:rsidRDefault="00907C3E" w:rsidP="00907C3E">
      <w:pPr>
        <w:pStyle w:val="Heading2"/>
      </w:pPr>
      <w:r>
        <w:t>Review Red Flag Comments</w:t>
      </w:r>
    </w:p>
    <w:p w14:paraId="4A40688B" w14:textId="32E5CD23" w:rsidR="00666F7D" w:rsidRDefault="008674A2" w:rsidP="008674A2">
      <w:pPr>
        <w:spacing w:after="160" w:line="259" w:lineRule="auto"/>
      </w:pPr>
      <w:r>
        <w:t>Rebecca walked through/reviewed</w:t>
      </w:r>
      <w:r w:rsidR="007A1C2A">
        <w:t xml:space="preserve"> comments received during the red flag review and</w:t>
      </w:r>
      <w:r w:rsidR="00227591">
        <w:t xml:space="preserve"> </w:t>
      </w:r>
      <w:r w:rsidR="00B059D7">
        <w:t xml:space="preserve">the </w:t>
      </w:r>
      <w:r w:rsidR="00227591">
        <w:t>subsequent</w:t>
      </w:r>
      <w:r w:rsidR="007A1C2A">
        <w:t xml:space="preserve"> changes to the plan. The majority of comments received were on Chapter 5: Project and Actions and Chapter 6: Plan Implementation and Adaptive Management.</w:t>
      </w:r>
      <w:r w:rsidR="00B059D7">
        <w:t xml:space="preserve"> </w:t>
      </w:r>
    </w:p>
    <w:p w14:paraId="6305B80E" w14:textId="6FDBE9E2" w:rsidR="00733601" w:rsidRPr="00227591" w:rsidRDefault="00733601" w:rsidP="00733601">
      <w:pPr>
        <w:spacing w:line="259" w:lineRule="auto"/>
        <w:rPr>
          <w:b/>
        </w:rPr>
      </w:pPr>
      <w:r w:rsidRPr="00227591">
        <w:rPr>
          <w:b/>
        </w:rPr>
        <w:t>Chapter 5: Project and Actions</w:t>
      </w:r>
    </w:p>
    <w:p w14:paraId="32DA6E7D" w14:textId="57E4773F" w:rsidR="008674A2" w:rsidRDefault="007A1C2A" w:rsidP="00666F7D">
      <w:pPr>
        <w:pStyle w:val="ListParagraph"/>
        <w:numPr>
          <w:ilvl w:val="0"/>
          <w:numId w:val="28"/>
        </w:numPr>
        <w:spacing w:after="160" w:line="259" w:lineRule="auto"/>
      </w:pPr>
      <w:r>
        <w:t xml:space="preserve">In section 4.2.3 Peirce County had a comment to clarify that the King County data did not include PE wells in incorporated areas, where as the Pierce County data includes PE wells in unincorporated and incorporated areas. </w:t>
      </w:r>
    </w:p>
    <w:p w14:paraId="72BF856C" w14:textId="356CE702" w:rsidR="007A1C2A" w:rsidRDefault="004C0BB1" w:rsidP="00666F7D">
      <w:pPr>
        <w:pStyle w:val="ListParagraph"/>
        <w:numPr>
          <w:ilvl w:val="0"/>
          <w:numId w:val="28"/>
        </w:numPr>
        <w:spacing w:after="160" w:line="259" w:lineRule="auto"/>
      </w:pPr>
      <w:r>
        <w:t>WDFW commented asking for additional information about the difference between tier 1 and tier 2 projects.</w:t>
      </w:r>
    </w:p>
    <w:p w14:paraId="2DE712FE" w14:textId="6056A106" w:rsidR="004C0BB1" w:rsidRDefault="004C0BB1" w:rsidP="00666F7D">
      <w:pPr>
        <w:pStyle w:val="ListParagraph"/>
        <w:numPr>
          <w:ilvl w:val="0"/>
          <w:numId w:val="28"/>
        </w:numPr>
        <w:spacing w:after="160" w:line="259" w:lineRule="auto"/>
      </w:pPr>
      <w:r>
        <w:t>WDFW requested estimation of stream flow benefits be added to</w:t>
      </w:r>
      <w:r w:rsidR="00725A7D">
        <w:t xml:space="preserve"> Table 8 and it be organized b</w:t>
      </w:r>
      <w:r w:rsidR="00B059D7">
        <w:t>y</w:t>
      </w:r>
      <w:r>
        <w:t xml:space="preserve"> tier 1 and tier 2.</w:t>
      </w:r>
    </w:p>
    <w:p w14:paraId="72324E6F" w14:textId="1A98C341" w:rsidR="004C0BB1" w:rsidRDefault="004C0BB1" w:rsidP="00666F7D">
      <w:pPr>
        <w:pStyle w:val="ListParagraph"/>
        <w:numPr>
          <w:ilvl w:val="0"/>
          <w:numId w:val="28"/>
        </w:numPr>
        <w:spacing w:after="160" w:line="259" w:lineRule="auto"/>
      </w:pPr>
      <w:r>
        <w:t>Pierce County expressed concerns about the Carbon River Future Levee Setback and Acquisition project being tier 1 because public outreach has stalled. The committee agreed to move this project to tier 2.</w:t>
      </w:r>
    </w:p>
    <w:p w14:paraId="718762B0" w14:textId="12792D52" w:rsidR="004C0BB1" w:rsidRDefault="004C0BB1" w:rsidP="00666F7D">
      <w:pPr>
        <w:pStyle w:val="ListParagraph"/>
        <w:numPr>
          <w:ilvl w:val="0"/>
          <w:numId w:val="28"/>
        </w:numPr>
        <w:spacing w:after="160" w:line="259" w:lineRule="auto"/>
      </w:pPr>
      <w:r>
        <w:t>WDFW</w:t>
      </w:r>
      <w:r w:rsidR="00963AC0">
        <w:t xml:space="preserve"> requested that several project descriptions have more detail added.</w:t>
      </w:r>
    </w:p>
    <w:p w14:paraId="4DF7A6D5" w14:textId="6DE93419" w:rsidR="00733601" w:rsidRDefault="00963AC0" w:rsidP="00733601">
      <w:pPr>
        <w:pStyle w:val="ListParagraph"/>
        <w:numPr>
          <w:ilvl w:val="0"/>
          <w:numId w:val="28"/>
        </w:numPr>
        <w:spacing w:after="160" w:line="259" w:lineRule="auto"/>
      </w:pPr>
      <w:r>
        <w:t xml:space="preserve">The plan did not have project descriptions for all of the habitat projects. WDFW requested that a narrative </w:t>
      </w:r>
      <w:r w:rsidR="00020747">
        <w:t>for the remaining habitat projects.</w:t>
      </w:r>
    </w:p>
    <w:p w14:paraId="26808A09" w14:textId="23090F9B" w:rsidR="00227591" w:rsidRDefault="00227591" w:rsidP="00227591">
      <w:pPr>
        <w:pStyle w:val="ListParagraph"/>
        <w:numPr>
          <w:ilvl w:val="1"/>
          <w:numId w:val="28"/>
        </w:numPr>
        <w:spacing w:after="160" w:line="259" w:lineRule="auto"/>
      </w:pPr>
      <w:r>
        <w:t>Liz B</w:t>
      </w:r>
      <w:r w:rsidR="0092162A">
        <w:t>ockstie</w:t>
      </w:r>
      <w:r>
        <w:t>g</w:t>
      </w:r>
      <w:r w:rsidR="00DD4FA8">
        <w:t>e</w:t>
      </w:r>
      <w:r>
        <w:t>l (WDFW) developed descriptions for the remaining projects using publically available resources. The City of Sumner reviewed the additional project descriptions within their ju</w:t>
      </w:r>
      <w:r w:rsidR="0092162A">
        <w:t xml:space="preserve">risdiction. </w:t>
      </w:r>
    </w:p>
    <w:p w14:paraId="22B9F6F1" w14:textId="6577E7EB" w:rsidR="00020747" w:rsidRDefault="00020747" w:rsidP="00020747">
      <w:pPr>
        <w:pStyle w:val="ListParagraph"/>
        <w:numPr>
          <w:ilvl w:val="0"/>
          <w:numId w:val="28"/>
        </w:numPr>
        <w:spacing w:after="160" w:line="259" w:lineRule="auto"/>
      </w:pPr>
      <w:r>
        <w:t>Committee members did not express any concerns about the changes to the Project and Actions Chapter.</w:t>
      </w:r>
    </w:p>
    <w:p w14:paraId="440919CF" w14:textId="5705DD37" w:rsidR="00570ACC" w:rsidRDefault="00570ACC" w:rsidP="00020747">
      <w:pPr>
        <w:pStyle w:val="ListParagraph"/>
        <w:numPr>
          <w:ilvl w:val="0"/>
          <w:numId w:val="28"/>
        </w:numPr>
        <w:spacing w:after="160" w:line="259" w:lineRule="auto"/>
      </w:pPr>
      <w:r>
        <w:t>Changes to Chapter 5 were carried over to Chapter 7 as appropriate.</w:t>
      </w:r>
    </w:p>
    <w:p w14:paraId="684AFE3B" w14:textId="555E8AF9" w:rsidR="001B386C" w:rsidRPr="00227591" w:rsidRDefault="001B386C" w:rsidP="001B386C">
      <w:pPr>
        <w:spacing w:line="259" w:lineRule="auto"/>
        <w:rPr>
          <w:b/>
        </w:rPr>
      </w:pPr>
      <w:r w:rsidRPr="00227591">
        <w:rPr>
          <w:b/>
        </w:rPr>
        <w:t>Chapter 6: Plan Implementation and Adaptive Management</w:t>
      </w:r>
    </w:p>
    <w:p w14:paraId="27065C2F" w14:textId="55EF0470" w:rsidR="004B4F4B" w:rsidRDefault="004B4F4B" w:rsidP="004B4F4B">
      <w:pPr>
        <w:pStyle w:val="ListParagraph"/>
        <w:numPr>
          <w:ilvl w:val="0"/>
          <w:numId w:val="48"/>
        </w:numPr>
        <w:spacing w:line="259" w:lineRule="auto"/>
      </w:pPr>
      <w:r>
        <w:t xml:space="preserve">WDFW wants to assure that the plan </w:t>
      </w:r>
      <w:r w:rsidR="00B059D7">
        <w:t xml:space="preserve">is implemented </w:t>
      </w:r>
      <w:r>
        <w:t>as written and feel without a more robust adaptive management section that will be very difficult.</w:t>
      </w:r>
    </w:p>
    <w:p w14:paraId="61C5AC9A" w14:textId="3D58A03E" w:rsidR="004C0BB1" w:rsidRDefault="00020747" w:rsidP="00020747">
      <w:pPr>
        <w:pStyle w:val="ListParagraph"/>
        <w:numPr>
          <w:ilvl w:val="0"/>
          <w:numId w:val="28"/>
        </w:numPr>
        <w:spacing w:after="160" w:line="259" w:lineRule="auto"/>
      </w:pPr>
      <w:r>
        <w:t>WDFW provided comments on the reporting timeline and requested that reports be conducted on a 5-year time frame</w:t>
      </w:r>
      <w:r w:rsidR="00EE4332">
        <w:t xml:space="preserve"> to ensure successful plan implementation</w:t>
      </w:r>
      <w:r>
        <w:t>.</w:t>
      </w:r>
    </w:p>
    <w:p w14:paraId="065AFC30" w14:textId="4F6B3C14" w:rsidR="00020747" w:rsidRDefault="00020747" w:rsidP="00020747">
      <w:pPr>
        <w:pStyle w:val="ListParagraph"/>
        <w:numPr>
          <w:ilvl w:val="1"/>
          <w:numId w:val="28"/>
        </w:numPr>
        <w:spacing w:after="160" w:line="259" w:lineRule="auto"/>
      </w:pPr>
      <w:r>
        <w:t>Rebecca edited the plan to show that Ecology will develop reports in 2027, 2032 and 2037.</w:t>
      </w:r>
      <w:r w:rsidR="004B4F4B">
        <w:t xml:space="preserve"> Committee members did not express any </w:t>
      </w:r>
      <w:r w:rsidR="00262217">
        <w:t xml:space="preserve">concerns/objections to this change. </w:t>
      </w:r>
    </w:p>
    <w:p w14:paraId="27802616" w14:textId="77777777" w:rsidR="00262217" w:rsidRDefault="00BB35E5" w:rsidP="00020747">
      <w:pPr>
        <w:pStyle w:val="ListParagraph"/>
        <w:numPr>
          <w:ilvl w:val="1"/>
          <w:numId w:val="28"/>
        </w:numPr>
        <w:spacing w:after="160" w:line="259" w:lineRule="auto"/>
      </w:pPr>
      <w:r>
        <w:t>The committee added that these reports should include</w:t>
      </w:r>
      <w:r w:rsidR="00262217">
        <w:t xml:space="preserve"> the following:</w:t>
      </w:r>
    </w:p>
    <w:p w14:paraId="5458C9B3" w14:textId="762B19FB" w:rsidR="00495546" w:rsidRDefault="00262217" w:rsidP="00495546">
      <w:pPr>
        <w:pStyle w:val="ListParagraph"/>
        <w:numPr>
          <w:ilvl w:val="2"/>
          <w:numId w:val="28"/>
        </w:numPr>
        <w:spacing w:after="160" w:line="259" w:lineRule="auto"/>
      </w:pPr>
      <w:r>
        <w:t>A</w:t>
      </w:r>
      <w:r w:rsidR="00BB35E5">
        <w:t xml:space="preserve"> detailed summary of </w:t>
      </w:r>
      <w:r>
        <w:t>actual project costs from complet</w:t>
      </w:r>
      <w:r w:rsidR="00236C60">
        <w:t>ed projects</w:t>
      </w:r>
      <w:r w:rsidR="00495546">
        <w:t>.</w:t>
      </w:r>
    </w:p>
    <w:p w14:paraId="53716801" w14:textId="096020D3" w:rsidR="00236C60" w:rsidRDefault="00262217" w:rsidP="00262217">
      <w:pPr>
        <w:pStyle w:val="ListParagraph"/>
        <w:numPr>
          <w:ilvl w:val="2"/>
          <w:numId w:val="28"/>
        </w:numPr>
        <w:spacing w:after="160" w:line="259" w:lineRule="auto"/>
      </w:pPr>
      <w:r>
        <w:t>T</w:t>
      </w:r>
      <w:r w:rsidR="00BB35E5">
        <w:t xml:space="preserve">he amount of </w:t>
      </w:r>
      <w:r w:rsidR="00236C60">
        <w:t>Streamflow Restoration Fund grants received for projects in the WRIA</w:t>
      </w:r>
      <w:r w:rsidR="002833D1">
        <w:t>.</w:t>
      </w:r>
    </w:p>
    <w:p w14:paraId="40C3337F" w14:textId="30AFD6C0" w:rsidR="00495546" w:rsidRDefault="00236C60" w:rsidP="00495546">
      <w:pPr>
        <w:pStyle w:val="ListParagraph"/>
        <w:numPr>
          <w:ilvl w:val="2"/>
          <w:numId w:val="28"/>
        </w:numPr>
        <w:spacing w:after="160" w:line="259" w:lineRule="auto"/>
      </w:pPr>
      <w:r>
        <w:t>Compare total number of new PE wells with PE well projections within this plan, representing the cumulative number of PE wells at the time of reporting.</w:t>
      </w:r>
    </w:p>
    <w:p w14:paraId="268E9FDE" w14:textId="6DF90988" w:rsidR="000F3007" w:rsidRDefault="000F3007" w:rsidP="000F3007">
      <w:pPr>
        <w:pStyle w:val="ListParagraph"/>
        <w:numPr>
          <w:ilvl w:val="1"/>
          <w:numId w:val="28"/>
        </w:numPr>
        <w:spacing w:after="160" w:line="259" w:lineRule="auto"/>
      </w:pPr>
      <w:r>
        <w:lastRenderedPageBreak/>
        <w:t xml:space="preserve">These reports will not change anything in the plan, but will be a tool to track plan progress. </w:t>
      </w:r>
    </w:p>
    <w:p w14:paraId="790C0E08" w14:textId="0A42E93C" w:rsidR="004B4F4B" w:rsidRDefault="004B4F4B" w:rsidP="00020747">
      <w:pPr>
        <w:pStyle w:val="ListParagraph"/>
        <w:numPr>
          <w:ilvl w:val="1"/>
          <w:numId w:val="28"/>
        </w:numPr>
        <w:spacing w:after="160" w:line="259" w:lineRule="auto"/>
      </w:pPr>
      <w:r>
        <w:t xml:space="preserve">The committee also added that if the plan is not on track to meet the water offset and NEB the reports to the legislature </w:t>
      </w:r>
      <w:r w:rsidR="00B059D7">
        <w:t xml:space="preserve">should </w:t>
      </w:r>
      <w:r>
        <w:t>develop a target implementation for projects.</w:t>
      </w:r>
    </w:p>
    <w:p w14:paraId="4C2462A3" w14:textId="01ADC8D3" w:rsidR="00907C3E" w:rsidRDefault="00907C3E" w:rsidP="00633515">
      <w:pPr>
        <w:pStyle w:val="Heading2"/>
      </w:pPr>
      <w:r>
        <w:t>Local Plan Review</w:t>
      </w:r>
    </w:p>
    <w:p w14:paraId="42F06DB4" w14:textId="0611A50C" w:rsidR="00BE4477" w:rsidRDefault="00BE4477" w:rsidP="00907C3E">
      <w:pPr>
        <w:pStyle w:val="ListParagraph"/>
        <w:numPr>
          <w:ilvl w:val="0"/>
          <w:numId w:val="46"/>
        </w:numPr>
      </w:pPr>
      <w:r>
        <w:t>The plan will go out for local review on January 7, 2021 starting the three-month review process.</w:t>
      </w:r>
    </w:p>
    <w:p w14:paraId="53094D62" w14:textId="351ACF50" w:rsidR="00B833D6" w:rsidRDefault="00236C60" w:rsidP="00B833D6">
      <w:pPr>
        <w:pStyle w:val="ListParagraph"/>
        <w:numPr>
          <w:ilvl w:val="0"/>
          <w:numId w:val="46"/>
        </w:numPr>
      </w:pPr>
      <w:r>
        <w:t xml:space="preserve">The committee will need to vote on the plan by mid-April for Ecology to be able review the plan, conduct the NEB analysis </w:t>
      </w:r>
      <w:r w:rsidR="00B833D6">
        <w:t>and adopt the plan.</w:t>
      </w:r>
    </w:p>
    <w:p w14:paraId="6FFE2616" w14:textId="38D17451" w:rsidR="00BE4477" w:rsidRDefault="00BE4477" w:rsidP="00907C3E">
      <w:pPr>
        <w:pStyle w:val="ListParagraph"/>
        <w:numPr>
          <w:ilvl w:val="0"/>
          <w:numId w:val="46"/>
        </w:numPr>
      </w:pPr>
      <w:r>
        <w:t>Pierce County r</w:t>
      </w:r>
      <w:r w:rsidR="00495546">
        <w:t xml:space="preserve">equested that language the </w:t>
      </w:r>
      <w:r>
        <w:t>enviro</w:t>
      </w:r>
      <w:r w:rsidR="00495546">
        <w:t xml:space="preserve">nmental reviews of projects </w:t>
      </w:r>
      <w:r>
        <w:t>be sent out.</w:t>
      </w:r>
    </w:p>
    <w:p w14:paraId="5190D206" w14:textId="0029A381" w:rsidR="00236C60" w:rsidRDefault="00D12142" w:rsidP="00236C60">
      <w:pPr>
        <w:pStyle w:val="ListParagraph"/>
        <w:numPr>
          <w:ilvl w:val="0"/>
          <w:numId w:val="46"/>
        </w:numPr>
      </w:pPr>
      <w:r>
        <w:t xml:space="preserve">The committee will vote on the final plan on April 7, 2021. </w:t>
      </w:r>
      <w:r w:rsidR="00BE4477">
        <w:t xml:space="preserve">This will be a </w:t>
      </w:r>
      <w:r w:rsidR="006E15DA">
        <w:t xml:space="preserve">verbal </w:t>
      </w:r>
      <w:r w:rsidR="00BE4477">
        <w:t xml:space="preserve">yes/no vote via WebEx. Attendance is mandatory, please be sure a representative from entity is present. </w:t>
      </w:r>
    </w:p>
    <w:p w14:paraId="4848998D" w14:textId="4A8D7B2E" w:rsidR="00B833D6" w:rsidRDefault="00B833D6" w:rsidP="00B833D6">
      <w:pPr>
        <w:pStyle w:val="ListParagraph"/>
        <w:numPr>
          <w:ilvl w:val="1"/>
          <w:numId w:val="46"/>
        </w:numPr>
      </w:pPr>
      <w:r>
        <w:t>If during local review your entity finds anything in the plan that would lead to a no vote, please discuss it with Rebecca or Spencer before the April 7</w:t>
      </w:r>
      <w:r w:rsidRPr="00B833D6">
        <w:rPr>
          <w:vertAlign w:val="superscript"/>
        </w:rPr>
        <w:t>th</w:t>
      </w:r>
      <w:r>
        <w:t xml:space="preserve"> vote. It will be difficult to restart the review process if entities discover any more red flags during local review.</w:t>
      </w:r>
    </w:p>
    <w:p w14:paraId="30BB7C16" w14:textId="468A3F17" w:rsidR="00B833D6" w:rsidRDefault="00B833D6" w:rsidP="00B833D6">
      <w:pPr>
        <w:pStyle w:val="ListParagraph"/>
        <w:numPr>
          <w:ilvl w:val="0"/>
          <w:numId w:val="46"/>
        </w:numPr>
      </w:pPr>
      <w:r>
        <w:t xml:space="preserve">If we do not get full committee approval, Ecology will finish the plan and then have the Salmon Recovery Board Review. If this occurs Ecology </w:t>
      </w:r>
      <w:r w:rsidR="006E15DA">
        <w:t>will try and maintain as much of the committee</w:t>
      </w:r>
      <w:r w:rsidR="00DD4FA8">
        <w:t>’</w:t>
      </w:r>
      <w:r w:rsidR="006E15DA">
        <w:t>s plan as possible.</w:t>
      </w:r>
    </w:p>
    <w:p w14:paraId="35357BBF" w14:textId="2F5098E0" w:rsidR="006E15DA" w:rsidRDefault="006E15DA" w:rsidP="00B833D6">
      <w:pPr>
        <w:pStyle w:val="ListParagraph"/>
        <w:numPr>
          <w:ilvl w:val="0"/>
          <w:numId w:val="46"/>
        </w:numPr>
      </w:pPr>
      <w:r>
        <w:t>A committee member asked about submitting letter of support for projects when applying to Streamflow Restoration Grant Funding.</w:t>
      </w:r>
    </w:p>
    <w:p w14:paraId="420598CD" w14:textId="60F36317" w:rsidR="006E15DA" w:rsidRPr="00907C3E" w:rsidRDefault="006E15DA" w:rsidP="006E15DA">
      <w:pPr>
        <w:pStyle w:val="ListParagraph"/>
        <w:numPr>
          <w:ilvl w:val="1"/>
          <w:numId w:val="46"/>
        </w:numPr>
      </w:pPr>
      <w:r>
        <w:t>The committee itself will not submit a letter of support for projects as that is implied from project inclusion in the plan. However, there is nothing stopping individual members of the committee from submitting letter of support.</w:t>
      </w:r>
    </w:p>
    <w:p w14:paraId="741C9F62" w14:textId="68637FA2" w:rsidR="00C50AA2" w:rsidRDefault="003C13C0" w:rsidP="00633515">
      <w:pPr>
        <w:pStyle w:val="Heading2"/>
      </w:pPr>
      <w:r>
        <w:t>Next Steps and Action Items</w:t>
      </w:r>
    </w:p>
    <w:p w14:paraId="33538047" w14:textId="64D712D2" w:rsidR="00733601" w:rsidRDefault="00733601" w:rsidP="00733601">
      <w:pPr>
        <w:pStyle w:val="ListParagraph"/>
        <w:numPr>
          <w:ilvl w:val="0"/>
          <w:numId w:val="46"/>
        </w:numPr>
        <w:spacing w:after="160" w:line="256" w:lineRule="auto"/>
      </w:pPr>
      <w:r>
        <w:t>Review the plan and distribute to appropriate decision-makers, as necessary.</w:t>
      </w:r>
    </w:p>
    <w:p w14:paraId="29F9F24F" w14:textId="3101B46E" w:rsidR="00725A7D" w:rsidRDefault="00725A7D" w:rsidP="00725A7D">
      <w:pPr>
        <w:pStyle w:val="ListParagraph"/>
        <w:numPr>
          <w:ilvl w:val="1"/>
          <w:numId w:val="46"/>
        </w:numPr>
        <w:spacing w:after="160" w:line="256" w:lineRule="auto"/>
      </w:pPr>
      <w:r>
        <w:t>Let Rebecca and Spencer know if something comes up (for instance, if you are not expecting to approve the plan).</w:t>
      </w:r>
    </w:p>
    <w:p w14:paraId="256CE4AF" w14:textId="77777777" w:rsidR="00733601" w:rsidRDefault="00733601" w:rsidP="00733601">
      <w:pPr>
        <w:pStyle w:val="ListParagraph"/>
        <w:numPr>
          <w:ilvl w:val="0"/>
          <w:numId w:val="46"/>
        </w:numPr>
        <w:spacing w:after="160" w:line="256" w:lineRule="auto"/>
      </w:pPr>
      <w:r>
        <w:t>Prepare for final vote on the plan.</w:t>
      </w:r>
    </w:p>
    <w:p w14:paraId="0C7482EC" w14:textId="5D8DCC96" w:rsidR="00102C2F" w:rsidRDefault="00733601" w:rsidP="00733601">
      <w:pPr>
        <w:pStyle w:val="ListParagraph"/>
        <w:numPr>
          <w:ilvl w:val="0"/>
          <w:numId w:val="46"/>
        </w:numPr>
        <w:spacing w:after="160" w:line="256" w:lineRule="auto"/>
      </w:pPr>
      <w:r>
        <w:t>Next meeting: April 7, 2021: Final Vote on the Plan</w:t>
      </w:r>
    </w:p>
    <w:p w14:paraId="6B5750B6" w14:textId="4B5D538B" w:rsidR="00B82D17" w:rsidRPr="00B82D17" w:rsidRDefault="00B82D17" w:rsidP="00D845CF">
      <w:pPr>
        <w:rPr>
          <w:rFonts w:eastAsia="Calibri"/>
        </w:rPr>
      </w:pPr>
    </w:p>
    <w:sectPr w:rsidR="00B82D17" w:rsidRPr="00B82D17" w:rsidSect="002E05DA">
      <w:headerReference w:type="default" r:id="rId2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117F7" w14:textId="77777777" w:rsidR="002E05DA" w:rsidRDefault="002E05DA" w:rsidP="00E34A0C">
      <w:r>
        <w:separator/>
      </w:r>
    </w:p>
  </w:endnote>
  <w:endnote w:type="continuationSeparator" w:id="0">
    <w:p w14:paraId="7DEBB190" w14:textId="77777777" w:rsidR="002E05DA" w:rsidRDefault="002E05DA" w:rsidP="00E34A0C">
      <w:r>
        <w:continuationSeparator/>
      </w:r>
    </w:p>
  </w:endnote>
  <w:endnote w:type="continuationNotice" w:id="1">
    <w:p w14:paraId="0591ABA8" w14:textId="77777777" w:rsidR="002E05DA" w:rsidRDefault="002E0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18BC3" w14:textId="77777777" w:rsidR="002E05DA" w:rsidRDefault="002E0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807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8EAAF" w14:textId="3E2527A6" w:rsidR="002E05DA" w:rsidRDefault="002E05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0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D1D850" w14:textId="5A6484D9" w:rsidR="002E05DA" w:rsidRDefault="002E0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D66D6" w14:textId="77777777" w:rsidR="002E05DA" w:rsidRDefault="002E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FCB87" w14:textId="77777777" w:rsidR="002E05DA" w:rsidRDefault="002E05DA" w:rsidP="00E34A0C">
      <w:r>
        <w:separator/>
      </w:r>
    </w:p>
  </w:footnote>
  <w:footnote w:type="continuationSeparator" w:id="0">
    <w:p w14:paraId="426FE4F2" w14:textId="77777777" w:rsidR="002E05DA" w:rsidRDefault="002E05DA" w:rsidP="00E34A0C">
      <w:r>
        <w:continuationSeparator/>
      </w:r>
    </w:p>
  </w:footnote>
  <w:footnote w:type="continuationNotice" w:id="1">
    <w:p w14:paraId="29E74EFB" w14:textId="77777777" w:rsidR="002E05DA" w:rsidRDefault="002E05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181A" w14:textId="77777777" w:rsidR="002E05DA" w:rsidRDefault="002E0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79C3" w14:textId="0BD82851" w:rsidR="002E05DA" w:rsidRDefault="002E05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8D013" w14:textId="77777777" w:rsidR="002E05DA" w:rsidRDefault="002E05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BD5DE" w14:textId="7AAA3FD9" w:rsidR="002E05DA" w:rsidRDefault="002E0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4196"/>
    <w:multiLevelType w:val="hybridMultilevel"/>
    <w:tmpl w:val="B874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243"/>
    <w:multiLevelType w:val="hybridMultilevel"/>
    <w:tmpl w:val="735A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301"/>
    <w:multiLevelType w:val="hybridMultilevel"/>
    <w:tmpl w:val="3600F66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13A13"/>
    <w:multiLevelType w:val="hybridMultilevel"/>
    <w:tmpl w:val="BE5A0F32"/>
    <w:lvl w:ilvl="0" w:tplc="E602974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C5630"/>
    <w:multiLevelType w:val="hybridMultilevel"/>
    <w:tmpl w:val="4C1637E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9F31956"/>
    <w:multiLevelType w:val="hybridMultilevel"/>
    <w:tmpl w:val="46B8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4297B"/>
    <w:multiLevelType w:val="hybridMultilevel"/>
    <w:tmpl w:val="F9D6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5164F"/>
    <w:multiLevelType w:val="hybridMultilevel"/>
    <w:tmpl w:val="958C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D5D8B"/>
    <w:multiLevelType w:val="hybridMultilevel"/>
    <w:tmpl w:val="EDEE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3F1C"/>
    <w:multiLevelType w:val="hybridMultilevel"/>
    <w:tmpl w:val="9338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860AC"/>
    <w:multiLevelType w:val="hybridMultilevel"/>
    <w:tmpl w:val="EBD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1A6DE3"/>
    <w:multiLevelType w:val="hybridMultilevel"/>
    <w:tmpl w:val="E352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E1415"/>
    <w:multiLevelType w:val="hybridMultilevel"/>
    <w:tmpl w:val="3C58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F448B"/>
    <w:multiLevelType w:val="hybridMultilevel"/>
    <w:tmpl w:val="829C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775A1"/>
    <w:multiLevelType w:val="hybridMultilevel"/>
    <w:tmpl w:val="0638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E5C7E"/>
    <w:multiLevelType w:val="hybridMultilevel"/>
    <w:tmpl w:val="05F8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A20FA"/>
    <w:multiLevelType w:val="hybridMultilevel"/>
    <w:tmpl w:val="BCB0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B08D7"/>
    <w:multiLevelType w:val="hybridMultilevel"/>
    <w:tmpl w:val="AC64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E1B1C"/>
    <w:multiLevelType w:val="hybridMultilevel"/>
    <w:tmpl w:val="4F4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71C76"/>
    <w:multiLevelType w:val="hybridMultilevel"/>
    <w:tmpl w:val="D21A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20D99"/>
    <w:multiLevelType w:val="hybridMultilevel"/>
    <w:tmpl w:val="D714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44399"/>
    <w:multiLevelType w:val="hybridMultilevel"/>
    <w:tmpl w:val="08505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D43A3"/>
    <w:multiLevelType w:val="hybridMultilevel"/>
    <w:tmpl w:val="8FD8C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925CE7"/>
    <w:multiLevelType w:val="hybridMultilevel"/>
    <w:tmpl w:val="C282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36"/>
  </w:num>
  <w:num w:numId="4">
    <w:abstractNumId w:val="33"/>
  </w:num>
  <w:num w:numId="5">
    <w:abstractNumId w:val="25"/>
  </w:num>
  <w:num w:numId="6">
    <w:abstractNumId w:val="11"/>
  </w:num>
  <w:num w:numId="7">
    <w:abstractNumId w:val="4"/>
  </w:num>
  <w:num w:numId="8">
    <w:abstractNumId w:val="24"/>
  </w:num>
  <w:num w:numId="9">
    <w:abstractNumId w:val="5"/>
  </w:num>
  <w:num w:numId="10">
    <w:abstractNumId w:val="30"/>
  </w:num>
  <w:num w:numId="11">
    <w:abstractNumId w:val="16"/>
  </w:num>
  <w:num w:numId="12">
    <w:abstractNumId w:val="26"/>
  </w:num>
  <w:num w:numId="13">
    <w:abstractNumId w:val="22"/>
  </w:num>
  <w:num w:numId="14">
    <w:abstractNumId w:val="34"/>
  </w:num>
  <w:num w:numId="15">
    <w:abstractNumId w:val="0"/>
  </w:num>
  <w:num w:numId="16">
    <w:abstractNumId w:val="16"/>
  </w:num>
  <w:num w:numId="17">
    <w:abstractNumId w:val="14"/>
  </w:num>
  <w:num w:numId="18">
    <w:abstractNumId w:val="20"/>
  </w:num>
  <w:num w:numId="19">
    <w:abstractNumId w:val="41"/>
  </w:num>
  <w:num w:numId="20">
    <w:abstractNumId w:val="6"/>
  </w:num>
  <w:num w:numId="21">
    <w:abstractNumId w:val="45"/>
  </w:num>
  <w:num w:numId="22">
    <w:abstractNumId w:val="40"/>
  </w:num>
  <w:num w:numId="23">
    <w:abstractNumId w:val="42"/>
  </w:num>
  <w:num w:numId="24">
    <w:abstractNumId w:val="37"/>
  </w:num>
  <w:num w:numId="25">
    <w:abstractNumId w:val="7"/>
  </w:num>
  <w:num w:numId="26">
    <w:abstractNumId w:val="3"/>
  </w:num>
  <w:num w:numId="27">
    <w:abstractNumId w:val="39"/>
  </w:num>
  <w:num w:numId="28">
    <w:abstractNumId w:val="15"/>
  </w:num>
  <w:num w:numId="29">
    <w:abstractNumId w:val="12"/>
  </w:num>
  <w:num w:numId="30">
    <w:abstractNumId w:val="38"/>
  </w:num>
  <w:num w:numId="31">
    <w:abstractNumId w:val="8"/>
  </w:num>
  <w:num w:numId="32">
    <w:abstractNumId w:val="21"/>
  </w:num>
  <w:num w:numId="33">
    <w:abstractNumId w:val="13"/>
  </w:num>
  <w:num w:numId="34">
    <w:abstractNumId w:val="32"/>
  </w:num>
  <w:num w:numId="35">
    <w:abstractNumId w:val="9"/>
  </w:num>
  <w:num w:numId="36">
    <w:abstractNumId w:val="28"/>
  </w:num>
  <w:num w:numId="37">
    <w:abstractNumId w:val="10"/>
  </w:num>
  <w:num w:numId="38">
    <w:abstractNumId w:val="1"/>
  </w:num>
  <w:num w:numId="39">
    <w:abstractNumId w:val="44"/>
  </w:num>
  <w:num w:numId="40">
    <w:abstractNumId w:val="43"/>
  </w:num>
  <w:num w:numId="41">
    <w:abstractNumId w:val="19"/>
  </w:num>
  <w:num w:numId="42">
    <w:abstractNumId w:val="29"/>
  </w:num>
  <w:num w:numId="43">
    <w:abstractNumId w:val="17"/>
  </w:num>
  <w:num w:numId="44">
    <w:abstractNumId w:val="43"/>
  </w:num>
  <w:num w:numId="45">
    <w:abstractNumId w:val="27"/>
  </w:num>
  <w:num w:numId="46">
    <w:abstractNumId w:val="2"/>
  </w:num>
  <w:num w:numId="47">
    <w:abstractNumId w:val="3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00F2"/>
    <w:rsid w:val="00014BF9"/>
    <w:rsid w:val="00020747"/>
    <w:rsid w:val="00026512"/>
    <w:rsid w:val="00030C46"/>
    <w:rsid w:val="00032A30"/>
    <w:rsid w:val="00033AB7"/>
    <w:rsid w:val="00040A7E"/>
    <w:rsid w:val="000425CA"/>
    <w:rsid w:val="00042625"/>
    <w:rsid w:val="00043A59"/>
    <w:rsid w:val="00043D47"/>
    <w:rsid w:val="00054E81"/>
    <w:rsid w:val="000572F4"/>
    <w:rsid w:val="00057CBC"/>
    <w:rsid w:val="00057EC5"/>
    <w:rsid w:val="00060A54"/>
    <w:rsid w:val="0007623D"/>
    <w:rsid w:val="000771D0"/>
    <w:rsid w:val="000776DF"/>
    <w:rsid w:val="00080CDD"/>
    <w:rsid w:val="00082F8C"/>
    <w:rsid w:val="000868EF"/>
    <w:rsid w:val="0009311D"/>
    <w:rsid w:val="000952E5"/>
    <w:rsid w:val="000A0450"/>
    <w:rsid w:val="000A2429"/>
    <w:rsid w:val="000A366D"/>
    <w:rsid w:val="000A39F4"/>
    <w:rsid w:val="000A732B"/>
    <w:rsid w:val="000B45E1"/>
    <w:rsid w:val="000B53FB"/>
    <w:rsid w:val="000B65AA"/>
    <w:rsid w:val="000C2976"/>
    <w:rsid w:val="000C356B"/>
    <w:rsid w:val="000C3791"/>
    <w:rsid w:val="000C6F8D"/>
    <w:rsid w:val="000D7211"/>
    <w:rsid w:val="000E0B6C"/>
    <w:rsid w:val="000E1DB9"/>
    <w:rsid w:val="000E6F73"/>
    <w:rsid w:val="000F260A"/>
    <w:rsid w:val="000F3007"/>
    <w:rsid w:val="000F3546"/>
    <w:rsid w:val="000F4236"/>
    <w:rsid w:val="000F6243"/>
    <w:rsid w:val="001010F9"/>
    <w:rsid w:val="00102C2F"/>
    <w:rsid w:val="00106848"/>
    <w:rsid w:val="0011222D"/>
    <w:rsid w:val="00124153"/>
    <w:rsid w:val="001300C4"/>
    <w:rsid w:val="00150AFC"/>
    <w:rsid w:val="00153087"/>
    <w:rsid w:val="001562B8"/>
    <w:rsid w:val="00166D0B"/>
    <w:rsid w:val="00172BC7"/>
    <w:rsid w:val="00180809"/>
    <w:rsid w:val="0018230B"/>
    <w:rsid w:val="00187B77"/>
    <w:rsid w:val="0019587F"/>
    <w:rsid w:val="001A2EAC"/>
    <w:rsid w:val="001A69BB"/>
    <w:rsid w:val="001B10D0"/>
    <w:rsid w:val="001B386C"/>
    <w:rsid w:val="001B549F"/>
    <w:rsid w:val="001C1B65"/>
    <w:rsid w:val="001C4A29"/>
    <w:rsid w:val="001D2044"/>
    <w:rsid w:val="001D5499"/>
    <w:rsid w:val="001E11C8"/>
    <w:rsid w:val="001E4C1E"/>
    <w:rsid w:val="001E5AE4"/>
    <w:rsid w:val="001E7D75"/>
    <w:rsid w:val="001F2625"/>
    <w:rsid w:val="001F5745"/>
    <w:rsid w:val="001F75F4"/>
    <w:rsid w:val="001F7A77"/>
    <w:rsid w:val="002000FF"/>
    <w:rsid w:val="00203AA7"/>
    <w:rsid w:val="002042E4"/>
    <w:rsid w:val="0020598D"/>
    <w:rsid w:val="00227591"/>
    <w:rsid w:val="00236C60"/>
    <w:rsid w:val="00240C84"/>
    <w:rsid w:val="00246EA3"/>
    <w:rsid w:val="0025497D"/>
    <w:rsid w:val="00255896"/>
    <w:rsid w:val="00256CC3"/>
    <w:rsid w:val="00262217"/>
    <w:rsid w:val="0026282E"/>
    <w:rsid w:val="002640CD"/>
    <w:rsid w:val="0026457F"/>
    <w:rsid w:val="00280CB0"/>
    <w:rsid w:val="00282BCE"/>
    <w:rsid w:val="002833D1"/>
    <w:rsid w:val="002944DD"/>
    <w:rsid w:val="002976C9"/>
    <w:rsid w:val="002A7A04"/>
    <w:rsid w:val="002B161B"/>
    <w:rsid w:val="002C4CA9"/>
    <w:rsid w:val="002C6AFE"/>
    <w:rsid w:val="002D0921"/>
    <w:rsid w:val="002D5210"/>
    <w:rsid w:val="002D70C9"/>
    <w:rsid w:val="002E05DA"/>
    <w:rsid w:val="002E1A38"/>
    <w:rsid w:val="002F55F7"/>
    <w:rsid w:val="00300A18"/>
    <w:rsid w:val="00300F7E"/>
    <w:rsid w:val="00305A68"/>
    <w:rsid w:val="00312A3A"/>
    <w:rsid w:val="0032045D"/>
    <w:rsid w:val="003312E6"/>
    <w:rsid w:val="00337516"/>
    <w:rsid w:val="00340641"/>
    <w:rsid w:val="00341613"/>
    <w:rsid w:val="00343455"/>
    <w:rsid w:val="0035074C"/>
    <w:rsid w:val="0037551A"/>
    <w:rsid w:val="00375B5A"/>
    <w:rsid w:val="00375D59"/>
    <w:rsid w:val="0037784B"/>
    <w:rsid w:val="00381DA0"/>
    <w:rsid w:val="00383B1C"/>
    <w:rsid w:val="00387DA1"/>
    <w:rsid w:val="003A6C17"/>
    <w:rsid w:val="003B5DAD"/>
    <w:rsid w:val="003C13C0"/>
    <w:rsid w:val="003C6DD2"/>
    <w:rsid w:val="003D7A71"/>
    <w:rsid w:val="003F397F"/>
    <w:rsid w:val="0040105C"/>
    <w:rsid w:val="00403836"/>
    <w:rsid w:val="0040451B"/>
    <w:rsid w:val="00405B20"/>
    <w:rsid w:val="00411752"/>
    <w:rsid w:val="00412156"/>
    <w:rsid w:val="004133A8"/>
    <w:rsid w:val="00420BA5"/>
    <w:rsid w:val="00421B0F"/>
    <w:rsid w:val="00422575"/>
    <w:rsid w:val="004247D3"/>
    <w:rsid w:val="00424857"/>
    <w:rsid w:val="004315F6"/>
    <w:rsid w:val="00443C6A"/>
    <w:rsid w:val="004443EE"/>
    <w:rsid w:val="0044453B"/>
    <w:rsid w:val="004450D1"/>
    <w:rsid w:val="0044555B"/>
    <w:rsid w:val="00455ECE"/>
    <w:rsid w:val="004566C7"/>
    <w:rsid w:val="0046467E"/>
    <w:rsid w:val="004666FD"/>
    <w:rsid w:val="0047328F"/>
    <w:rsid w:val="00475C04"/>
    <w:rsid w:val="00481508"/>
    <w:rsid w:val="00484EB7"/>
    <w:rsid w:val="004934DC"/>
    <w:rsid w:val="00495546"/>
    <w:rsid w:val="004969D4"/>
    <w:rsid w:val="004A6FA5"/>
    <w:rsid w:val="004B4F4B"/>
    <w:rsid w:val="004B5763"/>
    <w:rsid w:val="004B6E00"/>
    <w:rsid w:val="004C0BB1"/>
    <w:rsid w:val="004C514A"/>
    <w:rsid w:val="004D0C95"/>
    <w:rsid w:val="004D6A8A"/>
    <w:rsid w:val="004E0684"/>
    <w:rsid w:val="004E27AD"/>
    <w:rsid w:val="004E330F"/>
    <w:rsid w:val="004F0620"/>
    <w:rsid w:val="004F3652"/>
    <w:rsid w:val="004F5B7B"/>
    <w:rsid w:val="004F6FC6"/>
    <w:rsid w:val="00500E5D"/>
    <w:rsid w:val="00501ED0"/>
    <w:rsid w:val="005068A8"/>
    <w:rsid w:val="00513B7D"/>
    <w:rsid w:val="00516813"/>
    <w:rsid w:val="005257E3"/>
    <w:rsid w:val="00526F3D"/>
    <w:rsid w:val="00550BBC"/>
    <w:rsid w:val="00555A4A"/>
    <w:rsid w:val="00555F5F"/>
    <w:rsid w:val="00561CF7"/>
    <w:rsid w:val="00562836"/>
    <w:rsid w:val="00570ACC"/>
    <w:rsid w:val="00570AE3"/>
    <w:rsid w:val="00570B92"/>
    <w:rsid w:val="00571892"/>
    <w:rsid w:val="00583B20"/>
    <w:rsid w:val="00583C4D"/>
    <w:rsid w:val="00593226"/>
    <w:rsid w:val="00595EE1"/>
    <w:rsid w:val="005A5F11"/>
    <w:rsid w:val="005A6B16"/>
    <w:rsid w:val="005A787D"/>
    <w:rsid w:val="005B1893"/>
    <w:rsid w:val="005B3BD0"/>
    <w:rsid w:val="005C2461"/>
    <w:rsid w:val="005C4F65"/>
    <w:rsid w:val="005D081E"/>
    <w:rsid w:val="005D2C78"/>
    <w:rsid w:val="005D31CD"/>
    <w:rsid w:val="005E2D2C"/>
    <w:rsid w:val="005E728C"/>
    <w:rsid w:val="005F333C"/>
    <w:rsid w:val="005F4E17"/>
    <w:rsid w:val="00601C62"/>
    <w:rsid w:val="0060235B"/>
    <w:rsid w:val="00604A5D"/>
    <w:rsid w:val="00606A75"/>
    <w:rsid w:val="00610A24"/>
    <w:rsid w:val="00614913"/>
    <w:rsid w:val="00621047"/>
    <w:rsid w:val="00633515"/>
    <w:rsid w:val="00636EA7"/>
    <w:rsid w:val="00652121"/>
    <w:rsid w:val="00652801"/>
    <w:rsid w:val="0065722A"/>
    <w:rsid w:val="006628DD"/>
    <w:rsid w:val="00666F7D"/>
    <w:rsid w:val="00677FA2"/>
    <w:rsid w:val="00693725"/>
    <w:rsid w:val="00693E60"/>
    <w:rsid w:val="006A2AE3"/>
    <w:rsid w:val="006A7F72"/>
    <w:rsid w:val="006B115C"/>
    <w:rsid w:val="006B180C"/>
    <w:rsid w:val="006B2C2C"/>
    <w:rsid w:val="006C1ABA"/>
    <w:rsid w:val="006C7C54"/>
    <w:rsid w:val="006D4BB0"/>
    <w:rsid w:val="006E15DA"/>
    <w:rsid w:val="006E43C3"/>
    <w:rsid w:val="006E5504"/>
    <w:rsid w:val="006F08A4"/>
    <w:rsid w:val="006F69A8"/>
    <w:rsid w:val="006F760C"/>
    <w:rsid w:val="00710D80"/>
    <w:rsid w:val="00710F56"/>
    <w:rsid w:val="00720918"/>
    <w:rsid w:val="00724DFD"/>
    <w:rsid w:val="00725A7D"/>
    <w:rsid w:val="007309E2"/>
    <w:rsid w:val="00733601"/>
    <w:rsid w:val="0074020F"/>
    <w:rsid w:val="00742EC1"/>
    <w:rsid w:val="007433A5"/>
    <w:rsid w:val="00750804"/>
    <w:rsid w:val="00764DE1"/>
    <w:rsid w:val="00764E63"/>
    <w:rsid w:val="007817D6"/>
    <w:rsid w:val="007826EE"/>
    <w:rsid w:val="007845CC"/>
    <w:rsid w:val="0078541A"/>
    <w:rsid w:val="00787C74"/>
    <w:rsid w:val="00790551"/>
    <w:rsid w:val="00792396"/>
    <w:rsid w:val="00795D6F"/>
    <w:rsid w:val="007A1C2A"/>
    <w:rsid w:val="007A36EA"/>
    <w:rsid w:val="007A3C14"/>
    <w:rsid w:val="007A6B59"/>
    <w:rsid w:val="007B0BF6"/>
    <w:rsid w:val="007B53A1"/>
    <w:rsid w:val="007C6776"/>
    <w:rsid w:val="007C6FB1"/>
    <w:rsid w:val="007D5692"/>
    <w:rsid w:val="007D7A36"/>
    <w:rsid w:val="007D7ACC"/>
    <w:rsid w:val="007F18B5"/>
    <w:rsid w:val="007F238E"/>
    <w:rsid w:val="007F6DB7"/>
    <w:rsid w:val="007F6F1B"/>
    <w:rsid w:val="00805AD4"/>
    <w:rsid w:val="00807515"/>
    <w:rsid w:val="00825052"/>
    <w:rsid w:val="00826C30"/>
    <w:rsid w:val="00832696"/>
    <w:rsid w:val="008328AB"/>
    <w:rsid w:val="008340D8"/>
    <w:rsid w:val="008346C3"/>
    <w:rsid w:val="008434EB"/>
    <w:rsid w:val="00844C34"/>
    <w:rsid w:val="00844D21"/>
    <w:rsid w:val="00845471"/>
    <w:rsid w:val="00852F8D"/>
    <w:rsid w:val="00860FC2"/>
    <w:rsid w:val="00865A37"/>
    <w:rsid w:val="00866F25"/>
    <w:rsid w:val="008674A2"/>
    <w:rsid w:val="00871F5D"/>
    <w:rsid w:val="00873678"/>
    <w:rsid w:val="0087614C"/>
    <w:rsid w:val="0089148D"/>
    <w:rsid w:val="008A6CF1"/>
    <w:rsid w:val="008B1177"/>
    <w:rsid w:val="008B14A9"/>
    <w:rsid w:val="008B37C3"/>
    <w:rsid w:val="008C3102"/>
    <w:rsid w:val="008D4BA0"/>
    <w:rsid w:val="008E4582"/>
    <w:rsid w:val="008E4C1F"/>
    <w:rsid w:val="008E7543"/>
    <w:rsid w:val="008F27D1"/>
    <w:rsid w:val="008F6C88"/>
    <w:rsid w:val="00900F95"/>
    <w:rsid w:val="00906567"/>
    <w:rsid w:val="00906A35"/>
    <w:rsid w:val="00906A8A"/>
    <w:rsid w:val="00906C7D"/>
    <w:rsid w:val="00907C3E"/>
    <w:rsid w:val="00912A9B"/>
    <w:rsid w:val="0091554E"/>
    <w:rsid w:val="00915E99"/>
    <w:rsid w:val="00917A64"/>
    <w:rsid w:val="0092162A"/>
    <w:rsid w:val="00925BA7"/>
    <w:rsid w:val="00931D01"/>
    <w:rsid w:val="00940C95"/>
    <w:rsid w:val="00946622"/>
    <w:rsid w:val="00947AEE"/>
    <w:rsid w:val="00955D1D"/>
    <w:rsid w:val="00960F9A"/>
    <w:rsid w:val="00962250"/>
    <w:rsid w:val="00963AC0"/>
    <w:rsid w:val="009641A2"/>
    <w:rsid w:val="0097058B"/>
    <w:rsid w:val="009954D9"/>
    <w:rsid w:val="009A1706"/>
    <w:rsid w:val="009C2DDE"/>
    <w:rsid w:val="009C60D0"/>
    <w:rsid w:val="009D1FF3"/>
    <w:rsid w:val="009D26F5"/>
    <w:rsid w:val="009D4BCD"/>
    <w:rsid w:val="009D6703"/>
    <w:rsid w:val="009E4424"/>
    <w:rsid w:val="009E6FC1"/>
    <w:rsid w:val="009F0C2A"/>
    <w:rsid w:val="009F2A73"/>
    <w:rsid w:val="009F6C65"/>
    <w:rsid w:val="009F7BC4"/>
    <w:rsid w:val="00A03D01"/>
    <w:rsid w:val="00A12565"/>
    <w:rsid w:val="00A16E8E"/>
    <w:rsid w:val="00A17116"/>
    <w:rsid w:val="00A31509"/>
    <w:rsid w:val="00A3568E"/>
    <w:rsid w:val="00A43493"/>
    <w:rsid w:val="00A4747D"/>
    <w:rsid w:val="00A52C89"/>
    <w:rsid w:val="00A62FB1"/>
    <w:rsid w:val="00A7205B"/>
    <w:rsid w:val="00A7335C"/>
    <w:rsid w:val="00A7484D"/>
    <w:rsid w:val="00A75866"/>
    <w:rsid w:val="00A76E4A"/>
    <w:rsid w:val="00A9653D"/>
    <w:rsid w:val="00AA188B"/>
    <w:rsid w:val="00AA323D"/>
    <w:rsid w:val="00AA432F"/>
    <w:rsid w:val="00AB449C"/>
    <w:rsid w:val="00AC2167"/>
    <w:rsid w:val="00AC732C"/>
    <w:rsid w:val="00AD1996"/>
    <w:rsid w:val="00AD208D"/>
    <w:rsid w:val="00AD28BC"/>
    <w:rsid w:val="00AD3B20"/>
    <w:rsid w:val="00AD4D35"/>
    <w:rsid w:val="00AD657D"/>
    <w:rsid w:val="00AD7288"/>
    <w:rsid w:val="00AE0CF2"/>
    <w:rsid w:val="00AE4182"/>
    <w:rsid w:val="00AE4DB2"/>
    <w:rsid w:val="00B059D7"/>
    <w:rsid w:val="00B15513"/>
    <w:rsid w:val="00B24C97"/>
    <w:rsid w:val="00B26C38"/>
    <w:rsid w:val="00B40ACF"/>
    <w:rsid w:val="00B416BF"/>
    <w:rsid w:val="00B431B8"/>
    <w:rsid w:val="00B437EE"/>
    <w:rsid w:val="00B47021"/>
    <w:rsid w:val="00B507B6"/>
    <w:rsid w:val="00B537F6"/>
    <w:rsid w:val="00B54407"/>
    <w:rsid w:val="00B57ACF"/>
    <w:rsid w:val="00B66EB6"/>
    <w:rsid w:val="00B74011"/>
    <w:rsid w:val="00B74717"/>
    <w:rsid w:val="00B7524E"/>
    <w:rsid w:val="00B82D17"/>
    <w:rsid w:val="00B833D6"/>
    <w:rsid w:val="00B84049"/>
    <w:rsid w:val="00B847A9"/>
    <w:rsid w:val="00B8578B"/>
    <w:rsid w:val="00B931C4"/>
    <w:rsid w:val="00B974C8"/>
    <w:rsid w:val="00BA4078"/>
    <w:rsid w:val="00BA44B5"/>
    <w:rsid w:val="00BA4B4F"/>
    <w:rsid w:val="00BA7E30"/>
    <w:rsid w:val="00BB2DE1"/>
    <w:rsid w:val="00BB35E5"/>
    <w:rsid w:val="00BC14FD"/>
    <w:rsid w:val="00BC3541"/>
    <w:rsid w:val="00BD0F2F"/>
    <w:rsid w:val="00BD565D"/>
    <w:rsid w:val="00BD631F"/>
    <w:rsid w:val="00BE2638"/>
    <w:rsid w:val="00BE4477"/>
    <w:rsid w:val="00BE537D"/>
    <w:rsid w:val="00C03660"/>
    <w:rsid w:val="00C116A5"/>
    <w:rsid w:val="00C151B9"/>
    <w:rsid w:val="00C327D3"/>
    <w:rsid w:val="00C344E7"/>
    <w:rsid w:val="00C35A4F"/>
    <w:rsid w:val="00C45AB5"/>
    <w:rsid w:val="00C47DA9"/>
    <w:rsid w:val="00C50AA2"/>
    <w:rsid w:val="00C513BF"/>
    <w:rsid w:val="00C515BE"/>
    <w:rsid w:val="00C521A2"/>
    <w:rsid w:val="00C556F9"/>
    <w:rsid w:val="00C56C07"/>
    <w:rsid w:val="00C61898"/>
    <w:rsid w:val="00C64F23"/>
    <w:rsid w:val="00C6677E"/>
    <w:rsid w:val="00C87C17"/>
    <w:rsid w:val="00C90F9C"/>
    <w:rsid w:val="00C934A2"/>
    <w:rsid w:val="00CA03E7"/>
    <w:rsid w:val="00CA0C20"/>
    <w:rsid w:val="00CA48CF"/>
    <w:rsid w:val="00CA7838"/>
    <w:rsid w:val="00CB4D82"/>
    <w:rsid w:val="00CB6878"/>
    <w:rsid w:val="00CC05A5"/>
    <w:rsid w:val="00CD0C94"/>
    <w:rsid w:val="00CD2E69"/>
    <w:rsid w:val="00CD4A79"/>
    <w:rsid w:val="00CD4B50"/>
    <w:rsid w:val="00CD6880"/>
    <w:rsid w:val="00CE0BCD"/>
    <w:rsid w:val="00CF3536"/>
    <w:rsid w:val="00D03113"/>
    <w:rsid w:val="00D0681A"/>
    <w:rsid w:val="00D07BE0"/>
    <w:rsid w:val="00D118E8"/>
    <w:rsid w:val="00D11F0F"/>
    <w:rsid w:val="00D12142"/>
    <w:rsid w:val="00D1721E"/>
    <w:rsid w:val="00D23FFA"/>
    <w:rsid w:val="00D334F9"/>
    <w:rsid w:val="00D3640C"/>
    <w:rsid w:val="00D37124"/>
    <w:rsid w:val="00D376B3"/>
    <w:rsid w:val="00D47C6B"/>
    <w:rsid w:val="00D56B93"/>
    <w:rsid w:val="00D61BCE"/>
    <w:rsid w:val="00D71C3F"/>
    <w:rsid w:val="00D761B7"/>
    <w:rsid w:val="00D845CF"/>
    <w:rsid w:val="00D94234"/>
    <w:rsid w:val="00DA3788"/>
    <w:rsid w:val="00DA4C0A"/>
    <w:rsid w:val="00DC191C"/>
    <w:rsid w:val="00DC1F04"/>
    <w:rsid w:val="00DD2E69"/>
    <w:rsid w:val="00DD4FA8"/>
    <w:rsid w:val="00DE352A"/>
    <w:rsid w:val="00DF5EFF"/>
    <w:rsid w:val="00E03CD5"/>
    <w:rsid w:val="00E11CB6"/>
    <w:rsid w:val="00E235E2"/>
    <w:rsid w:val="00E31247"/>
    <w:rsid w:val="00E34A0C"/>
    <w:rsid w:val="00E46D86"/>
    <w:rsid w:val="00E5057A"/>
    <w:rsid w:val="00E527D2"/>
    <w:rsid w:val="00E53563"/>
    <w:rsid w:val="00E5463C"/>
    <w:rsid w:val="00E7196D"/>
    <w:rsid w:val="00E72DD3"/>
    <w:rsid w:val="00E83D7B"/>
    <w:rsid w:val="00E848A4"/>
    <w:rsid w:val="00E85FE0"/>
    <w:rsid w:val="00E9199C"/>
    <w:rsid w:val="00E93960"/>
    <w:rsid w:val="00E96743"/>
    <w:rsid w:val="00E97899"/>
    <w:rsid w:val="00EA3343"/>
    <w:rsid w:val="00EA70BA"/>
    <w:rsid w:val="00EA7152"/>
    <w:rsid w:val="00EB17FE"/>
    <w:rsid w:val="00EB1CF1"/>
    <w:rsid w:val="00EB75A3"/>
    <w:rsid w:val="00EC12ED"/>
    <w:rsid w:val="00ED5C2A"/>
    <w:rsid w:val="00EE4332"/>
    <w:rsid w:val="00EE72D9"/>
    <w:rsid w:val="00EF1790"/>
    <w:rsid w:val="00EF1BEB"/>
    <w:rsid w:val="00EF400A"/>
    <w:rsid w:val="00F05745"/>
    <w:rsid w:val="00F20333"/>
    <w:rsid w:val="00F2141E"/>
    <w:rsid w:val="00F271A6"/>
    <w:rsid w:val="00F3546E"/>
    <w:rsid w:val="00F44F75"/>
    <w:rsid w:val="00F47BDB"/>
    <w:rsid w:val="00F52C59"/>
    <w:rsid w:val="00F61B38"/>
    <w:rsid w:val="00F6234F"/>
    <w:rsid w:val="00F708FB"/>
    <w:rsid w:val="00F7225F"/>
    <w:rsid w:val="00F7406D"/>
    <w:rsid w:val="00F74E2A"/>
    <w:rsid w:val="00F86C63"/>
    <w:rsid w:val="00F91E44"/>
    <w:rsid w:val="00F93DD6"/>
    <w:rsid w:val="00FA1C7E"/>
    <w:rsid w:val="00FA3390"/>
    <w:rsid w:val="00FB03D6"/>
    <w:rsid w:val="00FB08A5"/>
    <w:rsid w:val="00FC0E98"/>
    <w:rsid w:val="00FD09CF"/>
    <w:rsid w:val="00FD3E05"/>
    <w:rsid w:val="00FD6887"/>
    <w:rsid w:val="00FE0F95"/>
    <w:rsid w:val="00FE7D99"/>
    <w:rsid w:val="00FF3E15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dr.maps.arcgis.com/apps/webappviewer/index.html?id=80d55f4e263d4a27a7f987f62f7846b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Z7ARTAUZ4RFD-1961471117-857</_dlc_DocId>
    <_dlc_DocIdUrl xmlns="ef268caf-1fb8-457d-9d19-5700d63503a6">
      <Url>http://teams/sites/WR/srs/_layouts/15/DocIdRedir.aspx?ID=Z7ARTAUZ4RFD-1961471117-857</Url>
      <Description>Z7ARTAUZ4RFD-1961471117-857</Description>
    </_dlc_DocIdUrl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E732E-A86F-458E-A4B0-42D7BF9F5779}"/>
</file>

<file path=customXml/itemProps2.xml><?xml version="1.0" encoding="utf-8"?>
<ds:datastoreItem xmlns:ds="http://schemas.openxmlformats.org/officeDocument/2006/customXml" ds:itemID="{4F55BCBB-B662-48A5-805D-9BDB85795B85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29AF1B04-0B3E-4EA3-9D3D-2111B53BE3FB}"/>
</file>

<file path=customXml/itemProps5.xml><?xml version="1.0" encoding="utf-8"?>
<ds:datastoreItem xmlns:ds="http://schemas.openxmlformats.org/officeDocument/2006/customXml" ds:itemID="{61F9A5F0-ED8C-4139-9E0B-514A1AC2C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agenda</vt:lpstr>
    </vt:vector>
  </TitlesOfParts>
  <Company>WA Department of Ecology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summary</dc:title>
  <dc:subject>March agenda</dc:subject>
  <dc:creator>rbro461@ECY.WA.GOV</dc:creator>
  <cp:keywords>WRIA 10, Puyallup-White, Agenda, WREC</cp:keywords>
  <dc:description/>
  <cp:lastModifiedBy>Brown, Rebecca (ECY)</cp:lastModifiedBy>
  <cp:revision>2</cp:revision>
  <cp:lastPrinted>2018-08-22T19:01:00Z</cp:lastPrinted>
  <dcterms:created xsi:type="dcterms:W3CDTF">2021-04-26T18:26:00Z</dcterms:created>
  <dcterms:modified xsi:type="dcterms:W3CDTF">2021-04-26T18:26:00Z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56fea589-5aff-46ea-8951-597b160ae406</vt:lpwstr>
  </property>
</Properties>
</file>