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F7256" w14:textId="5B3DD092" w:rsidR="00675F1D" w:rsidRPr="00675F1D" w:rsidRDefault="007D7CCD" w:rsidP="00675F1D">
      <w:pPr>
        <w:spacing w:after="0" w:line="240" w:lineRule="auto"/>
        <w:jc w:val="center"/>
        <w:rPr>
          <w:b/>
        </w:rPr>
      </w:pPr>
      <w:bookmarkStart w:id="0" w:name="_GoBack"/>
      <w:bookmarkEnd w:id="0"/>
      <w:r>
        <w:rPr>
          <w:b/>
        </w:rPr>
        <w:t>Meeting Summary</w:t>
      </w:r>
    </w:p>
    <w:p w14:paraId="2B81F0C3" w14:textId="77777777" w:rsidR="00675F1D" w:rsidRPr="00675F1D" w:rsidRDefault="00675F1D" w:rsidP="00675F1D">
      <w:pPr>
        <w:spacing w:after="0" w:line="240" w:lineRule="auto"/>
        <w:jc w:val="center"/>
        <w:rPr>
          <w:b/>
        </w:rPr>
      </w:pPr>
      <w:r w:rsidRPr="00675F1D">
        <w:rPr>
          <w:b/>
        </w:rPr>
        <w:t>Chambers-Clover Watershed (WRIA 12)</w:t>
      </w:r>
    </w:p>
    <w:p w14:paraId="32FE2010" w14:textId="77777777" w:rsidR="00675F1D" w:rsidRPr="00675F1D" w:rsidRDefault="00675F1D" w:rsidP="00675F1D">
      <w:pPr>
        <w:spacing w:after="0" w:line="240" w:lineRule="auto"/>
        <w:jc w:val="center"/>
        <w:rPr>
          <w:b/>
        </w:rPr>
      </w:pPr>
      <w:r w:rsidRPr="00675F1D">
        <w:rPr>
          <w:b/>
        </w:rPr>
        <w:t>Watershed Restoration and Enhancement Committee</w:t>
      </w:r>
    </w:p>
    <w:p w14:paraId="5A20E622" w14:textId="77777777" w:rsidR="00675F1D" w:rsidRPr="00675F1D" w:rsidRDefault="00675F1D" w:rsidP="00675F1D">
      <w:pPr>
        <w:spacing w:after="0" w:line="240" w:lineRule="auto"/>
        <w:rPr>
          <w:highlight w:val="yellow"/>
        </w:rPr>
      </w:pPr>
    </w:p>
    <w:p w14:paraId="3B298027" w14:textId="77777777" w:rsidR="00675F1D" w:rsidRPr="00675F1D" w:rsidRDefault="00675F1D" w:rsidP="00675F1D">
      <w:pPr>
        <w:spacing w:after="0" w:line="240" w:lineRule="auto"/>
        <w:outlineLvl w:val="1"/>
        <w:rPr>
          <w:b/>
        </w:rPr>
      </w:pPr>
      <w:r w:rsidRPr="00675F1D">
        <w:rPr>
          <w:b/>
        </w:rPr>
        <w:t>Meeting Information:</w:t>
      </w:r>
    </w:p>
    <w:p w14:paraId="42263993" w14:textId="77777777" w:rsidR="00675F1D" w:rsidRPr="00675F1D" w:rsidRDefault="00675F1D" w:rsidP="00675F1D">
      <w:pPr>
        <w:spacing w:after="0" w:line="240" w:lineRule="auto"/>
      </w:pPr>
      <w:r w:rsidRPr="00675F1D">
        <w:t xml:space="preserve">Wednesday, </w:t>
      </w:r>
      <w:r>
        <w:t>April 10</w:t>
      </w:r>
      <w:r w:rsidRPr="00675F1D">
        <w:t>, 2019</w:t>
      </w:r>
    </w:p>
    <w:p w14:paraId="4F7B9B56" w14:textId="33E5BC04" w:rsidR="00675F1D" w:rsidRPr="00675F1D" w:rsidRDefault="00675F1D" w:rsidP="00675F1D">
      <w:pPr>
        <w:spacing w:after="0" w:line="240" w:lineRule="auto"/>
      </w:pPr>
      <w:r w:rsidRPr="00675F1D">
        <w:t xml:space="preserve">12:30 pm – </w:t>
      </w:r>
      <w:r w:rsidR="006A0D8C">
        <w:t>4:00</w:t>
      </w:r>
      <w:r w:rsidRPr="00675F1D">
        <w:t xml:space="preserve"> pm</w:t>
      </w:r>
    </w:p>
    <w:p w14:paraId="54031166" w14:textId="77777777" w:rsidR="00675F1D" w:rsidRPr="00675F1D" w:rsidRDefault="00675F1D" w:rsidP="00675F1D">
      <w:pPr>
        <w:spacing w:after="0" w:line="240" w:lineRule="auto"/>
      </w:pPr>
    </w:p>
    <w:p w14:paraId="14BF6A1F" w14:textId="6E583CE6" w:rsidR="00675F1D" w:rsidRPr="00675F1D" w:rsidRDefault="006A0D8C" w:rsidP="00675F1D">
      <w:pPr>
        <w:spacing w:after="0" w:line="240" w:lineRule="auto"/>
      </w:pPr>
      <w:r>
        <w:t>Environmental Services Building</w:t>
      </w:r>
    </w:p>
    <w:p w14:paraId="2F5EFDD8" w14:textId="77777777" w:rsidR="006A0D8C" w:rsidRPr="006A0D8C" w:rsidRDefault="006A0D8C" w:rsidP="00675F1D">
      <w:pPr>
        <w:spacing w:after="0" w:line="240" w:lineRule="auto"/>
      </w:pPr>
      <w:r w:rsidRPr="006A0D8C">
        <w:fldChar w:fldCharType="begin"/>
      </w:r>
      <w:r w:rsidRPr="006A0D8C">
        <w:instrText xml:space="preserve"> HYPERLINK "https://www.bing.com/local?lid=YN873x132342623&amp;id=YN873x132342623&amp;q=Environmental+Services+Building&amp;name=Environmental+Services+Building&amp;cp=47.198768615722656%7e-122.56482696533203&amp;ppois=47.198768615722656_-122.56482696533203_Environmental+Services+Building&amp;FORM=SNAPST" </w:instrText>
      </w:r>
      <w:r w:rsidRPr="006A0D8C">
        <w:fldChar w:fldCharType="separate"/>
      </w:r>
      <w:r w:rsidRPr="006A0D8C">
        <w:t>9850 64th St W</w:t>
      </w:r>
    </w:p>
    <w:p w14:paraId="00B01ECF" w14:textId="05E5094D" w:rsidR="00675F1D" w:rsidRPr="006A0D8C" w:rsidRDefault="006A0D8C" w:rsidP="00675F1D">
      <w:pPr>
        <w:spacing w:after="0" w:line="240" w:lineRule="auto"/>
      </w:pPr>
      <w:r w:rsidRPr="006A0D8C">
        <w:t xml:space="preserve">University Place, WA </w:t>
      </w:r>
      <w:r w:rsidRPr="006A0D8C">
        <w:fldChar w:fldCharType="end"/>
      </w:r>
    </w:p>
    <w:p w14:paraId="43148953" w14:textId="77777777" w:rsidR="006A0D8C" w:rsidRPr="00675F1D" w:rsidRDefault="006A0D8C" w:rsidP="00675F1D">
      <w:pPr>
        <w:spacing w:after="0" w:line="240" w:lineRule="auto"/>
      </w:pPr>
    </w:p>
    <w:p w14:paraId="7F9A9142" w14:textId="77777777" w:rsidR="00675F1D" w:rsidRPr="00675F1D" w:rsidRDefault="00675F1D" w:rsidP="00675F1D">
      <w:pPr>
        <w:spacing w:after="0" w:line="240" w:lineRule="auto"/>
        <w:outlineLvl w:val="1"/>
        <w:rPr>
          <w:b/>
        </w:rPr>
      </w:pPr>
      <w:r w:rsidRPr="00675F1D">
        <w:rPr>
          <w:b/>
        </w:rPr>
        <w:t xml:space="preserve">Committee Chair: </w:t>
      </w:r>
    </w:p>
    <w:p w14:paraId="67C39BAB" w14:textId="77777777" w:rsidR="00675F1D" w:rsidRPr="00675F1D" w:rsidRDefault="00675F1D" w:rsidP="00675F1D">
      <w:pPr>
        <w:spacing w:after="0" w:line="240" w:lineRule="auto"/>
      </w:pPr>
      <w:r w:rsidRPr="00675F1D">
        <w:t xml:space="preserve">Rebecca Brown, Washington State Department of Ecology </w:t>
      </w:r>
    </w:p>
    <w:p w14:paraId="5637DCE4" w14:textId="77777777" w:rsidR="00675F1D" w:rsidRPr="00675F1D" w:rsidRDefault="00675F1D" w:rsidP="00675F1D">
      <w:pPr>
        <w:spacing w:after="0" w:line="240" w:lineRule="auto"/>
      </w:pPr>
      <w:r w:rsidRPr="00675F1D">
        <w:t>360-407-6666, Rebecca.Brown@ecy.wa.gov</w:t>
      </w:r>
    </w:p>
    <w:p w14:paraId="3821F4A4" w14:textId="77777777" w:rsidR="00675F1D" w:rsidRPr="00675F1D" w:rsidRDefault="00675F1D" w:rsidP="00675F1D">
      <w:pPr>
        <w:spacing w:after="0" w:line="240" w:lineRule="auto"/>
      </w:pPr>
    </w:p>
    <w:tbl>
      <w:tblPr>
        <w:tblStyle w:val="TableGrid"/>
        <w:tblW w:w="9895" w:type="dxa"/>
        <w:tblLayout w:type="fixed"/>
        <w:tblLook w:val="04A0" w:firstRow="1" w:lastRow="0" w:firstColumn="1" w:lastColumn="0" w:noHBand="0" w:noVBand="1"/>
        <w:tblDescription w:val="Agenda with topics, times, and leads."/>
      </w:tblPr>
      <w:tblGrid>
        <w:gridCol w:w="4315"/>
        <w:gridCol w:w="1080"/>
        <w:gridCol w:w="1080"/>
        <w:gridCol w:w="2070"/>
        <w:gridCol w:w="1350"/>
      </w:tblGrid>
      <w:tr w:rsidR="00675F1D" w:rsidRPr="00675F1D" w14:paraId="02D15823" w14:textId="77777777" w:rsidTr="00675F1D">
        <w:trPr>
          <w:trHeight w:val="288"/>
          <w:tblHeader/>
        </w:trPr>
        <w:tc>
          <w:tcPr>
            <w:tcW w:w="4315" w:type="dxa"/>
            <w:shd w:val="clear" w:color="auto" w:fill="F2F2F2" w:themeFill="background1" w:themeFillShade="F2"/>
          </w:tcPr>
          <w:p w14:paraId="09B2FAF1" w14:textId="77777777" w:rsidR="00675F1D" w:rsidRPr="00675F1D" w:rsidRDefault="00675F1D" w:rsidP="00675F1D">
            <w:pPr>
              <w:rPr>
                <w:b/>
              </w:rPr>
            </w:pPr>
            <w:r w:rsidRPr="00675F1D">
              <w:rPr>
                <w:b/>
              </w:rPr>
              <w:t>Topic</w:t>
            </w:r>
          </w:p>
        </w:tc>
        <w:tc>
          <w:tcPr>
            <w:tcW w:w="1080" w:type="dxa"/>
            <w:shd w:val="clear" w:color="auto" w:fill="F2F2F2" w:themeFill="background1" w:themeFillShade="F2"/>
          </w:tcPr>
          <w:p w14:paraId="3251AE58" w14:textId="77777777" w:rsidR="00675F1D" w:rsidRPr="00675F1D" w:rsidRDefault="00675F1D" w:rsidP="00675F1D">
            <w:pPr>
              <w:rPr>
                <w:b/>
              </w:rPr>
            </w:pPr>
            <w:r w:rsidRPr="00675F1D">
              <w:rPr>
                <w:b/>
              </w:rPr>
              <w:t>Time</w:t>
            </w:r>
          </w:p>
        </w:tc>
        <w:tc>
          <w:tcPr>
            <w:tcW w:w="1080" w:type="dxa"/>
            <w:shd w:val="clear" w:color="auto" w:fill="F2F2F2" w:themeFill="background1" w:themeFillShade="F2"/>
          </w:tcPr>
          <w:p w14:paraId="029A21B1" w14:textId="77777777" w:rsidR="00675F1D" w:rsidRPr="00675F1D" w:rsidRDefault="00675F1D" w:rsidP="00675F1D">
            <w:pPr>
              <w:rPr>
                <w:b/>
              </w:rPr>
            </w:pPr>
            <w:r w:rsidRPr="00675F1D">
              <w:rPr>
                <w:b/>
              </w:rPr>
              <w:t>Action</w:t>
            </w:r>
          </w:p>
        </w:tc>
        <w:tc>
          <w:tcPr>
            <w:tcW w:w="2070" w:type="dxa"/>
            <w:shd w:val="clear" w:color="auto" w:fill="F2F2F2" w:themeFill="background1" w:themeFillShade="F2"/>
          </w:tcPr>
          <w:p w14:paraId="6E0B2DDC" w14:textId="77777777" w:rsidR="00675F1D" w:rsidRPr="00675F1D" w:rsidRDefault="00675F1D" w:rsidP="00675F1D">
            <w:pPr>
              <w:rPr>
                <w:b/>
              </w:rPr>
            </w:pPr>
            <w:r w:rsidRPr="00675F1D">
              <w:rPr>
                <w:b/>
              </w:rPr>
              <w:t>Handouts</w:t>
            </w:r>
          </w:p>
        </w:tc>
        <w:tc>
          <w:tcPr>
            <w:tcW w:w="1350" w:type="dxa"/>
            <w:shd w:val="clear" w:color="auto" w:fill="F2F2F2" w:themeFill="background1" w:themeFillShade="F2"/>
          </w:tcPr>
          <w:p w14:paraId="3DEB315B" w14:textId="77777777" w:rsidR="00675F1D" w:rsidRPr="00675F1D" w:rsidRDefault="00675F1D" w:rsidP="00675F1D">
            <w:pPr>
              <w:rPr>
                <w:b/>
              </w:rPr>
            </w:pPr>
            <w:r w:rsidRPr="00675F1D">
              <w:rPr>
                <w:b/>
              </w:rPr>
              <w:t>Lead</w:t>
            </w:r>
          </w:p>
        </w:tc>
      </w:tr>
      <w:tr w:rsidR="00675F1D" w:rsidRPr="00675F1D" w14:paraId="78B6EB4D" w14:textId="77777777" w:rsidTr="00675F1D">
        <w:tc>
          <w:tcPr>
            <w:tcW w:w="4315" w:type="dxa"/>
          </w:tcPr>
          <w:p w14:paraId="342EF5A8" w14:textId="77777777" w:rsidR="00675F1D" w:rsidRPr="00675F1D" w:rsidRDefault="00675F1D" w:rsidP="00675F1D">
            <w:pPr>
              <w:tabs>
                <w:tab w:val="left" w:pos="3328"/>
              </w:tabs>
              <w:rPr>
                <w:b/>
              </w:rPr>
            </w:pPr>
            <w:r>
              <w:rPr>
                <w:b/>
              </w:rPr>
              <w:t>Welcome and Introduction</w:t>
            </w:r>
          </w:p>
        </w:tc>
        <w:tc>
          <w:tcPr>
            <w:tcW w:w="1080" w:type="dxa"/>
          </w:tcPr>
          <w:p w14:paraId="0892F7B1" w14:textId="77777777" w:rsidR="00675F1D" w:rsidRPr="00675F1D" w:rsidRDefault="00675F1D" w:rsidP="00675F1D">
            <w:pPr>
              <w:rPr>
                <w:highlight w:val="yellow"/>
              </w:rPr>
            </w:pPr>
            <w:r w:rsidRPr="00675F1D">
              <w:t xml:space="preserve">12:30 pm </w:t>
            </w:r>
          </w:p>
        </w:tc>
        <w:tc>
          <w:tcPr>
            <w:tcW w:w="1080" w:type="dxa"/>
          </w:tcPr>
          <w:p w14:paraId="0934FAA0" w14:textId="77777777" w:rsidR="00675F1D" w:rsidRPr="00675F1D" w:rsidRDefault="00675F1D" w:rsidP="00675F1D">
            <w:r w:rsidRPr="00675F1D">
              <w:t>None</w:t>
            </w:r>
          </w:p>
        </w:tc>
        <w:tc>
          <w:tcPr>
            <w:tcW w:w="2070" w:type="dxa"/>
          </w:tcPr>
          <w:p w14:paraId="507F7DE0" w14:textId="77777777" w:rsidR="00675F1D" w:rsidRPr="00675F1D" w:rsidRDefault="00675F1D" w:rsidP="00675F1D">
            <w:pPr>
              <w:ind w:left="144"/>
              <w:contextualSpacing/>
            </w:pPr>
          </w:p>
        </w:tc>
        <w:tc>
          <w:tcPr>
            <w:tcW w:w="1350" w:type="dxa"/>
          </w:tcPr>
          <w:p w14:paraId="460CEB97" w14:textId="77777777" w:rsidR="00675F1D" w:rsidRPr="00675F1D" w:rsidRDefault="00675F1D" w:rsidP="00675F1D">
            <w:r w:rsidRPr="00675F1D">
              <w:t>Facilitator</w:t>
            </w:r>
          </w:p>
        </w:tc>
      </w:tr>
      <w:tr w:rsidR="00675F1D" w:rsidRPr="00675F1D" w14:paraId="7AB6264B" w14:textId="77777777" w:rsidTr="00675F1D">
        <w:tc>
          <w:tcPr>
            <w:tcW w:w="4315" w:type="dxa"/>
          </w:tcPr>
          <w:p w14:paraId="1C6DD4F2" w14:textId="77777777" w:rsidR="00675F1D" w:rsidRPr="00675F1D" w:rsidRDefault="00675F1D" w:rsidP="00675F1D">
            <w:pPr>
              <w:rPr>
                <w:b/>
              </w:rPr>
            </w:pPr>
            <w:r>
              <w:rPr>
                <w:b/>
              </w:rPr>
              <w:t>Approval of March Summary</w:t>
            </w:r>
          </w:p>
        </w:tc>
        <w:tc>
          <w:tcPr>
            <w:tcW w:w="1080" w:type="dxa"/>
          </w:tcPr>
          <w:p w14:paraId="3C8F1803" w14:textId="77777777" w:rsidR="00675F1D" w:rsidRPr="00675F1D" w:rsidRDefault="00675F1D" w:rsidP="00675F1D">
            <w:pPr>
              <w:rPr>
                <w:highlight w:val="yellow"/>
              </w:rPr>
            </w:pPr>
            <w:r>
              <w:t>12:40</w:t>
            </w:r>
          </w:p>
        </w:tc>
        <w:tc>
          <w:tcPr>
            <w:tcW w:w="1080" w:type="dxa"/>
          </w:tcPr>
          <w:p w14:paraId="58990B99" w14:textId="77777777" w:rsidR="00675F1D" w:rsidRPr="00675F1D" w:rsidRDefault="00FA2096" w:rsidP="00675F1D">
            <w:pPr>
              <w:rPr>
                <w:b/>
              </w:rPr>
            </w:pPr>
            <w:r>
              <w:rPr>
                <w:b/>
              </w:rPr>
              <w:t>Vote</w:t>
            </w:r>
          </w:p>
        </w:tc>
        <w:tc>
          <w:tcPr>
            <w:tcW w:w="2070" w:type="dxa"/>
          </w:tcPr>
          <w:p w14:paraId="025EC4A0" w14:textId="77777777" w:rsidR="00675F1D" w:rsidRPr="00675F1D" w:rsidRDefault="00675F1D" w:rsidP="00675F1D">
            <w:r w:rsidRPr="00675F1D">
              <w:t>Agenda</w:t>
            </w:r>
          </w:p>
        </w:tc>
        <w:tc>
          <w:tcPr>
            <w:tcW w:w="1350" w:type="dxa"/>
          </w:tcPr>
          <w:p w14:paraId="08A9F204" w14:textId="77777777" w:rsidR="00675F1D" w:rsidRPr="00675F1D" w:rsidRDefault="00675F1D" w:rsidP="00675F1D">
            <w:r w:rsidRPr="00675F1D">
              <w:t>Facilitator</w:t>
            </w:r>
          </w:p>
        </w:tc>
      </w:tr>
      <w:tr w:rsidR="00675F1D" w:rsidRPr="00675F1D" w14:paraId="37A11DB8" w14:textId="77777777" w:rsidTr="00675F1D">
        <w:tc>
          <w:tcPr>
            <w:tcW w:w="4315" w:type="dxa"/>
          </w:tcPr>
          <w:p w14:paraId="38E80DD6" w14:textId="77777777" w:rsidR="00675F1D" w:rsidRDefault="00675F1D" w:rsidP="00675F1D">
            <w:pPr>
              <w:rPr>
                <w:b/>
              </w:rPr>
            </w:pPr>
            <w:r>
              <w:rPr>
                <w:b/>
              </w:rPr>
              <w:t>Announcements</w:t>
            </w:r>
          </w:p>
        </w:tc>
        <w:tc>
          <w:tcPr>
            <w:tcW w:w="1080" w:type="dxa"/>
          </w:tcPr>
          <w:p w14:paraId="3967AC60" w14:textId="77777777" w:rsidR="00675F1D" w:rsidRDefault="00675F1D" w:rsidP="00675F1D">
            <w:r>
              <w:t>12:45</w:t>
            </w:r>
          </w:p>
        </w:tc>
        <w:tc>
          <w:tcPr>
            <w:tcW w:w="1080" w:type="dxa"/>
          </w:tcPr>
          <w:p w14:paraId="594CAC5A" w14:textId="77777777" w:rsidR="00675F1D" w:rsidRPr="00675F1D" w:rsidRDefault="00675F1D" w:rsidP="00675F1D">
            <w:pPr>
              <w:rPr>
                <w:b/>
              </w:rPr>
            </w:pPr>
          </w:p>
        </w:tc>
        <w:tc>
          <w:tcPr>
            <w:tcW w:w="2070" w:type="dxa"/>
          </w:tcPr>
          <w:p w14:paraId="6D7CCB7D" w14:textId="77777777" w:rsidR="00675F1D" w:rsidRPr="00675F1D" w:rsidRDefault="00675F1D" w:rsidP="00675F1D"/>
        </w:tc>
        <w:tc>
          <w:tcPr>
            <w:tcW w:w="1350" w:type="dxa"/>
          </w:tcPr>
          <w:p w14:paraId="67976F99" w14:textId="77777777" w:rsidR="00675F1D" w:rsidRPr="00675F1D" w:rsidRDefault="00675F1D" w:rsidP="00675F1D">
            <w:r>
              <w:t>Chair and Committee</w:t>
            </w:r>
          </w:p>
        </w:tc>
      </w:tr>
      <w:tr w:rsidR="00675F1D" w:rsidRPr="00675F1D" w14:paraId="71B36396" w14:textId="77777777" w:rsidTr="00675F1D">
        <w:tc>
          <w:tcPr>
            <w:tcW w:w="4315" w:type="dxa"/>
          </w:tcPr>
          <w:p w14:paraId="3AFDED37" w14:textId="77777777" w:rsidR="00675F1D" w:rsidRDefault="00675F1D" w:rsidP="00675F1D">
            <w:pPr>
              <w:rPr>
                <w:b/>
              </w:rPr>
            </w:pPr>
            <w:r>
              <w:rPr>
                <w:b/>
              </w:rPr>
              <w:t>Public Comment</w:t>
            </w:r>
          </w:p>
        </w:tc>
        <w:tc>
          <w:tcPr>
            <w:tcW w:w="1080" w:type="dxa"/>
          </w:tcPr>
          <w:p w14:paraId="3A823ADC" w14:textId="77777777" w:rsidR="00675F1D" w:rsidRPr="00675F1D" w:rsidRDefault="00675F1D" w:rsidP="00675F1D">
            <w:r>
              <w:t>12:50</w:t>
            </w:r>
          </w:p>
        </w:tc>
        <w:tc>
          <w:tcPr>
            <w:tcW w:w="1080" w:type="dxa"/>
          </w:tcPr>
          <w:p w14:paraId="3118E8A2" w14:textId="77777777" w:rsidR="00675F1D" w:rsidRPr="00675F1D" w:rsidRDefault="00675F1D" w:rsidP="00675F1D">
            <w:pPr>
              <w:rPr>
                <w:b/>
              </w:rPr>
            </w:pPr>
          </w:p>
        </w:tc>
        <w:tc>
          <w:tcPr>
            <w:tcW w:w="2070" w:type="dxa"/>
          </w:tcPr>
          <w:p w14:paraId="23A1591C" w14:textId="77777777" w:rsidR="00675F1D" w:rsidRPr="00675F1D" w:rsidRDefault="00675F1D" w:rsidP="00675F1D"/>
        </w:tc>
        <w:tc>
          <w:tcPr>
            <w:tcW w:w="1350" w:type="dxa"/>
          </w:tcPr>
          <w:p w14:paraId="7FE43ADE" w14:textId="77777777" w:rsidR="00675F1D" w:rsidRPr="00675F1D" w:rsidRDefault="00675F1D" w:rsidP="00675F1D">
            <w:r>
              <w:t>Facilitator</w:t>
            </w:r>
          </w:p>
        </w:tc>
      </w:tr>
      <w:tr w:rsidR="00675F1D" w:rsidRPr="00675F1D" w14:paraId="5EF85811" w14:textId="77777777" w:rsidTr="00675F1D">
        <w:tc>
          <w:tcPr>
            <w:tcW w:w="4315" w:type="dxa"/>
          </w:tcPr>
          <w:p w14:paraId="0A0064F6" w14:textId="77777777" w:rsidR="00675F1D" w:rsidRDefault="00675F1D" w:rsidP="00675F1D">
            <w:pPr>
              <w:rPr>
                <w:b/>
              </w:rPr>
            </w:pPr>
            <w:r>
              <w:rPr>
                <w:b/>
              </w:rPr>
              <w:t>Committee Goals for Plan</w:t>
            </w:r>
          </w:p>
        </w:tc>
        <w:tc>
          <w:tcPr>
            <w:tcW w:w="1080" w:type="dxa"/>
          </w:tcPr>
          <w:p w14:paraId="4C2DE165" w14:textId="77777777" w:rsidR="00675F1D" w:rsidRDefault="00675F1D" w:rsidP="00675F1D">
            <w:r>
              <w:t>1:00</w:t>
            </w:r>
          </w:p>
        </w:tc>
        <w:tc>
          <w:tcPr>
            <w:tcW w:w="1080" w:type="dxa"/>
          </w:tcPr>
          <w:p w14:paraId="172CCA18" w14:textId="77777777" w:rsidR="00675F1D" w:rsidRPr="00675F1D" w:rsidRDefault="00675F1D" w:rsidP="00675F1D">
            <w:pPr>
              <w:rPr>
                <w:b/>
              </w:rPr>
            </w:pPr>
          </w:p>
        </w:tc>
        <w:tc>
          <w:tcPr>
            <w:tcW w:w="2070" w:type="dxa"/>
          </w:tcPr>
          <w:p w14:paraId="2C51AB80" w14:textId="77777777" w:rsidR="00675F1D" w:rsidRPr="00675F1D" w:rsidRDefault="00675F1D" w:rsidP="00675F1D"/>
        </w:tc>
        <w:tc>
          <w:tcPr>
            <w:tcW w:w="1350" w:type="dxa"/>
          </w:tcPr>
          <w:p w14:paraId="542D0A7E" w14:textId="77777777" w:rsidR="00675F1D" w:rsidRPr="00675F1D" w:rsidRDefault="00675F1D" w:rsidP="00675F1D">
            <w:r>
              <w:t xml:space="preserve">Facilitator </w:t>
            </w:r>
          </w:p>
        </w:tc>
      </w:tr>
      <w:tr w:rsidR="00675F1D" w:rsidRPr="00675F1D" w14:paraId="6C018159" w14:textId="77777777" w:rsidTr="00675F1D">
        <w:tc>
          <w:tcPr>
            <w:tcW w:w="4315" w:type="dxa"/>
          </w:tcPr>
          <w:p w14:paraId="78576B46" w14:textId="77777777" w:rsidR="00675F1D" w:rsidRPr="00675F1D" w:rsidRDefault="00675F1D" w:rsidP="00675F1D">
            <w:pPr>
              <w:rPr>
                <w:b/>
              </w:rPr>
            </w:pPr>
            <w:r w:rsidRPr="00675F1D">
              <w:rPr>
                <w:b/>
              </w:rPr>
              <w:t>Operating Principles</w:t>
            </w:r>
          </w:p>
        </w:tc>
        <w:tc>
          <w:tcPr>
            <w:tcW w:w="1080" w:type="dxa"/>
          </w:tcPr>
          <w:p w14:paraId="4CBB5A3C" w14:textId="77777777" w:rsidR="00675F1D" w:rsidRPr="00675F1D" w:rsidRDefault="00675F1D" w:rsidP="00675F1D">
            <w:pPr>
              <w:rPr>
                <w:highlight w:val="yellow"/>
              </w:rPr>
            </w:pPr>
            <w:r>
              <w:t>2:10</w:t>
            </w:r>
          </w:p>
        </w:tc>
        <w:tc>
          <w:tcPr>
            <w:tcW w:w="1080" w:type="dxa"/>
          </w:tcPr>
          <w:p w14:paraId="4A8188BD" w14:textId="7A81E66E" w:rsidR="00675F1D" w:rsidRPr="00675F1D" w:rsidRDefault="00675F1D" w:rsidP="00675F1D"/>
        </w:tc>
        <w:tc>
          <w:tcPr>
            <w:tcW w:w="2070" w:type="dxa"/>
          </w:tcPr>
          <w:p w14:paraId="66678570" w14:textId="77777777" w:rsidR="00675F1D" w:rsidRPr="00675F1D" w:rsidRDefault="00675F1D" w:rsidP="00675F1D">
            <w:r w:rsidRPr="00675F1D">
              <w:t>Operating Principles</w:t>
            </w:r>
          </w:p>
        </w:tc>
        <w:tc>
          <w:tcPr>
            <w:tcW w:w="1350" w:type="dxa"/>
          </w:tcPr>
          <w:p w14:paraId="2C76FE2B" w14:textId="77777777" w:rsidR="00675F1D" w:rsidRPr="00675F1D" w:rsidRDefault="00675F1D" w:rsidP="00675F1D">
            <w:r w:rsidRPr="00675F1D">
              <w:t>Facilitator</w:t>
            </w:r>
          </w:p>
        </w:tc>
      </w:tr>
      <w:tr w:rsidR="00675F1D" w:rsidRPr="00675F1D" w14:paraId="40AB92EE" w14:textId="77777777" w:rsidTr="00675F1D">
        <w:tc>
          <w:tcPr>
            <w:tcW w:w="4315" w:type="dxa"/>
          </w:tcPr>
          <w:p w14:paraId="10CC2959" w14:textId="77777777" w:rsidR="00675F1D" w:rsidRPr="00675F1D" w:rsidRDefault="00675F1D" w:rsidP="00675F1D">
            <w:pPr>
              <w:rPr>
                <w:b/>
              </w:rPr>
            </w:pPr>
            <w:r>
              <w:rPr>
                <w:b/>
              </w:rPr>
              <w:t>Instream Flow Presentation</w:t>
            </w:r>
          </w:p>
        </w:tc>
        <w:tc>
          <w:tcPr>
            <w:tcW w:w="1080" w:type="dxa"/>
          </w:tcPr>
          <w:p w14:paraId="035AF21C" w14:textId="77777777" w:rsidR="00675F1D" w:rsidRPr="00675F1D" w:rsidRDefault="00675F1D" w:rsidP="00675F1D">
            <w:pPr>
              <w:rPr>
                <w:highlight w:val="yellow"/>
              </w:rPr>
            </w:pPr>
            <w:r>
              <w:t>2:50</w:t>
            </w:r>
          </w:p>
        </w:tc>
        <w:tc>
          <w:tcPr>
            <w:tcW w:w="1080" w:type="dxa"/>
          </w:tcPr>
          <w:p w14:paraId="5306C72E" w14:textId="77777777" w:rsidR="00675F1D" w:rsidRPr="00675F1D" w:rsidRDefault="00675F1D" w:rsidP="00675F1D"/>
        </w:tc>
        <w:tc>
          <w:tcPr>
            <w:tcW w:w="2070" w:type="dxa"/>
          </w:tcPr>
          <w:p w14:paraId="46141397" w14:textId="77777777" w:rsidR="00675F1D" w:rsidRPr="00675F1D" w:rsidRDefault="00675F1D" w:rsidP="00675F1D"/>
        </w:tc>
        <w:tc>
          <w:tcPr>
            <w:tcW w:w="1350" w:type="dxa"/>
          </w:tcPr>
          <w:p w14:paraId="0B406692" w14:textId="77777777" w:rsidR="00675F1D" w:rsidRPr="00675F1D" w:rsidRDefault="00675F1D" w:rsidP="00675F1D">
            <w:r>
              <w:t>Jim Pacheco</w:t>
            </w:r>
          </w:p>
        </w:tc>
      </w:tr>
      <w:tr w:rsidR="00675F1D" w:rsidRPr="00675F1D" w14:paraId="0E590703" w14:textId="77777777" w:rsidTr="00675F1D">
        <w:tc>
          <w:tcPr>
            <w:tcW w:w="4315" w:type="dxa"/>
          </w:tcPr>
          <w:p w14:paraId="11308E87" w14:textId="77777777" w:rsidR="00675F1D" w:rsidRPr="00675F1D" w:rsidRDefault="00675F1D" w:rsidP="00675F1D">
            <w:pPr>
              <w:rPr>
                <w:b/>
              </w:rPr>
            </w:pPr>
            <w:r>
              <w:rPr>
                <w:b/>
              </w:rPr>
              <w:t>Next Steps and Adjournment</w:t>
            </w:r>
          </w:p>
        </w:tc>
        <w:tc>
          <w:tcPr>
            <w:tcW w:w="1080" w:type="dxa"/>
          </w:tcPr>
          <w:p w14:paraId="0ED89143" w14:textId="77777777" w:rsidR="00675F1D" w:rsidRPr="00675F1D" w:rsidRDefault="00675F1D" w:rsidP="00675F1D">
            <w:r>
              <w:t>3:50</w:t>
            </w:r>
          </w:p>
        </w:tc>
        <w:tc>
          <w:tcPr>
            <w:tcW w:w="1080" w:type="dxa"/>
          </w:tcPr>
          <w:p w14:paraId="25495E01" w14:textId="77777777" w:rsidR="00675F1D" w:rsidRPr="00675F1D" w:rsidRDefault="00675F1D" w:rsidP="00675F1D">
            <w:r w:rsidRPr="00675F1D">
              <w:t>None</w:t>
            </w:r>
          </w:p>
        </w:tc>
        <w:tc>
          <w:tcPr>
            <w:tcW w:w="2070" w:type="dxa"/>
          </w:tcPr>
          <w:p w14:paraId="0AA81BB7" w14:textId="77777777" w:rsidR="00675F1D" w:rsidRPr="00675F1D" w:rsidRDefault="00675F1D" w:rsidP="00675F1D"/>
        </w:tc>
        <w:tc>
          <w:tcPr>
            <w:tcW w:w="1350" w:type="dxa"/>
          </w:tcPr>
          <w:p w14:paraId="6E3BFCAA" w14:textId="77777777" w:rsidR="00675F1D" w:rsidRPr="00675F1D" w:rsidRDefault="00675F1D" w:rsidP="00675F1D">
            <w:r w:rsidRPr="00675F1D">
              <w:t>Chair</w:t>
            </w:r>
          </w:p>
        </w:tc>
      </w:tr>
    </w:tbl>
    <w:p w14:paraId="086EBE4F" w14:textId="77777777" w:rsidR="00675F1D" w:rsidRPr="00675F1D" w:rsidRDefault="00675F1D" w:rsidP="00675F1D">
      <w:pPr>
        <w:spacing w:after="0" w:line="240" w:lineRule="auto"/>
      </w:pPr>
    </w:p>
    <w:p w14:paraId="1B87835D" w14:textId="77777777" w:rsidR="00675F1D" w:rsidRPr="00675F1D" w:rsidRDefault="00675F1D" w:rsidP="00675F1D">
      <w:pPr>
        <w:spacing w:after="0" w:line="240" w:lineRule="auto"/>
        <w:jc w:val="center"/>
        <w:rPr>
          <w:b/>
        </w:rPr>
      </w:pPr>
      <w:r w:rsidRPr="00675F1D">
        <w:rPr>
          <w:b/>
        </w:rPr>
        <w:t xml:space="preserve">Next Meeting: </w:t>
      </w:r>
      <w:r>
        <w:rPr>
          <w:b/>
        </w:rPr>
        <w:t>May 8</w:t>
      </w:r>
      <w:r w:rsidRPr="00675F1D">
        <w:rPr>
          <w:b/>
        </w:rPr>
        <w:t>, 2019, 12:30 pm – 4:00 pm</w:t>
      </w:r>
    </w:p>
    <w:p w14:paraId="38C75623" w14:textId="77777777" w:rsidR="00675F1D" w:rsidRPr="00675F1D" w:rsidRDefault="00675F1D" w:rsidP="00675F1D">
      <w:pPr>
        <w:spacing w:after="0" w:line="240" w:lineRule="auto"/>
        <w:jc w:val="center"/>
        <w:rPr>
          <w:b/>
        </w:rPr>
      </w:pPr>
      <w:r w:rsidRPr="00675F1D">
        <w:rPr>
          <w:b/>
        </w:rPr>
        <w:t>Environmental Services Building</w:t>
      </w:r>
    </w:p>
    <w:p w14:paraId="52403DE7" w14:textId="77777777" w:rsidR="00675F1D" w:rsidRPr="00675F1D" w:rsidRDefault="00675F1D" w:rsidP="00675F1D">
      <w:pPr>
        <w:spacing w:after="0" w:line="240" w:lineRule="auto"/>
        <w:jc w:val="center"/>
        <w:rPr>
          <w:b/>
        </w:rPr>
      </w:pPr>
    </w:p>
    <w:p w14:paraId="0593A1CF" w14:textId="77777777" w:rsidR="00675F1D" w:rsidRPr="00675F1D" w:rsidRDefault="00675F1D" w:rsidP="00675F1D">
      <w:pPr>
        <w:spacing w:after="0" w:line="240" w:lineRule="auto"/>
        <w:outlineLvl w:val="1"/>
        <w:rPr>
          <w:b/>
        </w:rPr>
      </w:pPr>
      <w:r w:rsidRPr="00675F1D">
        <w:rPr>
          <w:b/>
        </w:rPr>
        <w:t>Committee Representatives and Alternates in Attendance</w:t>
      </w:r>
    </w:p>
    <w:tbl>
      <w:tblPr>
        <w:tblStyle w:val="TableGrid"/>
        <w:tblW w:w="9216" w:type="dxa"/>
        <w:tblLook w:val="04A0" w:firstRow="1" w:lastRow="0" w:firstColumn="1" w:lastColumn="0" w:noHBand="0" w:noVBand="1"/>
        <w:tblDescription w:val="Committee members and alternates present at the meeting."/>
      </w:tblPr>
      <w:tblGrid>
        <w:gridCol w:w="2448"/>
        <w:gridCol w:w="2160"/>
        <w:gridCol w:w="2448"/>
        <w:gridCol w:w="2160"/>
      </w:tblGrid>
      <w:tr w:rsidR="00675F1D" w:rsidRPr="00675F1D" w14:paraId="6C8FA909" w14:textId="77777777" w:rsidTr="00962B13">
        <w:trPr>
          <w:tblHeader/>
        </w:trPr>
        <w:tc>
          <w:tcPr>
            <w:tcW w:w="2448" w:type="dxa"/>
            <w:shd w:val="clear" w:color="auto" w:fill="D9D9D9" w:themeFill="background1" w:themeFillShade="D9"/>
          </w:tcPr>
          <w:p w14:paraId="0BB34257" w14:textId="77777777" w:rsidR="00675F1D" w:rsidRPr="00675F1D" w:rsidRDefault="00675F1D" w:rsidP="00675F1D">
            <w:pPr>
              <w:rPr>
                <w:b/>
              </w:rPr>
            </w:pPr>
            <w:r w:rsidRPr="00675F1D">
              <w:rPr>
                <w:b/>
              </w:rPr>
              <w:t>Name</w:t>
            </w:r>
          </w:p>
        </w:tc>
        <w:tc>
          <w:tcPr>
            <w:tcW w:w="2160" w:type="dxa"/>
            <w:tcBorders>
              <w:right w:val="single" w:sz="12" w:space="0" w:color="auto"/>
            </w:tcBorders>
            <w:shd w:val="clear" w:color="auto" w:fill="D9D9D9" w:themeFill="background1" w:themeFillShade="D9"/>
          </w:tcPr>
          <w:p w14:paraId="7704C9A9" w14:textId="77777777" w:rsidR="00675F1D" w:rsidRPr="00675F1D" w:rsidRDefault="00675F1D" w:rsidP="00675F1D">
            <w:pPr>
              <w:rPr>
                <w:b/>
              </w:rPr>
            </w:pPr>
            <w:r w:rsidRPr="00675F1D">
              <w:rPr>
                <w:b/>
              </w:rPr>
              <w:t>Representing</w:t>
            </w:r>
          </w:p>
        </w:tc>
        <w:tc>
          <w:tcPr>
            <w:tcW w:w="2448" w:type="dxa"/>
            <w:tcBorders>
              <w:left w:val="single" w:sz="12" w:space="0" w:color="auto"/>
            </w:tcBorders>
            <w:shd w:val="clear" w:color="auto" w:fill="D9D9D9" w:themeFill="background1" w:themeFillShade="D9"/>
          </w:tcPr>
          <w:p w14:paraId="0DB9523B" w14:textId="77777777" w:rsidR="00675F1D" w:rsidRPr="00675F1D" w:rsidRDefault="00675F1D" w:rsidP="00675F1D">
            <w:pPr>
              <w:rPr>
                <w:b/>
              </w:rPr>
            </w:pPr>
            <w:r w:rsidRPr="00675F1D">
              <w:rPr>
                <w:b/>
              </w:rPr>
              <w:t>Name</w:t>
            </w:r>
          </w:p>
        </w:tc>
        <w:tc>
          <w:tcPr>
            <w:tcW w:w="2160" w:type="dxa"/>
            <w:shd w:val="clear" w:color="auto" w:fill="D9D9D9" w:themeFill="background1" w:themeFillShade="D9"/>
          </w:tcPr>
          <w:p w14:paraId="19946266" w14:textId="77777777" w:rsidR="00675F1D" w:rsidRPr="00675F1D" w:rsidRDefault="00675F1D" w:rsidP="00675F1D">
            <w:pPr>
              <w:rPr>
                <w:b/>
              </w:rPr>
            </w:pPr>
            <w:r w:rsidRPr="00675F1D">
              <w:rPr>
                <w:b/>
              </w:rPr>
              <w:t>Representing</w:t>
            </w:r>
          </w:p>
        </w:tc>
      </w:tr>
      <w:tr w:rsidR="00675F1D" w:rsidRPr="00675F1D" w14:paraId="073D0F02" w14:textId="77777777" w:rsidTr="00962B13">
        <w:tc>
          <w:tcPr>
            <w:tcW w:w="2448" w:type="dxa"/>
          </w:tcPr>
          <w:p w14:paraId="5E54B122" w14:textId="77777777" w:rsidR="00675F1D" w:rsidRPr="00675F1D" w:rsidRDefault="00675F1D" w:rsidP="00675F1D">
            <w:r w:rsidRPr="00675F1D">
              <w:t>Cal Taylor</w:t>
            </w:r>
          </w:p>
        </w:tc>
        <w:tc>
          <w:tcPr>
            <w:tcW w:w="2160" w:type="dxa"/>
            <w:tcBorders>
              <w:right w:val="single" w:sz="12" w:space="0" w:color="auto"/>
            </w:tcBorders>
          </w:tcPr>
          <w:p w14:paraId="721C50B9" w14:textId="77777777" w:rsidR="00675F1D" w:rsidRPr="00675F1D" w:rsidRDefault="00675F1D" w:rsidP="00675F1D">
            <w:r w:rsidRPr="00675F1D">
              <w:t>Tacoma</w:t>
            </w:r>
          </w:p>
        </w:tc>
        <w:tc>
          <w:tcPr>
            <w:tcW w:w="2448" w:type="dxa"/>
            <w:tcBorders>
              <w:left w:val="single" w:sz="12" w:space="0" w:color="auto"/>
            </w:tcBorders>
          </w:tcPr>
          <w:p w14:paraId="4351AE36" w14:textId="1E6121B3" w:rsidR="00675F1D" w:rsidRPr="00675F1D" w:rsidRDefault="00B61C23" w:rsidP="00675F1D">
            <w:r>
              <w:t>Kris Kauffman</w:t>
            </w:r>
          </w:p>
        </w:tc>
        <w:tc>
          <w:tcPr>
            <w:tcW w:w="2160" w:type="dxa"/>
          </w:tcPr>
          <w:p w14:paraId="2F9521C3" w14:textId="2733A492" w:rsidR="00675F1D" w:rsidRPr="00675F1D" w:rsidRDefault="00B61C23" w:rsidP="00675F1D">
            <w:r>
              <w:t>Chambers Clover Watershed Council</w:t>
            </w:r>
          </w:p>
        </w:tc>
      </w:tr>
      <w:tr w:rsidR="00675F1D" w:rsidRPr="00675F1D" w14:paraId="3312E6EF" w14:textId="77777777" w:rsidTr="00962B13">
        <w:tc>
          <w:tcPr>
            <w:tcW w:w="2448" w:type="dxa"/>
          </w:tcPr>
          <w:p w14:paraId="4C75790C" w14:textId="77777777" w:rsidR="00675F1D" w:rsidRPr="00675F1D" w:rsidRDefault="00675F1D" w:rsidP="00675F1D">
            <w:r w:rsidRPr="00675F1D">
              <w:t>Dan Cardwell</w:t>
            </w:r>
          </w:p>
        </w:tc>
        <w:tc>
          <w:tcPr>
            <w:tcW w:w="2160" w:type="dxa"/>
            <w:tcBorders>
              <w:right w:val="single" w:sz="12" w:space="0" w:color="auto"/>
            </w:tcBorders>
          </w:tcPr>
          <w:p w14:paraId="51B19979" w14:textId="77777777" w:rsidR="00675F1D" w:rsidRPr="00675F1D" w:rsidRDefault="00675F1D" w:rsidP="00675F1D">
            <w:r w:rsidRPr="00675F1D">
              <w:t>Pierce County</w:t>
            </w:r>
          </w:p>
        </w:tc>
        <w:tc>
          <w:tcPr>
            <w:tcW w:w="2448" w:type="dxa"/>
            <w:tcBorders>
              <w:left w:val="single" w:sz="12" w:space="0" w:color="auto"/>
            </w:tcBorders>
          </w:tcPr>
          <w:p w14:paraId="2559A82D" w14:textId="4027E94D" w:rsidR="00675F1D" w:rsidRPr="00675F1D" w:rsidRDefault="001D1DFD" w:rsidP="00675F1D">
            <w:r>
              <w:t>Paul Picket</w:t>
            </w:r>
          </w:p>
        </w:tc>
        <w:tc>
          <w:tcPr>
            <w:tcW w:w="2160" w:type="dxa"/>
          </w:tcPr>
          <w:p w14:paraId="7B958B6E" w14:textId="77777777" w:rsidR="00675F1D" w:rsidRPr="00675F1D" w:rsidRDefault="00675F1D" w:rsidP="00675F1D">
            <w:r w:rsidRPr="00675F1D">
              <w:t>Squaxin Island Tribe</w:t>
            </w:r>
          </w:p>
        </w:tc>
      </w:tr>
      <w:tr w:rsidR="00B61C23" w:rsidRPr="00675F1D" w14:paraId="21B39985" w14:textId="77777777" w:rsidTr="00962B13">
        <w:tc>
          <w:tcPr>
            <w:tcW w:w="2448" w:type="dxa"/>
          </w:tcPr>
          <w:p w14:paraId="77322EEB" w14:textId="562E0B5C" w:rsidR="00B61C23" w:rsidRPr="00675F1D" w:rsidRDefault="00B61C23" w:rsidP="00675F1D">
            <w:r>
              <w:t>Kelly Still</w:t>
            </w:r>
          </w:p>
        </w:tc>
        <w:tc>
          <w:tcPr>
            <w:tcW w:w="2160" w:type="dxa"/>
            <w:tcBorders>
              <w:right w:val="single" w:sz="12" w:space="0" w:color="auto"/>
            </w:tcBorders>
          </w:tcPr>
          <w:p w14:paraId="5B3EF43E" w14:textId="77777777" w:rsidR="00B61C23" w:rsidRPr="00675F1D" w:rsidRDefault="00B61C23" w:rsidP="00675F1D">
            <w:r w:rsidRPr="00675F1D">
              <w:t>WA Department of Fish and Wildlife</w:t>
            </w:r>
          </w:p>
        </w:tc>
        <w:tc>
          <w:tcPr>
            <w:tcW w:w="2448" w:type="dxa"/>
            <w:tcBorders>
              <w:left w:val="single" w:sz="12" w:space="0" w:color="auto"/>
            </w:tcBorders>
          </w:tcPr>
          <w:p w14:paraId="192CC691" w14:textId="5B52D1FB" w:rsidR="00B61C23" w:rsidRPr="00675F1D" w:rsidRDefault="00B61C23" w:rsidP="00675F1D">
            <w:r w:rsidRPr="00675F1D">
              <w:t>Paul Loveless</w:t>
            </w:r>
          </w:p>
        </w:tc>
        <w:tc>
          <w:tcPr>
            <w:tcW w:w="2160" w:type="dxa"/>
          </w:tcPr>
          <w:p w14:paraId="65CA6C8F" w14:textId="134E5F74" w:rsidR="00B61C23" w:rsidRPr="00675F1D" w:rsidRDefault="00B61C23" w:rsidP="00675F1D">
            <w:r w:rsidRPr="00675F1D">
              <w:t>Steilacoom</w:t>
            </w:r>
          </w:p>
        </w:tc>
      </w:tr>
      <w:tr w:rsidR="00B61C23" w:rsidRPr="00675F1D" w14:paraId="49EB3634" w14:textId="77777777" w:rsidTr="00962B13">
        <w:tc>
          <w:tcPr>
            <w:tcW w:w="2448" w:type="dxa"/>
          </w:tcPr>
          <w:p w14:paraId="0215488E" w14:textId="7C523737" w:rsidR="00B61C23" w:rsidRPr="00675F1D" w:rsidRDefault="00B61C23" w:rsidP="00675F1D">
            <w:r>
              <w:t>Austin Jennings (alternate)</w:t>
            </w:r>
          </w:p>
        </w:tc>
        <w:tc>
          <w:tcPr>
            <w:tcW w:w="2160" w:type="dxa"/>
            <w:tcBorders>
              <w:right w:val="single" w:sz="12" w:space="0" w:color="auto"/>
            </w:tcBorders>
          </w:tcPr>
          <w:p w14:paraId="058D1CC6" w14:textId="4429CF8A" w:rsidR="00B61C23" w:rsidRPr="00675F1D" w:rsidRDefault="00B61C23" w:rsidP="00675F1D">
            <w:r>
              <w:t>Pierce County</w:t>
            </w:r>
          </w:p>
        </w:tc>
        <w:tc>
          <w:tcPr>
            <w:tcW w:w="2448" w:type="dxa"/>
            <w:tcBorders>
              <w:left w:val="single" w:sz="12" w:space="0" w:color="auto"/>
            </w:tcBorders>
          </w:tcPr>
          <w:p w14:paraId="1195795A" w14:textId="729821F9" w:rsidR="00B61C23" w:rsidRPr="00675F1D" w:rsidRDefault="00B61C23" w:rsidP="00675F1D">
            <w:r w:rsidRPr="00675F1D">
              <w:t>Ryan Mello</w:t>
            </w:r>
          </w:p>
        </w:tc>
        <w:tc>
          <w:tcPr>
            <w:tcW w:w="2160" w:type="dxa"/>
          </w:tcPr>
          <w:p w14:paraId="2E5D3C9E" w14:textId="515C46C4" w:rsidR="00B61C23" w:rsidRPr="00675F1D" w:rsidRDefault="00B61C23" w:rsidP="00675F1D">
            <w:r w:rsidRPr="00675F1D">
              <w:t>Pierce Conservation District</w:t>
            </w:r>
          </w:p>
        </w:tc>
      </w:tr>
      <w:tr w:rsidR="00B61C23" w:rsidRPr="00675F1D" w14:paraId="1526689C" w14:textId="77777777" w:rsidTr="00962B13">
        <w:tc>
          <w:tcPr>
            <w:tcW w:w="2448" w:type="dxa"/>
            <w:tcBorders>
              <w:left w:val="single" w:sz="12" w:space="0" w:color="auto"/>
            </w:tcBorders>
          </w:tcPr>
          <w:p w14:paraId="6A7DAEE2" w14:textId="77777777" w:rsidR="00B61C23" w:rsidRPr="00675F1D" w:rsidRDefault="00B61C23" w:rsidP="00675F1D">
            <w:r w:rsidRPr="00675F1D">
              <w:t>Rebecca Brown</w:t>
            </w:r>
          </w:p>
        </w:tc>
        <w:tc>
          <w:tcPr>
            <w:tcW w:w="2160" w:type="dxa"/>
          </w:tcPr>
          <w:p w14:paraId="72AB1127" w14:textId="77777777" w:rsidR="00B61C23" w:rsidRPr="00675F1D" w:rsidRDefault="00B61C23" w:rsidP="00675F1D">
            <w:r w:rsidRPr="00675F1D">
              <w:t>WA Department of Ecology</w:t>
            </w:r>
          </w:p>
        </w:tc>
        <w:tc>
          <w:tcPr>
            <w:tcW w:w="2448" w:type="dxa"/>
            <w:tcBorders>
              <w:left w:val="single" w:sz="12" w:space="0" w:color="auto"/>
            </w:tcBorders>
          </w:tcPr>
          <w:p w14:paraId="27BE0B71" w14:textId="77777777" w:rsidR="00B61C23" w:rsidRPr="00675F1D" w:rsidRDefault="00B61C23" w:rsidP="00675F1D"/>
        </w:tc>
        <w:tc>
          <w:tcPr>
            <w:tcW w:w="2160" w:type="dxa"/>
          </w:tcPr>
          <w:p w14:paraId="40C9B4B5" w14:textId="77777777" w:rsidR="00B61C23" w:rsidRPr="00675F1D" w:rsidRDefault="00B61C23" w:rsidP="00675F1D"/>
        </w:tc>
      </w:tr>
    </w:tbl>
    <w:p w14:paraId="7D87EEE0" w14:textId="5E11DD0D" w:rsidR="00675F1D" w:rsidRPr="00675F1D" w:rsidRDefault="00675F1D" w:rsidP="00675F1D">
      <w:pPr>
        <w:spacing w:after="0" w:line="240" w:lineRule="auto"/>
      </w:pPr>
      <w:r w:rsidRPr="00675F1D">
        <w:t xml:space="preserve">Committee members not in attendance: </w:t>
      </w:r>
      <w:r w:rsidR="00B61C23">
        <w:t>Puyallup Tribe, City of Lakewood</w:t>
      </w:r>
      <w:r w:rsidR="006A0D8C">
        <w:t>, MBA Pierce, Lakewood Water District</w:t>
      </w:r>
      <w:r w:rsidRPr="00675F1D">
        <w:t>.</w:t>
      </w:r>
    </w:p>
    <w:p w14:paraId="62E40F25" w14:textId="77777777" w:rsidR="00675F1D" w:rsidRPr="00675F1D" w:rsidRDefault="00675F1D" w:rsidP="00675F1D">
      <w:pPr>
        <w:spacing w:after="0" w:line="240" w:lineRule="auto"/>
        <w:outlineLvl w:val="1"/>
        <w:rPr>
          <w:b/>
        </w:rPr>
      </w:pPr>
      <w:r w:rsidRPr="00675F1D">
        <w:rPr>
          <w:b/>
        </w:rPr>
        <w:t>Other Attendees</w:t>
      </w:r>
    </w:p>
    <w:tbl>
      <w:tblPr>
        <w:tblStyle w:val="TableGrid"/>
        <w:tblW w:w="9216" w:type="dxa"/>
        <w:tblLook w:val="04A0" w:firstRow="1" w:lastRow="0" w:firstColumn="1" w:lastColumn="0" w:noHBand="0" w:noVBand="1"/>
        <w:tblDescription w:val="Other attendees present at the meeting."/>
      </w:tblPr>
      <w:tblGrid>
        <w:gridCol w:w="2448"/>
        <w:gridCol w:w="2160"/>
        <w:gridCol w:w="2448"/>
        <w:gridCol w:w="2160"/>
      </w:tblGrid>
      <w:tr w:rsidR="00675F1D" w:rsidRPr="00675F1D" w14:paraId="2AF80E93" w14:textId="77777777" w:rsidTr="00962B13">
        <w:trPr>
          <w:tblHeader/>
        </w:trPr>
        <w:tc>
          <w:tcPr>
            <w:tcW w:w="2448" w:type="dxa"/>
            <w:shd w:val="clear" w:color="auto" w:fill="D9D9D9" w:themeFill="background1" w:themeFillShade="D9"/>
          </w:tcPr>
          <w:p w14:paraId="6225DD60" w14:textId="77777777" w:rsidR="00675F1D" w:rsidRPr="00675F1D" w:rsidRDefault="00675F1D" w:rsidP="00675F1D">
            <w:pPr>
              <w:rPr>
                <w:b/>
              </w:rPr>
            </w:pPr>
            <w:r w:rsidRPr="00675F1D">
              <w:rPr>
                <w:b/>
              </w:rPr>
              <w:t>Name</w:t>
            </w:r>
          </w:p>
        </w:tc>
        <w:tc>
          <w:tcPr>
            <w:tcW w:w="2160" w:type="dxa"/>
            <w:tcBorders>
              <w:right w:val="single" w:sz="12" w:space="0" w:color="auto"/>
            </w:tcBorders>
            <w:shd w:val="clear" w:color="auto" w:fill="D9D9D9" w:themeFill="background1" w:themeFillShade="D9"/>
          </w:tcPr>
          <w:p w14:paraId="61AA8B08" w14:textId="77777777" w:rsidR="00675F1D" w:rsidRPr="00675F1D" w:rsidRDefault="00675F1D" w:rsidP="00675F1D">
            <w:pPr>
              <w:rPr>
                <w:b/>
              </w:rPr>
            </w:pPr>
            <w:r w:rsidRPr="00675F1D">
              <w:rPr>
                <w:b/>
              </w:rPr>
              <w:t>Representing</w:t>
            </w:r>
          </w:p>
        </w:tc>
        <w:tc>
          <w:tcPr>
            <w:tcW w:w="2448" w:type="dxa"/>
            <w:tcBorders>
              <w:left w:val="single" w:sz="12" w:space="0" w:color="auto"/>
            </w:tcBorders>
            <w:shd w:val="clear" w:color="auto" w:fill="D9D9D9" w:themeFill="background1" w:themeFillShade="D9"/>
          </w:tcPr>
          <w:p w14:paraId="66A4A5F8" w14:textId="77777777" w:rsidR="00675F1D" w:rsidRPr="00675F1D" w:rsidRDefault="00675F1D" w:rsidP="00675F1D">
            <w:pPr>
              <w:rPr>
                <w:b/>
              </w:rPr>
            </w:pPr>
            <w:r w:rsidRPr="00675F1D">
              <w:rPr>
                <w:b/>
              </w:rPr>
              <w:t>Name</w:t>
            </w:r>
          </w:p>
        </w:tc>
        <w:tc>
          <w:tcPr>
            <w:tcW w:w="2160" w:type="dxa"/>
            <w:shd w:val="clear" w:color="auto" w:fill="D9D9D9" w:themeFill="background1" w:themeFillShade="D9"/>
          </w:tcPr>
          <w:p w14:paraId="558002CB" w14:textId="77777777" w:rsidR="00675F1D" w:rsidRPr="00675F1D" w:rsidRDefault="00675F1D" w:rsidP="00675F1D">
            <w:pPr>
              <w:rPr>
                <w:b/>
              </w:rPr>
            </w:pPr>
            <w:r w:rsidRPr="00675F1D">
              <w:rPr>
                <w:b/>
              </w:rPr>
              <w:t>Representing</w:t>
            </w:r>
          </w:p>
        </w:tc>
      </w:tr>
      <w:tr w:rsidR="00675F1D" w:rsidRPr="00675F1D" w14:paraId="227E002A" w14:textId="77777777" w:rsidTr="00962B13">
        <w:tc>
          <w:tcPr>
            <w:tcW w:w="2448" w:type="dxa"/>
          </w:tcPr>
          <w:p w14:paraId="0953D54D" w14:textId="34769EF3" w:rsidR="00675F1D" w:rsidRPr="00675F1D" w:rsidRDefault="00B61C23" w:rsidP="00675F1D">
            <w:r>
              <w:t xml:space="preserve">Rebecca </w:t>
            </w:r>
            <w:proofErr w:type="spellStart"/>
            <w:r>
              <w:t>Kowalksi</w:t>
            </w:r>
            <w:proofErr w:type="spellEnd"/>
          </w:p>
        </w:tc>
        <w:tc>
          <w:tcPr>
            <w:tcW w:w="2160" w:type="dxa"/>
            <w:tcBorders>
              <w:right w:val="single" w:sz="12" w:space="0" w:color="auto"/>
            </w:tcBorders>
          </w:tcPr>
          <w:p w14:paraId="702AB1C7" w14:textId="127093E3" w:rsidR="00675F1D" w:rsidRPr="00675F1D" w:rsidRDefault="00B61C23" w:rsidP="00675F1D">
            <w:r>
              <w:t>JBLM</w:t>
            </w:r>
          </w:p>
        </w:tc>
        <w:tc>
          <w:tcPr>
            <w:tcW w:w="2448" w:type="dxa"/>
            <w:tcBorders>
              <w:left w:val="single" w:sz="12" w:space="0" w:color="auto"/>
            </w:tcBorders>
          </w:tcPr>
          <w:p w14:paraId="30F31216" w14:textId="77777777" w:rsidR="00675F1D" w:rsidRPr="00675F1D" w:rsidRDefault="00675F1D" w:rsidP="00675F1D">
            <w:r w:rsidRPr="00675F1D">
              <w:t>Lisa Spurrier</w:t>
            </w:r>
          </w:p>
        </w:tc>
        <w:tc>
          <w:tcPr>
            <w:tcW w:w="2160" w:type="dxa"/>
          </w:tcPr>
          <w:p w14:paraId="780993F4" w14:textId="77777777" w:rsidR="00675F1D" w:rsidRPr="00675F1D" w:rsidRDefault="00675F1D" w:rsidP="00675F1D">
            <w:r w:rsidRPr="00675F1D">
              <w:t>WRIA 10/12 Salmon Recovery</w:t>
            </w:r>
          </w:p>
        </w:tc>
      </w:tr>
      <w:tr w:rsidR="00675F1D" w:rsidRPr="00675F1D" w14:paraId="0C65B954" w14:textId="77777777" w:rsidTr="00962B13">
        <w:tc>
          <w:tcPr>
            <w:tcW w:w="2448" w:type="dxa"/>
          </w:tcPr>
          <w:p w14:paraId="56D8FCEF" w14:textId="52FADED3" w:rsidR="00675F1D" w:rsidRPr="00675F1D" w:rsidRDefault="00B61C23" w:rsidP="00675F1D">
            <w:r>
              <w:t>Jeff Johnson</w:t>
            </w:r>
          </w:p>
        </w:tc>
        <w:tc>
          <w:tcPr>
            <w:tcW w:w="2160" w:type="dxa"/>
            <w:tcBorders>
              <w:right w:val="single" w:sz="12" w:space="0" w:color="auto"/>
            </w:tcBorders>
          </w:tcPr>
          <w:p w14:paraId="5D6C4712" w14:textId="2EE25F79" w:rsidR="00675F1D" w:rsidRPr="00675F1D" w:rsidRDefault="00B61C23" w:rsidP="00675F1D">
            <w:r>
              <w:t>Spanaway Water</w:t>
            </w:r>
          </w:p>
        </w:tc>
        <w:tc>
          <w:tcPr>
            <w:tcW w:w="2448" w:type="dxa"/>
            <w:tcBorders>
              <w:left w:val="single" w:sz="12" w:space="0" w:color="auto"/>
            </w:tcBorders>
          </w:tcPr>
          <w:p w14:paraId="1DEF6D1C" w14:textId="6BAEE911" w:rsidR="00675F1D" w:rsidRPr="00675F1D" w:rsidRDefault="00B61C23" w:rsidP="00675F1D">
            <w:r>
              <w:t>Tom Kantz</w:t>
            </w:r>
          </w:p>
        </w:tc>
        <w:tc>
          <w:tcPr>
            <w:tcW w:w="2160" w:type="dxa"/>
          </w:tcPr>
          <w:p w14:paraId="05399069" w14:textId="6DB63BD4" w:rsidR="00675F1D" w:rsidRPr="00675F1D" w:rsidRDefault="00B61C23" w:rsidP="00675F1D">
            <w:r>
              <w:t>Pierce County</w:t>
            </w:r>
          </w:p>
        </w:tc>
      </w:tr>
      <w:tr w:rsidR="00675F1D" w:rsidRPr="00675F1D" w14:paraId="6BCB2B0F" w14:textId="77777777" w:rsidTr="00962B13">
        <w:tc>
          <w:tcPr>
            <w:tcW w:w="2448" w:type="dxa"/>
          </w:tcPr>
          <w:p w14:paraId="3583934C" w14:textId="5C02295D" w:rsidR="00675F1D" w:rsidRPr="00675F1D" w:rsidRDefault="006A0D8C" w:rsidP="00675F1D">
            <w:r>
              <w:lastRenderedPageBreak/>
              <w:t>Jim Pacheco (presenter)</w:t>
            </w:r>
          </w:p>
        </w:tc>
        <w:tc>
          <w:tcPr>
            <w:tcW w:w="2160" w:type="dxa"/>
            <w:tcBorders>
              <w:right w:val="single" w:sz="12" w:space="0" w:color="auto"/>
            </w:tcBorders>
          </w:tcPr>
          <w:p w14:paraId="13B6A4E7" w14:textId="45EBDEA1" w:rsidR="00675F1D" w:rsidRPr="00675F1D" w:rsidRDefault="006A0D8C" w:rsidP="00675F1D">
            <w:r>
              <w:t>Ecology</w:t>
            </w:r>
          </w:p>
        </w:tc>
        <w:tc>
          <w:tcPr>
            <w:tcW w:w="2448" w:type="dxa"/>
            <w:tcBorders>
              <w:left w:val="single" w:sz="12" w:space="0" w:color="auto"/>
            </w:tcBorders>
          </w:tcPr>
          <w:p w14:paraId="60E0E0AC" w14:textId="70C1E791" w:rsidR="00675F1D" w:rsidRPr="00675F1D" w:rsidRDefault="006A0D8C" w:rsidP="00675F1D">
            <w:r>
              <w:t>Burt Clothier</w:t>
            </w:r>
          </w:p>
        </w:tc>
        <w:tc>
          <w:tcPr>
            <w:tcW w:w="2160" w:type="dxa"/>
          </w:tcPr>
          <w:p w14:paraId="2E180D83" w14:textId="63957B2C" w:rsidR="00675F1D" w:rsidRPr="00675F1D" w:rsidRDefault="006A0D8C" w:rsidP="00675F1D">
            <w:r>
              <w:t>Pacific Groundwater Group</w:t>
            </w:r>
          </w:p>
        </w:tc>
      </w:tr>
      <w:tr w:rsidR="006A0D8C" w:rsidRPr="00675F1D" w14:paraId="357148B3" w14:textId="77777777" w:rsidTr="00962B13">
        <w:tc>
          <w:tcPr>
            <w:tcW w:w="2448" w:type="dxa"/>
          </w:tcPr>
          <w:p w14:paraId="15665327" w14:textId="1B700BAE" w:rsidR="006A0D8C" w:rsidRDefault="006A0D8C" w:rsidP="00675F1D">
            <w:r>
              <w:t>Spencer Easton (facilitator)</w:t>
            </w:r>
          </w:p>
        </w:tc>
        <w:tc>
          <w:tcPr>
            <w:tcW w:w="2160" w:type="dxa"/>
            <w:tcBorders>
              <w:right w:val="single" w:sz="12" w:space="0" w:color="auto"/>
            </w:tcBorders>
          </w:tcPr>
          <w:p w14:paraId="1190BB6A" w14:textId="04A4C473" w:rsidR="006A0D8C" w:rsidRDefault="006A0D8C" w:rsidP="00675F1D">
            <w:r>
              <w:t>ESA</w:t>
            </w:r>
          </w:p>
        </w:tc>
        <w:tc>
          <w:tcPr>
            <w:tcW w:w="2448" w:type="dxa"/>
            <w:tcBorders>
              <w:left w:val="single" w:sz="12" w:space="0" w:color="auto"/>
            </w:tcBorders>
          </w:tcPr>
          <w:p w14:paraId="7872867B" w14:textId="23FCCD43" w:rsidR="006A0D8C" w:rsidRDefault="006A0D8C" w:rsidP="00675F1D">
            <w:r>
              <w:t xml:space="preserve">Madeline </w:t>
            </w:r>
            <w:proofErr w:type="spellStart"/>
            <w:r>
              <w:t>Remmen</w:t>
            </w:r>
            <w:proofErr w:type="spellEnd"/>
            <w:r>
              <w:t xml:space="preserve"> (facilitation support)</w:t>
            </w:r>
          </w:p>
        </w:tc>
        <w:tc>
          <w:tcPr>
            <w:tcW w:w="2160" w:type="dxa"/>
          </w:tcPr>
          <w:p w14:paraId="5C9E06A1" w14:textId="43670C19" w:rsidR="006A0D8C" w:rsidRDefault="006A0D8C" w:rsidP="00675F1D">
            <w:r>
              <w:t>ESA</w:t>
            </w:r>
          </w:p>
        </w:tc>
      </w:tr>
    </w:tbl>
    <w:p w14:paraId="6C3FE1CC" w14:textId="77777777" w:rsidR="00675F1D" w:rsidRPr="00675F1D" w:rsidRDefault="00675F1D" w:rsidP="007D7CCD">
      <w:pPr>
        <w:spacing w:after="0" w:line="240" w:lineRule="auto"/>
        <w:jc w:val="center"/>
        <w:rPr>
          <w:b/>
        </w:rPr>
      </w:pPr>
    </w:p>
    <w:p w14:paraId="0DC524FD" w14:textId="1EC96D0A" w:rsidR="00DD26A3" w:rsidRPr="00442C87" w:rsidRDefault="00675F1D" w:rsidP="00442C87">
      <w:pPr>
        <w:pStyle w:val="Heading2"/>
        <w:rPr>
          <w:rFonts w:asciiTheme="minorHAnsi" w:hAnsiTheme="minorHAnsi"/>
          <w:b/>
          <w:color w:val="auto"/>
          <w:sz w:val="22"/>
          <w:szCs w:val="22"/>
        </w:rPr>
      </w:pPr>
      <w:r w:rsidRPr="007D7CCD">
        <w:rPr>
          <w:rFonts w:asciiTheme="minorHAnsi" w:hAnsiTheme="minorHAnsi"/>
          <w:b/>
          <w:color w:val="auto"/>
          <w:sz w:val="22"/>
          <w:szCs w:val="22"/>
        </w:rPr>
        <w:t>Approval of March Summary and review of agenda:</w:t>
      </w:r>
      <w:r w:rsidR="0042219F">
        <w:rPr>
          <w:rFonts w:asciiTheme="minorHAnsi" w:hAnsiTheme="minorHAnsi"/>
          <w:b/>
          <w:color w:val="auto"/>
          <w:sz w:val="22"/>
          <w:szCs w:val="22"/>
        </w:rPr>
        <w:t xml:space="preserve"> </w:t>
      </w:r>
      <w:r w:rsidR="0042219F" w:rsidRPr="00D410E9">
        <w:rPr>
          <w:rFonts w:asciiTheme="minorHAnsi" w:hAnsiTheme="minorHAnsi"/>
          <w:color w:val="auto"/>
          <w:sz w:val="22"/>
          <w:szCs w:val="22"/>
        </w:rPr>
        <w:t>Approved with amendments</w:t>
      </w:r>
      <w:r w:rsidR="00D410E9">
        <w:rPr>
          <w:rFonts w:asciiTheme="minorHAnsi" w:hAnsiTheme="minorHAnsi"/>
          <w:color w:val="auto"/>
          <w:sz w:val="22"/>
          <w:szCs w:val="22"/>
        </w:rPr>
        <w:t>.</w:t>
      </w:r>
    </w:p>
    <w:p w14:paraId="30666815" w14:textId="134121DA" w:rsidR="00DD26A3" w:rsidRDefault="00237404" w:rsidP="001D1DFD">
      <w:pPr>
        <w:pStyle w:val="ListParagraph"/>
        <w:numPr>
          <w:ilvl w:val="0"/>
          <w:numId w:val="12"/>
        </w:numPr>
      </w:pPr>
      <w:r>
        <w:t>The</w:t>
      </w:r>
      <w:r w:rsidR="00DD26A3">
        <w:t xml:space="preserve"> summary be amended to include comments at the March meeting that the model is very complex and it would require expertise to run it, and that the uncertainty in the model is important to understand.</w:t>
      </w:r>
    </w:p>
    <w:p w14:paraId="44BC5CF2" w14:textId="0CE329C9" w:rsidR="00237404" w:rsidRDefault="00237404" w:rsidP="001D1DFD">
      <w:pPr>
        <w:pStyle w:val="ListParagraph"/>
        <w:numPr>
          <w:ilvl w:val="0"/>
          <w:numId w:val="12"/>
        </w:numPr>
      </w:pPr>
      <w:r>
        <w:t>The USGS slides will not be posted online as per USGS’s request</w:t>
      </w:r>
    </w:p>
    <w:p w14:paraId="21FB6EDE" w14:textId="77777777" w:rsidR="007D7CCD" w:rsidRPr="007D7CCD" w:rsidRDefault="00675F1D" w:rsidP="007D7CCD">
      <w:pPr>
        <w:pStyle w:val="Heading2"/>
        <w:rPr>
          <w:rFonts w:asciiTheme="minorHAnsi" w:hAnsiTheme="minorHAnsi"/>
          <w:b/>
          <w:color w:val="auto"/>
          <w:sz w:val="22"/>
          <w:szCs w:val="22"/>
        </w:rPr>
      </w:pPr>
      <w:r w:rsidRPr="007D7CCD">
        <w:rPr>
          <w:rFonts w:asciiTheme="minorHAnsi" w:hAnsiTheme="minorHAnsi"/>
          <w:b/>
          <w:color w:val="auto"/>
          <w:sz w:val="22"/>
          <w:szCs w:val="22"/>
        </w:rPr>
        <w:t>Announcements:</w:t>
      </w:r>
    </w:p>
    <w:p w14:paraId="7123BBC3" w14:textId="50ADDB3F" w:rsidR="0056510E" w:rsidRDefault="0056510E" w:rsidP="000C4747">
      <w:pPr>
        <w:pStyle w:val="ListParagraph"/>
        <w:numPr>
          <w:ilvl w:val="0"/>
          <w:numId w:val="5"/>
        </w:numPr>
      </w:pPr>
      <w:r>
        <w:t xml:space="preserve">The ESA </w:t>
      </w:r>
      <w:r w:rsidR="00DD26A3">
        <w:t xml:space="preserve">facilitation </w:t>
      </w:r>
      <w:r>
        <w:t>team is now onboard and will be present at all meetings</w:t>
      </w:r>
    </w:p>
    <w:p w14:paraId="10D65A92" w14:textId="16F0B87A" w:rsidR="0056510E" w:rsidRDefault="0056510E" w:rsidP="000C4747">
      <w:pPr>
        <w:pStyle w:val="ListParagraph"/>
        <w:numPr>
          <w:ilvl w:val="0"/>
          <w:numId w:val="5"/>
        </w:numPr>
      </w:pPr>
      <w:r>
        <w:t>Binders for each entity will be provided and all meeting handouts will be three hole punched to be added</w:t>
      </w:r>
    </w:p>
    <w:p w14:paraId="13055995" w14:textId="736F4069" w:rsidR="0056510E" w:rsidRDefault="0056510E" w:rsidP="000C4747">
      <w:pPr>
        <w:pStyle w:val="ListParagraph"/>
        <w:numPr>
          <w:ilvl w:val="0"/>
          <w:numId w:val="5"/>
        </w:numPr>
      </w:pPr>
      <w:r>
        <w:t>The scope of work for the technical consultants will be available April 15th</w:t>
      </w:r>
    </w:p>
    <w:p w14:paraId="47738839" w14:textId="161ED7E1" w:rsidR="0056510E" w:rsidRDefault="0056510E" w:rsidP="0056510E">
      <w:pPr>
        <w:pStyle w:val="ListParagraph"/>
        <w:numPr>
          <w:ilvl w:val="1"/>
          <w:numId w:val="5"/>
        </w:numPr>
      </w:pPr>
      <w:r>
        <w:t>Technical Consultants: HDR, Anchor QEA</w:t>
      </w:r>
      <w:r w:rsidR="00237404">
        <w:t>,</w:t>
      </w:r>
      <w:r>
        <w:t xml:space="preserve"> and Pacific Ground Water</w:t>
      </w:r>
    </w:p>
    <w:p w14:paraId="12387AA8" w14:textId="6F66C3D9" w:rsidR="000C4747" w:rsidRDefault="000C4747" w:rsidP="000C4747">
      <w:pPr>
        <w:pStyle w:val="ListParagraph"/>
        <w:numPr>
          <w:ilvl w:val="0"/>
          <w:numId w:val="5"/>
        </w:numPr>
      </w:pPr>
      <w:r>
        <w:t>Kris Kauffman will be representing</w:t>
      </w:r>
      <w:r w:rsidR="00DD26A3">
        <w:t xml:space="preserve"> the Chambers-Clover Watershed Council</w:t>
      </w:r>
    </w:p>
    <w:p w14:paraId="5EE32FED" w14:textId="38C0DC59" w:rsidR="00C82F75" w:rsidRDefault="00C82F75" w:rsidP="000C4747">
      <w:pPr>
        <w:pStyle w:val="ListParagraph"/>
        <w:numPr>
          <w:ilvl w:val="0"/>
          <w:numId w:val="5"/>
        </w:numPr>
      </w:pPr>
      <w:r>
        <w:t>The Tacoma Pierce County Health department does</w:t>
      </w:r>
      <w:r w:rsidR="00D410E9">
        <w:t xml:space="preserve"> not have the </w:t>
      </w:r>
      <w:r w:rsidR="00237404">
        <w:t xml:space="preserve">capacity </w:t>
      </w:r>
      <w:r w:rsidR="00D410E9">
        <w:t>to be an Ex-Of</w:t>
      </w:r>
      <w:r>
        <w:t>ficio</w:t>
      </w:r>
      <w:r w:rsidR="00237404">
        <w:t xml:space="preserve"> member</w:t>
      </w:r>
      <w:r>
        <w:t xml:space="preserve">, but </w:t>
      </w:r>
      <w:r w:rsidR="00237404">
        <w:t xml:space="preserve">they </w:t>
      </w:r>
      <w:r>
        <w:t>are willing to contribute data</w:t>
      </w:r>
    </w:p>
    <w:p w14:paraId="36EA5C66" w14:textId="21DC0AC3" w:rsidR="000C4747" w:rsidRDefault="000C4747" w:rsidP="000C4747">
      <w:pPr>
        <w:pStyle w:val="ListParagraph"/>
        <w:numPr>
          <w:ilvl w:val="0"/>
          <w:numId w:val="5"/>
        </w:numPr>
      </w:pPr>
      <w:r>
        <w:t xml:space="preserve">WRIA </w:t>
      </w:r>
      <w:r w:rsidR="00C82F75">
        <w:t xml:space="preserve">11 </w:t>
      </w:r>
      <w:r>
        <w:t xml:space="preserve">lessons learned </w:t>
      </w:r>
      <w:r w:rsidR="00C82F75">
        <w:t>link is available on Ecologies website</w:t>
      </w:r>
    </w:p>
    <w:p w14:paraId="11959FA1" w14:textId="0EB1B97B" w:rsidR="00C82F75" w:rsidRDefault="00C82F75" w:rsidP="00C82F75">
      <w:pPr>
        <w:pStyle w:val="ListParagraph"/>
        <w:numPr>
          <w:ilvl w:val="1"/>
          <w:numId w:val="5"/>
        </w:numPr>
      </w:pPr>
      <w:r>
        <w:t>The link will be redistributed</w:t>
      </w:r>
    </w:p>
    <w:p w14:paraId="7B470A7C" w14:textId="6D644C15" w:rsidR="00ED6496" w:rsidRPr="007D7CCD" w:rsidRDefault="00237404" w:rsidP="00C82F75">
      <w:pPr>
        <w:pStyle w:val="ListParagraph"/>
        <w:numPr>
          <w:ilvl w:val="0"/>
          <w:numId w:val="5"/>
        </w:numPr>
      </w:pPr>
      <w:r>
        <w:t xml:space="preserve">The </w:t>
      </w:r>
      <w:r w:rsidR="000C4747">
        <w:t>Squax</w:t>
      </w:r>
      <w:r w:rsidR="00C82F75">
        <w:t xml:space="preserve">in Tribe </w:t>
      </w:r>
      <w:r>
        <w:t>has submitted a</w:t>
      </w:r>
      <w:r w:rsidR="00C82F75">
        <w:t xml:space="preserve"> letter </w:t>
      </w:r>
      <w:r>
        <w:t xml:space="preserve">to Ecology expressing </w:t>
      </w:r>
      <w:r w:rsidR="00C82F75">
        <w:t xml:space="preserve">a concern about the technical contract being too narrow in scope and </w:t>
      </w:r>
      <w:r>
        <w:t xml:space="preserve">about </w:t>
      </w:r>
      <w:r w:rsidR="00C82F75">
        <w:t>how the law should be interpreted</w:t>
      </w:r>
    </w:p>
    <w:p w14:paraId="6F6A3F6A" w14:textId="77777777" w:rsidR="007D7CCD" w:rsidRDefault="007D7CCD" w:rsidP="00675F1D">
      <w:pPr>
        <w:rPr>
          <w:b/>
        </w:rPr>
      </w:pPr>
      <w:r w:rsidRPr="007D7CCD">
        <w:rPr>
          <w:b/>
        </w:rPr>
        <w:t>Committee Goals for the Plan:</w:t>
      </w:r>
    </w:p>
    <w:p w14:paraId="76CFBC4C" w14:textId="2C1EAC44" w:rsidR="00A30C72" w:rsidRDefault="00237404" w:rsidP="008D7939">
      <w:r>
        <w:t xml:space="preserve">Committee members wrote their goals and desired outcomes for the process on sticky notes – a full list of the statements on notes is attached as Appendix A.  Common goals include: </w:t>
      </w:r>
      <w:r w:rsidR="00C82F75">
        <w:t>enhance habitat for fish and wildlife, offset future c</w:t>
      </w:r>
      <w:r w:rsidR="008D7939">
        <w:t xml:space="preserve">onsumptive use, </w:t>
      </w:r>
      <w:r>
        <w:t>meet</w:t>
      </w:r>
      <w:r w:rsidR="008D7939">
        <w:t xml:space="preserve"> the letter of the law and fulfill requirements</w:t>
      </w:r>
      <w:r>
        <w:t>,</w:t>
      </w:r>
      <w:r w:rsidR="00A30C72">
        <w:t xml:space="preserve"> </w:t>
      </w:r>
      <w:r w:rsidR="008D7939">
        <w:t xml:space="preserve">and </w:t>
      </w:r>
      <w:r>
        <w:t>include</w:t>
      </w:r>
      <w:r w:rsidR="008D7939">
        <w:t xml:space="preserve"> implementable projects.</w:t>
      </w:r>
    </w:p>
    <w:p w14:paraId="16F2644D" w14:textId="627A92A9" w:rsidR="00237404" w:rsidRDefault="00237404" w:rsidP="008D7939">
      <w:r>
        <w:t>The committee discussed the goal of implementable projects, which means projects that can receive funding, are acceptable to the jurisdiction that would be implementing them, and that are supported by sufficient information to show the need and value.</w:t>
      </w:r>
    </w:p>
    <w:p w14:paraId="135942A0" w14:textId="0DC8BBF6" w:rsidR="009A74E2" w:rsidRDefault="009A74E2" w:rsidP="008D7939">
      <w:r>
        <w:t xml:space="preserve">The committee discussed keeping the scope of the plan narrow enough to be achievable.   There are still questions about interpretations of the legislation that need to be resolved.  </w:t>
      </w:r>
      <w:r w:rsidR="00390DCF">
        <w:t xml:space="preserve">The committee felt it would be helpful to understand the plan structure and the funding process better.  </w:t>
      </w:r>
      <w:r>
        <w:t>The committee discussed the value of a planning process when there are few potential permit-exempt wells in the watershed.  Committee members want to have a voice in the process.  The plan provides an opportunity to fund projects that produce a net ecological benefit and potentially to address the impacts of past development.</w:t>
      </w:r>
    </w:p>
    <w:p w14:paraId="226274C6" w14:textId="77777777" w:rsidR="00675F1D" w:rsidRDefault="00675F1D" w:rsidP="001D1DFD">
      <w:pPr>
        <w:keepNext/>
        <w:spacing w:after="0" w:line="240" w:lineRule="auto"/>
        <w:outlineLvl w:val="1"/>
        <w:rPr>
          <w:b/>
        </w:rPr>
      </w:pPr>
      <w:r w:rsidRPr="00675F1D">
        <w:rPr>
          <w:b/>
        </w:rPr>
        <w:t>Operating Principles</w:t>
      </w:r>
      <w:r w:rsidRPr="007D7CCD">
        <w:rPr>
          <w:b/>
        </w:rPr>
        <w:t>:</w:t>
      </w:r>
    </w:p>
    <w:p w14:paraId="0A858F04" w14:textId="7F223998" w:rsidR="00D410E9" w:rsidRDefault="00D410E9" w:rsidP="00ED6496">
      <w:r>
        <w:t xml:space="preserve">Below is a summary of the discussion </w:t>
      </w:r>
      <w:r w:rsidR="002F51D1">
        <w:t>of the operating principles</w:t>
      </w:r>
      <w:r w:rsidR="00E10023">
        <w:t xml:space="preserve">. </w:t>
      </w:r>
    </w:p>
    <w:p w14:paraId="7F60B4E1" w14:textId="262BF275" w:rsidR="00ED6496" w:rsidRDefault="00BA2E3A" w:rsidP="002F4429">
      <w:pPr>
        <w:pStyle w:val="ListParagraph"/>
        <w:numPr>
          <w:ilvl w:val="0"/>
          <w:numId w:val="5"/>
        </w:numPr>
      </w:pPr>
      <w:r>
        <w:t xml:space="preserve">No </w:t>
      </w:r>
      <w:r w:rsidR="00964636">
        <w:t xml:space="preserve">decision </w:t>
      </w:r>
      <w:r w:rsidR="002F51D1">
        <w:t xml:space="preserve">was made </w:t>
      </w:r>
      <w:r w:rsidR="00964636">
        <w:t>as the Puyallup T</w:t>
      </w:r>
      <w:r>
        <w:t xml:space="preserve">ribe </w:t>
      </w:r>
      <w:r w:rsidR="002F51D1">
        <w:t>was not present</w:t>
      </w:r>
    </w:p>
    <w:p w14:paraId="1E5E3BB7" w14:textId="6CF4FF01" w:rsidR="00BA2E3A" w:rsidRDefault="002F51D1" w:rsidP="002F4429">
      <w:pPr>
        <w:pStyle w:val="ListParagraph"/>
        <w:numPr>
          <w:ilvl w:val="0"/>
          <w:numId w:val="5"/>
        </w:numPr>
      </w:pPr>
      <w:r>
        <w:lastRenderedPageBreak/>
        <w:t>The group discussed whether to make interim decisions with a s</w:t>
      </w:r>
      <w:r w:rsidR="00BA2E3A">
        <w:t xml:space="preserve">uper majority </w:t>
      </w:r>
      <w:r>
        <w:t>vote or by consensus</w:t>
      </w:r>
    </w:p>
    <w:p w14:paraId="02D674C9" w14:textId="47808DDA" w:rsidR="00964636" w:rsidRDefault="002F51D1" w:rsidP="001D1DFD">
      <w:pPr>
        <w:pStyle w:val="ListParagraph"/>
        <w:numPr>
          <w:ilvl w:val="0"/>
          <w:numId w:val="5"/>
        </w:numPr>
      </w:pPr>
      <w:r>
        <w:t>A c</w:t>
      </w:r>
      <w:r w:rsidR="00964636">
        <w:t>oncern</w:t>
      </w:r>
      <w:r>
        <w:t xml:space="preserve"> was expressed</w:t>
      </w:r>
      <w:r w:rsidR="00964636">
        <w:t xml:space="preserve"> that super majority votes will undermine </w:t>
      </w:r>
      <w:r>
        <w:t xml:space="preserve">the </w:t>
      </w:r>
      <w:r w:rsidR="00964636">
        <w:t xml:space="preserve">eventual consensus that is required for the plan to be </w:t>
      </w:r>
      <w:r w:rsidR="00DE4EE3">
        <w:t>implemented</w:t>
      </w:r>
      <w:r w:rsidR="00964636">
        <w:t xml:space="preserve"> </w:t>
      </w:r>
    </w:p>
    <w:p w14:paraId="43EAA8AB" w14:textId="29CEB917" w:rsidR="00964636" w:rsidRDefault="00964636" w:rsidP="00964636">
      <w:pPr>
        <w:pStyle w:val="ListParagraph"/>
        <w:numPr>
          <w:ilvl w:val="0"/>
          <w:numId w:val="5"/>
        </w:numPr>
      </w:pPr>
      <w:r>
        <w:t xml:space="preserve">The process can proceed without operating </w:t>
      </w:r>
      <w:r w:rsidR="00DE4EE3">
        <w:t>principles</w:t>
      </w:r>
      <w:r w:rsidR="002F51D1">
        <w:t xml:space="preserve"> or a formal decision-making process for interim decisions.  In this case, we would advance multiple scenarios where necessary</w:t>
      </w:r>
    </w:p>
    <w:p w14:paraId="2A5A8D1D" w14:textId="3E72E5BA" w:rsidR="002F51D1" w:rsidRDefault="002F51D1" w:rsidP="001D1DFD">
      <w:pPr>
        <w:pStyle w:val="ListParagraph"/>
        <w:numPr>
          <w:ilvl w:val="0"/>
          <w:numId w:val="5"/>
        </w:numPr>
        <w:spacing w:after="0"/>
      </w:pPr>
      <w:r>
        <w:t xml:space="preserve">A committee member recommended looking into the </w:t>
      </w:r>
      <w:proofErr w:type="spellStart"/>
      <w:r>
        <w:t>Sussman</w:t>
      </w:r>
      <w:proofErr w:type="spellEnd"/>
      <w:r>
        <w:t xml:space="preserve"> model of consensus</w:t>
      </w:r>
    </w:p>
    <w:p w14:paraId="1EADAB70" w14:textId="47737FD9" w:rsidR="006D1DBC" w:rsidRDefault="00DE4EE3" w:rsidP="006D1DBC">
      <w:pPr>
        <w:pStyle w:val="NoSpacing"/>
        <w:numPr>
          <w:ilvl w:val="0"/>
          <w:numId w:val="7"/>
        </w:numPr>
      </w:pPr>
      <w:r>
        <w:t xml:space="preserve">A smaller group of committee member will meet to </w:t>
      </w:r>
      <w:r w:rsidR="002F51D1">
        <w:t>discuss</w:t>
      </w:r>
      <w:r>
        <w:t xml:space="preserve"> a solution</w:t>
      </w:r>
    </w:p>
    <w:p w14:paraId="7AFCAAEB" w14:textId="77777777" w:rsidR="007D7CCD" w:rsidRPr="00675F1D" w:rsidRDefault="007D7CCD" w:rsidP="00675F1D">
      <w:pPr>
        <w:spacing w:after="0" w:line="240" w:lineRule="auto"/>
        <w:outlineLvl w:val="1"/>
        <w:rPr>
          <w:b/>
        </w:rPr>
      </w:pPr>
    </w:p>
    <w:p w14:paraId="4A3602A4" w14:textId="1E866A60" w:rsidR="007D7CCD" w:rsidRDefault="007D7CCD" w:rsidP="007D7CCD">
      <w:r w:rsidRPr="007D7CCD">
        <w:rPr>
          <w:rStyle w:val="Heading1Char"/>
          <w:rFonts w:asciiTheme="minorHAnsi" w:hAnsiTheme="minorHAnsi"/>
          <w:b/>
          <w:color w:val="auto"/>
          <w:sz w:val="22"/>
          <w:szCs w:val="22"/>
        </w:rPr>
        <w:t>Instream Flow Presentation:</w:t>
      </w:r>
      <w:r w:rsidRPr="007D7CCD">
        <w:t xml:space="preserve"> Jim Pacheco (Department of Ecology) presented an introduction to instream flow science, policy and impacts to availability.  The full presentation can be found on the </w:t>
      </w:r>
      <w:hyperlink r:id="rId8" w:history="1">
        <w:r w:rsidR="002F51D1">
          <w:rPr>
            <w:rStyle w:val="Hyperlink"/>
          </w:rPr>
          <w:t>WRIA 12</w:t>
        </w:r>
      </w:hyperlink>
      <w:r w:rsidRPr="007D7CCD">
        <w:t xml:space="preserve"> webpage.  Below is a summary of the questions and discussion following the </w:t>
      </w:r>
      <w:proofErr w:type="gramStart"/>
      <w:r w:rsidRPr="007D7CCD">
        <w:t>presentation:</w:t>
      </w:r>
      <w:proofErr w:type="gramEnd"/>
    </w:p>
    <w:p w14:paraId="29E16D3B" w14:textId="1680FF87" w:rsidR="00ED6496" w:rsidRDefault="0054335C" w:rsidP="002F4429">
      <w:pPr>
        <w:pStyle w:val="ListParagraph"/>
        <w:numPr>
          <w:ilvl w:val="0"/>
          <w:numId w:val="5"/>
        </w:numPr>
      </w:pPr>
      <w:r>
        <w:t xml:space="preserve">Q: </w:t>
      </w:r>
      <w:r w:rsidR="00D410E9">
        <w:t xml:space="preserve">Why can’t you add more water to the stream? </w:t>
      </w:r>
    </w:p>
    <w:p w14:paraId="48284254" w14:textId="579B32D0" w:rsidR="007F3B31" w:rsidRDefault="00D410E9" w:rsidP="007F3B31">
      <w:pPr>
        <w:pStyle w:val="ListParagraph"/>
        <w:numPr>
          <w:ilvl w:val="1"/>
          <w:numId w:val="5"/>
        </w:numPr>
      </w:pPr>
      <w:r>
        <w:t>A: The i</w:t>
      </w:r>
      <w:r w:rsidR="007F3B31">
        <w:t xml:space="preserve">nstream flow rule </w:t>
      </w:r>
      <w:r w:rsidR="002F51D1">
        <w:t xml:space="preserve">itself </w:t>
      </w:r>
      <w:r w:rsidR="007F3B31">
        <w:t>cannot add water to the stream flow</w:t>
      </w:r>
      <w:r>
        <w:t xml:space="preserve">, </w:t>
      </w:r>
      <w:r w:rsidR="002F51D1">
        <w:t xml:space="preserve">but </w:t>
      </w:r>
      <w:r>
        <w:t>project</w:t>
      </w:r>
      <w:r w:rsidR="002F51D1">
        <w:t>s</w:t>
      </w:r>
      <w:r>
        <w:t xml:space="preserve"> can </w:t>
      </w:r>
      <w:r w:rsidR="002F51D1">
        <w:t xml:space="preserve">increase </w:t>
      </w:r>
      <w:r>
        <w:t>the amount of water in the stream.</w:t>
      </w:r>
    </w:p>
    <w:p w14:paraId="5B5EB36C" w14:textId="4FAD979F" w:rsidR="007F3B31" w:rsidRDefault="007F3B31" w:rsidP="002F4429">
      <w:pPr>
        <w:pStyle w:val="ListParagraph"/>
        <w:numPr>
          <w:ilvl w:val="0"/>
          <w:numId w:val="5"/>
        </w:numPr>
      </w:pPr>
      <w:r>
        <w:t>If there is more water going into the stream does that not allow ecology to give more water rights</w:t>
      </w:r>
      <w:r w:rsidR="00DE4EE3">
        <w:t>?</w:t>
      </w:r>
    </w:p>
    <w:p w14:paraId="5B162979" w14:textId="77777777" w:rsidR="007F3B31" w:rsidRDefault="007F3B31" w:rsidP="007F3B31">
      <w:pPr>
        <w:pStyle w:val="ListParagraph"/>
        <w:numPr>
          <w:ilvl w:val="1"/>
          <w:numId w:val="5"/>
        </w:numPr>
      </w:pPr>
      <w:r>
        <w:t>Improper way of looking at it</w:t>
      </w:r>
    </w:p>
    <w:p w14:paraId="7C41EEBB" w14:textId="77777777" w:rsidR="007F3B31" w:rsidRDefault="007F3B31" w:rsidP="007F3B31">
      <w:pPr>
        <w:pStyle w:val="ListParagraph"/>
        <w:numPr>
          <w:ilvl w:val="1"/>
          <w:numId w:val="5"/>
        </w:numPr>
      </w:pPr>
      <w:r>
        <w:t>Projects would meet instream flows to be met more, you can still apply for a permit</w:t>
      </w:r>
    </w:p>
    <w:p w14:paraId="08706BBB" w14:textId="77777777" w:rsidR="007F3B31" w:rsidRDefault="007F3B31" w:rsidP="007F3B31">
      <w:pPr>
        <w:pStyle w:val="ListParagraph"/>
        <w:numPr>
          <w:ilvl w:val="1"/>
          <w:numId w:val="5"/>
        </w:numPr>
      </w:pPr>
      <w:r>
        <w:t>Huge amount of effort to increase instream flow</w:t>
      </w:r>
    </w:p>
    <w:p w14:paraId="5BE198B5" w14:textId="77777777" w:rsidR="007F3B31" w:rsidRDefault="007F3B31" w:rsidP="007F3B31">
      <w:pPr>
        <w:pStyle w:val="ListParagraph"/>
        <w:numPr>
          <w:ilvl w:val="1"/>
          <w:numId w:val="5"/>
        </w:numPr>
      </w:pPr>
      <w:r>
        <w:t>Set targets instead</w:t>
      </w:r>
    </w:p>
    <w:p w14:paraId="78AC454C" w14:textId="07662847" w:rsidR="007F3B31" w:rsidRDefault="007F3B31" w:rsidP="007F3B31">
      <w:pPr>
        <w:pStyle w:val="ListParagraph"/>
        <w:numPr>
          <w:ilvl w:val="0"/>
          <w:numId w:val="5"/>
        </w:numPr>
      </w:pPr>
      <w:r>
        <w:t>How often are instream flows looked at and reconsidered</w:t>
      </w:r>
      <w:r w:rsidR="00DE4EE3">
        <w:t>?</w:t>
      </w:r>
    </w:p>
    <w:p w14:paraId="39D9A015" w14:textId="30DDEE96" w:rsidR="007D7CCD" w:rsidRPr="007D7CCD" w:rsidRDefault="00DE4EE3" w:rsidP="00DE4EE3">
      <w:pPr>
        <w:pStyle w:val="ListParagraph"/>
        <w:numPr>
          <w:ilvl w:val="1"/>
          <w:numId w:val="5"/>
        </w:numPr>
      </w:pPr>
      <w:r>
        <w:t xml:space="preserve">Instream flow updates do not occur often. The </w:t>
      </w:r>
      <w:r w:rsidR="002F51D1">
        <w:t xml:space="preserve">last update was in the </w:t>
      </w:r>
      <w:r>
        <w:t>Wenatchee watershed (WRIA 45) in 2007</w:t>
      </w:r>
    </w:p>
    <w:p w14:paraId="6CDF108E" w14:textId="77777777" w:rsidR="00675F1D" w:rsidRPr="007D7CCD" w:rsidRDefault="00675F1D" w:rsidP="007D7CCD">
      <w:pPr>
        <w:pStyle w:val="Heading2"/>
        <w:rPr>
          <w:rFonts w:asciiTheme="minorHAnsi" w:hAnsiTheme="minorHAnsi"/>
          <w:b/>
          <w:color w:val="auto"/>
          <w:sz w:val="22"/>
          <w:szCs w:val="22"/>
        </w:rPr>
      </w:pPr>
      <w:r w:rsidRPr="007D7CCD">
        <w:rPr>
          <w:rFonts w:asciiTheme="minorHAnsi" w:hAnsiTheme="minorHAnsi"/>
          <w:b/>
          <w:color w:val="auto"/>
          <w:sz w:val="22"/>
          <w:szCs w:val="22"/>
        </w:rPr>
        <w:t>Action items</w:t>
      </w:r>
      <w:r w:rsidR="007D7CCD" w:rsidRPr="007D7CCD">
        <w:rPr>
          <w:rFonts w:asciiTheme="minorHAnsi" w:hAnsiTheme="minorHAnsi"/>
          <w:b/>
          <w:color w:val="auto"/>
          <w:sz w:val="22"/>
          <w:szCs w:val="22"/>
        </w:rPr>
        <w:t>:</w:t>
      </w:r>
    </w:p>
    <w:p w14:paraId="7A654720" w14:textId="7BB3E5F7" w:rsidR="00C22C8B" w:rsidRDefault="00390DCF" w:rsidP="00C22C8B">
      <w:pPr>
        <w:pStyle w:val="ListParagraph"/>
        <w:numPr>
          <w:ilvl w:val="0"/>
          <w:numId w:val="9"/>
        </w:numPr>
      </w:pPr>
      <w:r>
        <w:t>A small group will be convened to discuss operating principles</w:t>
      </w:r>
    </w:p>
    <w:p w14:paraId="1AD200B0" w14:textId="6F703237" w:rsidR="00390DCF" w:rsidRDefault="00390DCF" w:rsidP="00C22C8B">
      <w:pPr>
        <w:pStyle w:val="ListParagraph"/>
        <w:numPr>
          <w:ilvl w:val="0"/>
          <w:numId w:val="9"/>
        </w:numPr>
      </w:pPr>
      <w:r>
        <w:t>Operating principles will be on next month’s agenda</w:t>
      </w:r>
    </w:p>
    <w:p w14:paraId="3823D436" w14:textId="7E1E8B99" w:rsidR="00390DCF" w:rsidRPr="009E6CD4" w:rsidRDefault="00390DCF" w:rsidP="00C22C8B">
      <w:pPr>
        <w:pStyle w:val="ListParagraph"/>
        <w:numPr>
          <w:ilvl w:val="0"/>
          <w:numId w:val="9"/>
        </w:numPr>
      </w:pPr>
      <w:r>
        <w:t>Ecology will look into whether there are examples of a plan structure, as well as more information project funding, that can be shared at the next meeting</w:t>
      </w:r>
    </w:p>
    <w:p w14:paraId="1A6684EC" w14:textId="6861BD6B" w:rsidR="00FC10ED" w:rsidRDefault="00FC10ED">
      <w:r>
        <w:br w:type="page"/>
      </w:r>
    </w:p>
    <w:p w14:paraId="08AC9E99" w14:textId="70707C55" w:rsidR="00863B00" w:rsidRDefault="00FC10ED" w:rsidP="00FC10ED">
      <w:pPr>
        <w:pStyle w:val="Heading1"/>
        <w:rPr>
          <w:i/>
          <w:color w:val="auto"/>
        </w:rPr>
      </w:pPr>
      <w:r w:rsidRPr="00FC10ED">
        <w:rPr>
          <w:i/>
          <w:color w:val="auto"/>
        </w:rPr>
        <w:lastRenderedPageBreak/>
        <w:t>Appendix A:</w:t>
      </w:r>
    </w:p>
    <w:p w14:paraId="265EB9CC" w14:textId="6E01D3B3" w:rsidR="00FC10ED" w:rsidRDefault="00FC10ED" w:rsidP="00FC10ED">
      <w:pPr>
        <w:pStyle w:val="ListParagraph"/>
        <w:numPr>
          <w:ilvl w:val="0"/>
          <w:numId w:val="10"/>
        </w:numPr>
      </w:pPr>
      <w:r>
        <w:t>Enhancement of water supply without fish impacts</w:t>
      </w:r>
    </w:p>
    <w:p w14:paraId="57236027" w14:textId="2220D674" w:rsidR="00FC10ED" w:rsidRDefault="00FC10ED" w:rsidP="00FC10ED">
      <w:pPr>
        <w:pStyle w:val="ListParagraph"/>
        <w:numPr>
          <w:ilvl w:val="0"/>
          <w:numId w:val="10"/>
        </w:numPr>
      </w:pPr>
      <w:r>
        <w:t>Projects that enhance fish</w:t>
      </w:r>
    </w:p>
    <w:p w14:paraId="60CFD723" w14:textId="4A85AF09" w:rsidR="00FC10ED" w:rsidRDefault="00FC10ED" w:rsidP="00FC10ED">
      <w:pPr>
        <w:pStyle w:val="ListParagraph"/>
        <w:numPr>
          <w:ilvl w:val="0"/>
          <w:numId w:val="10"/>
        </w:numPr>
      </w:pPr>
      <w:r>
        <w:t>A plan that identifies additional habitat and water quality projects that help to achieve Ecologies definition of NEB</w:t>
      </w:r>
    </w:p>
    <w:p w14:paraId="0598B75A" w14:textId="63C4F2C0" w:rsidR="00FC10ED" w:rsidRDefault="00FC10ED" w:rsidP="00FC10ED">
      <w:pPr>
        <w:pStyle w:val="ListParagraph"/>
        <w:numPr>
          <w:ilvl w:val="0"/>
          <w:numId w:val="10"/>
        </w:numPr>
      </w:pPr>
      <w:r>
        <w:t>Think long-term: when the CCC system may support more salmon species once the dam is removed</w:t>
      </w:r>
    </w:p>
    <w:p w14:paraId="15A1A65D" w14:textId="32219861" w:rsidR="00FC10ED" w:rsidRDefault="00FC10ED" w:rsidP="00FC10ED">
      <w:pPr>
        <w:pStyle w:val="ListParagraph"/>
        <w:numPr>
          <w:ilvl w:val="0"/>
          <w:numId w:val="10"/>
        </w:numPr>
      </w:pPr>
      <w:r>
        <w:t>Ensure projects will address needs in viable fishery areas</w:t>
      </w:r>
    </w:p>
    <w:p w14:paraId="4DDF9B4D" w14:textId="3F8A2772" w:rsidR="00FC10ED" w:rsidRDefault="00FC10ED" w:rsidP="00FC10ED">
      <w:pPr>
        <w:pStyle w:val="ListParagraph"/>
        <w:numPr>
          <w:ilvl w:val="0"/>
          <w:numId w:val="10"/>
        </w:numPr>
      </w:pPr>
      <w:r>
        <w:t xml:space="preserve">Identify strategies that meaningfully enhance/support in-stream flows and salmon habitat </w:t>
      </w:r>
    </w:p>
    <w:p w14:paraId="2997A436" w14:textId="72AFFA51" w:rsidR="00FC10ED" w:rsidRDefault="00FC10ED" w:rsidP="00FC10ED">
      <w:pPr>
        <w:pStyle w:val="ListParagraph"/>
        <w:numPr>
          <w:ilvl w:val="0"/>
          <w:numId w:val="10"/>
        </w:numPr>
      </w:pPr>
      <w:r>
        <w:t xml:space="preserve">Invest in efforts that are the most “cost” effective </w:t>
      </w:r>
    </w:p>
    <w:p w14:paraId="6422E272" w14:textId="006E4FC3" w:rsidR="00FC10ED" w:rsidRDefault="00FC10ED" w:rsidP="00FC10ED">
      <w:pPr>
        <w:pStyle w:val="ListParagraph"/>
        <w:numPr>
          <w:ilvl w:val="0"/>
          <w:numId w:val="10"/>
        </w:numPr>
      </w:pPr>
      <w:r>
        <w:t>Focus on actions that will improve fish production</w:t>
      </w:r>
    </w:p>
    <w:p w14:paraId="22F6A696" w14:textId="0E06D199" w:rsidR="00FC10ED" w:rsidRDefault="009112DF" w:rsidP="00FC10ED">
      <w:pPr>
        <w:pStyle w:val="ListParagraph"/>
        <w:numPr>
          <w:ilvl w:val="0"/>
          <w:numId w:val="10"/>
        </w:numPr>
      </w:pPr>
      <w:r>
        <w:t>Where possible coordinate project with permitted water rights</w:t>
      </w:r>
    </w:p>
    <w:p w14:paraId="36A3A30A" w14:textId="09E5E007" w:rsidR="009112DF" w:rsidRDefault="009112DF" w:rsidP="00FC10ED">
      <w:pPr>
        <w:pStyle w:val="ListParagraph"/>
        <w:numPr>
          <w:ilvl w:val="0"/>
          <w:numId w:val="10"/>
        </w:numPr>
      </w:pPr>
      <w:r>
        <w:t>Identify specific projects/initiatives that meaningfully enhance instream flows and salmon habitat</w:t>
      </w:r>
    </w:p>
    <w:p w14:paraId="2D88ED93" w14:textId="70CD5165" w:rsidR="009112DF" w:rsidRDefault="009112DF" w:rsidP="00FC10ED">
      <w:pPr>
        <w:pStyle w:val="ListParagraph"/>
        <w:numPr>
          <w:ilvl w:val="0"/>
          <w:numId w:val="10"/>
        </w:numPr>
      </w:pPr>
      <w:r>
        <w:t>Develop WREC plan in accordance with ESSB6091- Stream Restoration</w:t>
      </w:r>
    </w:p>
    <w:p w14:paraId="0FB879CB" w14:textId="4C9BBD7A" w:rsidR="009112DF" w:rsidRDefault="009112DF" w:rsidP="00FC10ED">
      <w:pPr>
        <w:pStyle w:val="ListParagraph"/>
        <w:numPr>
          <w:ilvl w:val="0"/>
          <w:numId w:val="10"/>
        </w:numPr>
      </w:pPr>
      <w:r>
        <w:t>More water and more fish</w:t>
      </w:r>
    </w:p>
    <w:p w14:paraId="0DC0E251" w14:textId="2B3E0604" w:rsidR="009112DF" w:rsidRDefault="009112DF" w:rsidP="00FC10ED">
      <w:pPr>
        <w:pStyle w:val="ListParagraph"/>
        <w:numPr>
          <w:ilvl w:val="0"/>
          <w:numId w:val="10"/>
        </w:numPr>
      </w:pPr>
      <w:r>
        <w:t>Collaborative problem solving</w:t>
      </w:r>
    </w:p>
    <w:p w14:paraId="0579A33F" w14:textId="64DF519E" w:rsidR="009112DF" w:rsidRDefault="009112DF" w:rsidP="00FC10ED">
      <w:pPr>
        <w:pStyle w:val="ListParagraph"/>
        <w:numPr>
          <w:ilvl w:val="0"/>
          <w:numId w:val="10"/>
        </w:numPr>
      </w:pPr>
      <w:r>
        <w:t>Basin delineations that follow in national standardized datasets (HUC 12)</w:t>
      </w:r>
    </w:p>
    <w:p w14:paraId="664B1893" w14:textId="42C04F0A" w:rsidR="009112DF" w:rsidRDefault="009112DF" w:rsidP="00FC10ED">
      <w:pPr>
        <w:pStyle w:val="ListParagraph"/>
        <w:numPr>
          <w:ilvl w:val="0"/>
          <w:numId w:val="10"/>
        </w:numPr>
      </w:pPr>
      <w:r>
        <w:t>Enhance, restore and conserve habitat for fish and wildlife</w:t>
      </w:r>
    </w:p>
    <w:p w14:paraId="66A51889" w14:textId="3438CF14" w:rsidR="009112DF" w:rsidRDefault="009112DF" w:rsidP="00FC10ED">
      <w:pPr>
        <w:pStyle w:val="ListParagraph"/>
        <w:numPr>
          <w:ilvl w:val="0"/>
          <w:numId w:val="10"/>
        </w:numPr>
      </w:pPr>
      <w:r>
        <w:t>WDFW would like to maintain cool (temp) instream flows</w:t>
      </w:r>
    </w:p>
    <w:p w14:paraId="026D007F" w14:textId="72B7903A" w:rsidR="009112DF" w:rsidRDefault="009112DF" w:rsidP="00FC10ED">
      <w:pPr>
        <w:pStyle w:val="ListParagraph"/>
        <w:numPr>
          <w:ilvl w:val="0"/>
          <w:numId w:val="10"/>
        </w:numPr>
      </w:pPr>
      <w:r>
        <w:t>That the plan will inform and guide in accomplishing these goals for the WRIA 12’s future population and water use</w:t>
      </w:r>
    </w:p>
    <w:p w14:paraId="0724E8DA" w14:textId="42CCD3E6" w:rsidR="009112DF" w:rsidRDefault="009112DF" w:rsidP="00FC10ED">
      <w:pPr>
        <w:pStyle w:val="ListParagraph"/>
        <w:numPr>
          <w:ilvl w:val="0"/>
          <w:numId w:val="10"/>
        </w:numPr>
      </w:pPr>
      <w:r>
        <w:t>Project to benefit fish and wildlife habitat</w:t>
      </w:r>
    </w:p>
    <w:p w14:paraId="46EA06C8" w14:textId="7CB14D14" w:rsidR="009112DF" w:rsidRDefault="009112DF" w:rsidP="00FC10ED">
      <w:pPr>
        <w:pStyle w:val="ListParagraph"/>
        <w:numPr>
          <w:ilvl w:val="0"/>
          <w:numId w:val="10"/>
        </w:numPr>
      </w:pPr>
      <w:r>
        <w:t>Fulfill “letter of the law” clearly and have a complimentary list of strategies that get at the “spirit of the law”</w:t>
      </w:r>
    </w:p>
    <w:p w14:paraId="38E6F6D2" w14:textId="7DC173E9" w:rsidR="009112DF" w:rsidRDefault="0056510E" w:rsidP="00FC10ED">
      <w:pPr>
        <w:pStyle w:val="ListParagraph"/>
        <w:numPr>
          <w:ilvl w:val="0"/>
          <w:numId w:val="10"/>
        </w:numPr>
      </w:pPr>
      <w:r>
        <w:t xml:space="preserve">To have mitigation as a priority/ error on the side of over mitigation </w:t>
      </w:r>
    </w:p>
    <w:p w14:paraId="0188ACC1" w14:textId="7778ABB4" w:rsidR="0056510E" w:rsidRDefault="0056510E" w:rsidP="00FC10ED">
      <w:pPr>
        <w:pStyle w:val="ListParagraph"/>
        <w:numPr>
          <w:ilvl w:val="0"/>
          <w:numId w:val="10"/>
        </w:numPr>
      </w:pPr>
      <w:r>
        <w:t>Mitigation on priority 2- good projects, well developed, address needs for fish</w:t>
      </w:r>
    </w:p>
    <w:p w14:paraId="6B6011FF" w14:textId="3936DED1" w:rsidR="0056510E" w:rsidRDefault="0056510E" w:rsidP="00FC10ED">
      <w:pPr>
        <w:pStyle w:val="ListParagraph"/>
        <w:numPr>
          <w:ilvl w:val="0"/>
          <w:numId w:val="10"/>
        </w:numPr>
      </w:pPr>
      <w:r>
        <w:t>The plan will be implemented</w:t>
      </w:r>
    </w:p>
    <w:p w14:paraId="090ED331" w14:textId="1A6CC4A7" w:rsidR="0056510E" w:rsidRDefault="0056510E" w:rsidP="00FC10ED">
      <w:pPr>
        <w:pStyle w:val="ListParagraph"/>
        <w:numPr>
          <w:ilvl w:val="0"/>
          <w:numId w:val="10"/>
        </w:numPr>
      </w:pPr>
      <w:r>
        <w:t>A plan document that identifies projects to offset water use from future domestic permit exempt wells</w:t>
      </w:r>
    </w:p>
    <w:p w14:paraId="59C109B7" w14:textId="59509083" w:rsidR="0056510E" w:rsidRDefault="0056510E" w:rsidP="00FC10ED">
      <w:pPr>
        <w:pStyle w:val="ListParagraph"/>
        <w:numPr>
          <w:ilvl w:val="0"/>
          <w:numId w:val="10"/>
        </w:numPr>
      </w:pPr>
      <w:r>
        <w:t>Meet legislative requirements</w:t>
      </w:r>
    </w:p>
    <w:p w14:paraId="02C4C703" w14:textId="0BD8B913" w:rsidR="0056510E" w:rsidRDefault="0056510E" w:rsidP="00FC10ED">
      <w:pPr>
        <w:pStyle w:val="ListParagraph"/>
        <w:numPr>
          <w:ilvl w:val="0"/>
          <w:numId w:val="10"/>
        </w:numPr>
      </w:pPr>
      <w:r>
        <w:t>Identify realistic fundable projects that will achieve results</w:t>
      </w:r>
    </w:p>
    <w:p w14:paraId="1440C68D" w14:textId="4468459D" w:rsidR="0056510E" w:rsidRDefault="0056510E" w:rsidP="00FC10ED">
      <w:pPr>
        <w:pStyle w:val="ListParagraph"/>
        <w:numPr>
          <w:ilvl w:val="0"/>
          <w:numId w:val="10"/>
        </w:numPr>
      </w:pPr>
      <w:r>
        <w:t>Come up with a list of implementable projects</w:t>
      </w:r>
    </w:p>
    <w:p w14:paraId="6F435F4A" w14:textId="5BC85DDE" w:rsidR="0056510E" w:rsidRDefault="0056510E" w:rsidP="00FC10ED">
      <w:pPr>
        <w:pStyle w:val="ListParagraph"/>
        <w:numPr>
          <w:ilvl w:val="0"/>
          <w:numId w:val="10"/>
        </w:numPr>
      </w:pPr>
      <w:r>
        <w:t xml:space="preserve">Find projects to offset our future consumptive use estimates </w:t>
      </w:r>
    </w:p>
    <w:p w14:paraId="30C5F1E7" w14:textId="7755D2C9" w:rsidR="002F51D1" w:rsidRDefault="002F51D1" w:rsidP="00FC10ED">
      <w:pPr>
        <w:pStyle w:val="ListParagraph"/>
        <w:numPr>
          <w:ilvl w:val="0"/>
          <w:numId w:val="10"/>
        </w:numPr>
      </w:pPr>
      <w:r>
        <w:t>Mitigation on Priority 2 – good projects well developed, address critical needs for fish</w:t>
      </w:r>
    </w:p>
    <w:p w14:paraId="32845ECF" w14:textId="5D12A89D" w:rsidR="002F51D1" w:rsidRDefault="002F51D1" w:rsidP="00FC10ED">
      <w:pPr>
        <w:pStyle w:val="ListParagraph"/>
        <w:numPr>
          <w:ilvl w:val="0"/>
          <w:numId w:val="10"/>
        </w:numPr>
      </w:pPr>
      <w:r>
        <w:t xml:space="preserve">Recognize seasonal Q delta at USGS gage is 0-700+ </w:t>
      </w:r>
      <w:proofErr w:type="spellStart"/>
      <w:r>
        <w:t>cfs</w:t>
      </w:r>
      <w:proofErr w:type="spellEnd"/>
    </w:p>
    <w:p w14:paraId="2FDB8726" w14:textId="43261F83" w:rsidR="002F51D1" w:rsidRDefault="002F51D1" w:rsidP="00FC10ED">
      <w:pPr>
        <w:pStyle w:val="ListParagraph"/>
        <w:numPr>
          <w:ilvl w:val="0"/>
          <w:numId w:val="10"/>
        </w:numPr>
      </w:pPr>
      <w:r>
        <w:t>Projects: appropriate to urban environment, restore ecological functions</w:t>
      </w:r>
    </w:p>
    <w:p w14:paraId="2893C15A" w14:textId="3C85C885" w:rsidR="002F51D1" w:rsidRPr="00FC10ED" w:rsidRDefault="002F51D1" w:rsidP="00FC10ED">
      <w:pPr>
        <w:pStyle w:val="ListParagraph"/>
        <w:numPr>
          <w:ilvl w:val="0"/>
          <w:numId w:val="10"/>
        </w:numPr>
      </w:pPr>
      <w:r>
        <w:t>Non-degradation of levels (lakes) and flows.  Recognizing the history, i.e. 1986 server diversion, great impacts in the watershed.</w:t>
      </w:r>
    </w:p>
    <w:sectPr w:rsidR="002F51D1" w:rsidRPr="00FC10ED" w:rsidSect="00962B13">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71846"/>
    <w:multiLevelType w:val="hybridMultilevel"/>
    <w:tmpl w:val="C2EEA5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F2B63"/>
    <w:multiLevelType w:val="hybridMultilevel"/>
    <w:tmpl w:val="837C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909EA"/>
    <w:multiLevelType w:val="hybridMultilevel"/>
    <w:tmpl w:val="FA0C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E2B22"/>
    <w:multiLevelType w:val="hybridMultilevel"/>
    <w:tmpl w:val="0624D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176A4"/>
    <w:multiLevelType w:val="hybridMultilevel"/>
    <w:tmpl w:val="832EF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1F4EBD"/>
    <w:multiLevelType w:val="hybridMultilevel"/>
    <w:tmpl w:val="7534B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05863"/>
    <w:multiLevelType w:val="hybridMultilevel"/>
    <w:tmpl w:val="0D5A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205F4"/>
    <w:multiLevelType w:val="hybridMultilevel"/>
    <w:tmpl w:val="2296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F2326"/>
    <w:multiLevelType w:val="hybridMultilevel"/>
    <w:tmpl w:val="4422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B200EC"/>
    <w:multiLevelType w:val="hybridMultilevel"/>
    <w:tmpl w:val="3970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F9406F"/>
    <w:multiLevelType w:val="hybridMultilevel"/>
    <w:tmpl w:val="6D723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A26659D"/>
    <w:multiLevelType w:val="hybridMultilevel"/>
    <w:tmpl w:val="E932B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7"/>
  </w:num>
  <w:num w:numId="5">
    <w:abstractNumId w:val="3"/>
  </w:num>
  <w:num w:numId="6">
    <w:abstractNumId w:val="10"/>
  </w:num>
  <w:num w:numId="7">
    <w:abstractNumId w:val="5"/>
  </w:num>
  <w:num w:numId="8">
    <w:abstractNumId w:val="0"/>
  </w:num>
  <w:num w:numId="9">
    <w:abstractNumId w:val="8"/>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F1D"/>
    <w:rsid w:val="000C4747"/>
    <w:rsid w:val="001C5039"/>
    <w:rsid w:val="001D1DFD"/>
    <w:rsid w:val="00237404"/>
    <w:rsid w:val="002F4429"/>
    <w:rsid w:val="002F51D1"/>
    <w:rsid w:val="00390DCF"/>
    <w:rsid w:val="003D717B"/>
    <w:rsid w:val="0042219F"/>
    <w:rsid w:val="00442C87"/>
    <w:rsid w:val="004457FC"/>
    <w:rsid w:val="0047685E"/>
    <w:rsid w:val="0054335C"/>
    <w:rsid w:val="0056510E"/>
    <w:rsid w:val="005D6656"/>
    <w:rsid w:val="00655551"/>
    <w:rsid w:val="00675F1D"/>
    <w:rsid w:val="00692A75"/>
    <w:rsid w:val="006A0D8C"/>
    <w:rsid w:val="006D0F05"/>
    <w:rsid w:val="006D1DBC"/>
    <w:rsid w:val="007D7CCD"/>
    <w:rsid w:val="007F3B31"/>
    <w:rsid w:val="00863B00"/>
    <w:rsid w:val="008D7939"/>
    <w:rsid w:val="009112DF"/>
    <w:rsid w:val="00962B13"/>
    <w:rsid w:val="00964636"/>
    <w:rsid w:val="009A74E2"/>
    <w:rsid w:val="009E6CD4"/>
    <w:rsid w:val="00A30C72"/>
    <w:rsid w:val="00A66AA1"/>
    <w:rsid w:val="00B61C23"/>
    <w:rsid w:val="00BA2E3A"/>
    <w:rsid w:val="00C22C8B"/>
    <w:rsid w:val="00C82F75"/>
    <w:rsid w:val="00C936DA"/>
    <w:rsid w:val="00D410E9"/>
    <w:rsid w:val="00D60981"/>
    <w:rsid w:val="00D66197"/>
    <w:rsid w:val="00DD26A3"/>
    <w:rsid w:val="00DE4EE3"/>
    <w:rsid w:val="00E10023"/>
    <w:rsid w:val="00ED6496"/>
    <w:rsid w:val="00F42892"/>
    <w:rsid w:val="00FA2096"/>
    <w:rsid w:val="00FC10ED"/>
    <w:rsid w:val="00FE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52B3B"/>
  <w15:chartTrackingRefBased/>
  <w15:docId w15:val="{8E4F60A3-A7AA-4372-BB83-766F5572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7C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7C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5F1D"/>
    <w:rPr>
      <w:sz w:val="16"/>
      <w:szCs w:val="16"/>
    </w:rPr>
  </w:style>
  <w:style w:type="paragraph" w:styleId="CommentText">
    <w:name w:val="annotation text"/>
    <w:basedOn w:val="Normal"/>
    <w:link w:val="CommentTextChar"/>
    <w:uiPriority w:val="99"/>
    <w:semiHidden/>
    <w:unhideWhenUsed/>
    <w:rsid w:val="00675F1D"/>
    <w:pPr>
      <w:spacing w:line="240" w:lineRule="auto"/>
    </w:pPr>
    <w:rPr>
      <w:sz w:val="20"/>
      <w:szCs w:val="20"/>
    </w:rPr>
  </w:style>
  <w:style w:type="character" w:customStyle="1" w:styleId="CommentTextChar">
    <w:name w:val="Comment Text Char"/>
    <w:basedOn w:val="DefaultParagraphFont"/>
    <w:link w:val="CommentText"/>
    <w:uiPriority w:val="99"/>
    <w:semiHidden/>
    <w:rsid w:val="00675F1D"/>
    <w:rPr>
      <w:sz w:val="20"/>
      <w:szCs w:val="20"/>
    </w:rPr>
  </w:style>
  <w:style w:type="paragraph" w:styleId="CommentSubject">
    <w:name w:val="annotation subject"/>
    <w:basedOn w:val="CommentText"/>
    <w:next w:val="CommentText"/>
    <w:link w:val="CommentSubjectChar"/>
    <w:uiPriority w:val="99"/>
    <w:semiHidden/>
    <w:unhideWhenUsed/>
    <w:rsid w:val="00675F1D"/>
    <w:rPr>
      <w:b/>
      <w:bCs/>
    </w:rPr>
  </w:style>
  <w:style w:type="character" w:customStyle="1" w:styleId="CommentSubjectChar">
    <w:name w:val="Comment Subject Char"/>
    <w:basedOn w:val="CommentTextChar"/>
    <w:link w:val="CommentSubject"/>
    <w:uiPriority w:val="99"/>
    <w:semiHidden/>
    <w:rsid w:val="00675F1D"/>
    <w:rPr>
      <w:b/>
      <w:bCs/>
      <w:sz w:val="20"/>
      <w:szCs w:val="20"/>
    </w:rPr>
  </w:style>
  <w:style w:type="paragraph" w:styleId="BalloonText">
    <w:name w:val="Balloon Text"/>
    <w:basedOn w:val="Normal"/>
    <w:link w:val="BalloonTextChar"/>
    <w:uiPriority w:val="99"/>
    <w:semiHidden/>
    <w:unhideWhenUsed/>
    <w:rsid w:val="00675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F1D"/>
    <w:rPr>
      <w:rFonts w:ascii="Segoe UI" w:hAnsi="Segoe UI" w:cs="Segoe UI"/>
      <w:sz w:val="18"/>
      <w:szCs w:val="18"/>
    </w:rPr>
  </w:style>
  <w:style w:type="character" w:styleId="Hyperlink">
    <w:name w:val="Hyperlink"/>
    <w:basedOn w:val="DefaultParagraphFont"/>
    <w:uiPriority w:val="99"/>
    <w:unhideWhenUsed/>
    <w:rsid w:val="007D7CCD"/>
    <w:rPr>
      <w:color w:val="0563C1" w:themeColor="hyperlink"/>
      <w:u w:val="single"/>
    </w:rPr>
  </w:style>
  <w:style w:type="character" w:customStyle="1" w:styleId="Heading2Char">
    <w:name w:val="Heading 2 Char"/>
    <w:basedOn w:val="DefaultParagraphFont"/>
    <w:link w:val="Heading2"/>
    <w:uiPriority w:val="9"/>
    <w:rsid w:val="007D7CC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D7C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F4429"/>
    <w:pPr>
      <w:ind w:left="720"/>
      <w:contextualSpacing/>
    </w:pPr>
  </w:style>
  <w:style w:type="paragraph" w:styleId="NoSpacing">
    <w:name w:val="No Spacing"/>
    <w:uiPriority w:val="1"/>
    <w:qFormat/>
    <w:rsid w:val="006D1D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zview.wa.gov/site/alias__1962/37324/watershed_restoration_and_enhancement_-_wria_12.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065_z83 xmlns="79fe015f-d5a9-4081-8a73-b52e74bb0737">WRIA 12</_x0065_z83>
    <_x0061_hb9 xmlns="79fe015f-d5a9-4081-8a73-b52e74bb0737" xsi:nil="true"/>
    <xy0b xmlns="79fe015f-d5a9-4081-8a73-b52e74bb0737" xsi:nil="true"/>
    <qmds xmlns="79fe015f-d5a9-4081-8a73-b52e74bb0737">
      <UserInfo>
        <DisplayName>Brown, Rebecca (ECY)</DisplayName>
        <AccountId>6476</AccountId>
        <AccountType/>
      </UserInfo>
    </qmds>
    <qryy xmlns="79fe015f-d5a9-4081-8a73-b52e74bb073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632297254D52448953820B9E57E305" ma:contentTypeVersion="6" ma:contentTypeDescription="Create a new document." ma:contentTypeScope="" ma:versionID="a9c70921f168db99d65702cf1153dfca">
  <xsd:schema xmlns:xsd="http://www.w3.org/2001/XMLSchema" xmlns:xs="http://www.w3.org/2001/XMLSchema" xmlns:p="http://schemas.microsoft.com/office/2006/metadata/properties" xmlns:ns2="fa9a4940-7a8b-4399-b0b9-597dee2fdc40" xmlns:ns3="79fe015f-d5a9-4081-8a73-b52e74bb0737" targetNamespace="http://schemas.microsoft.com/office/2006/metadata/properties" ma:root="true" ma:fieldsID="6528eb9a5a7b7fc9c18a30affcd12280" ns2:_="" ns3:_="">
    <xsd:import namespace="fa9a4940-7a8b-4399-b0b9-597dee2fdc40"/>
    <xsd:import namespace="79fe015f-d5a9-4081-8a73-b52e74bb0737"/>
    <xsd:element name="properties">
      <xsd:complexType>
        <xsd:sequence>
          <xsd:element name="documentManagement">
            <xsd:complexType>
              <xsd:all>
                <xsd:element ref="ns2:SharedWithUsers" minOccurs="0"/>
                <xsd:element ref="ns3:qmds" minOccurs="0"/>
                <xsd:element ref="ns3:_x0065_z83" minOccurs="0"/>
                <xsd:element ref="ns3:_x0061_hb9" minOccurs="0"/>
                <xsd:element ref="ns3:qryy" minOccurs="0"/>
                <xsd:element ref="ns3:xy0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fe015f-d5a9-4081-8a73-b52e74bb0737" elementFormDefault="qualified">
    <xsd:import namespace="http://schemas.microsoft.com/office/2006/documentManagement/types"/>
    <xsd:import namespace="http://schemas.microsoft.com/office/infopath/2007/PartnerControls"/>
    <xsd:element name="qmds" ma:index="9" nillable="true" ma:displayName="Person or Group" ma:list="UserInfo" ma:internalName="qmd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65_z83" ma:index="10" nillable="true" ma:displayName="Category" ma:internalName="_x0065_z83">
      <xsd:simpleType>
        <xsd:restriction base="dms:Text">
          <xsd:maxLength value="255"/>
        </xsd:restriction>
      </xsd:simpleType>
    </xsd:element>
    <xsd:element name="_x0061_hb9" ma:index="11" nillable="true" ma:displayName="Year" ma:internalName="_x0061_hb9">
      <xsd:simpleType>
        <xsd:restriction base="dms:DateTime"/>
      </xsd:simpleType>
    </xsd:element>
    <xsd:element name="qryy" ma:index="12" nillable="true" ma:displayName="Month and Year" ma:internalName="qryy">
      <xsd:simpleType>
        <xsd:restriction base="dms:Text"/>
      </xsd:simpleType>
    </xsd:element>
    <xsd:element name="xy0b" ma:index="13" nillable="true" ma:displayName="Date and Time" ma:internalName="xy0b">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00782-DD50-48AA-A239-67D95B45001E}">
  <ds:schemaRefs>
    <ds:schemaRef ds:uri="http://purl.org/dc/elements/1.1/"/>
    <ds:schemaRef ds:uri="http://schemas.microsoft.com/office/2006/metadata/properties"/>
    <ds:schemaRef ds:uri="79fe015f-d5a9-4081-8a73-b52e74bb0737"/>
    <ds:schemaRef ds:uri="http://purl.org/dc/terms/"/>
    <ds:schemaRef ds:uri="http://schemas.microsoft.com/office/2006/documentManagement/types"/>
    <ds:schemaRef ds:uri="http://purl.org/dc/dcmitype/"/>
    <ds:schemaRef ds:uri="fa9a4940-7a8b-4399-b0b9-597dee2fdc40"/>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A19168B-7DB3-4C66-8078-719457A0F626}">
  <ds:schemaRefs>
    <ds:schemaRef ds:uri="http://schemas.microsoft.com/sharepoint/v3/contenttype/forms"/>
  </ds:schemaRefs>
</ds:datastoreItem>
</file>

<file path=customXml/itemProps3.xml><?xml version="1.0" encoding="utf-8"?>
<ds:datastoreItem xmlns:ds="http://schemas.openxmlformats.org/officeDocument/2006/customXml" ds:itemID="{9C1C9B66-5D6E-46F6-AFE9-F55A9676A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a4940-7a8b-4399-b0b9-597dee2fdc40"/>
    <ds:schemaRef ds:uri="79fe015f-d5a9-4081-8a73-b52e74bb0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Approved Meeting Summary</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Meeting Summary</dc:title>
  <dc:subject/>
  <dc:creator>Madeline Remmen</dc:creator>
  <cp:keywords/>
  <dc:description/>
  <cp:lastModifiedBy>Medcalf, RiAnne (ECY)</cp:lastModifiedBy>
  <cp:revision>2</cp:revision>
  <dcterms:created xsi:type="dcterms:W3CDTF">2019-05-23T22:36:00Z</dcterms:created>
  <dcterms:modified xsi:type="dcterms:W3CDTF">2019-05-23T22:36:00Z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0x01010059632297254D52448953820B9E57E305</vt:lpwstr>
  </property>
</Properties>
</file>