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C8DCD" w14:textId="77777777" w:rsidR="00312A3A" w:rsidRDefault="00312A3A" w:rsidP="00312A3A">
      <w:pPr>
        <w:pStyle w:val="Titlestyle"/>
        <w:rPr>
          <w:sz w:val="36"/>
          <w:szCs w:val="28"/>
        </w:rPr>
      </w:pPr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F56DF52" wp14:editId="02C223EF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5C0">
        <w:rPr>
          <w:sz w:val="36"/>
          <w:szCs w:val="28"/>
        </w:rPr>
        <w:t>Discussion Guide</w:t>
      </w:r>
    </w:p>
    <w:p w14:paraId="02D8E8CD" w14:textId="2A895257" w:rsidR="004255C0" w:rsidRPr="00E04208" w:rsidRDefault="00DC5E49" w:rsidP="00312A3A">
      <w:pPr>
        <w:pStyle w:val="Titlestyle"/>
        <w:rPr>
          <w:b/>
          <w:sz w:val="36"/>
          <w:szCs w:val="36"/>
        </w:rPr>
      </w:pPr>
      <w:proofErr w:type="spellStart"/>
      <w:r>
        <w:rPr>
          <w:b/>
          <w:sz w:val="36"/>
          <w:szCs w:val="28"/>
        </w:rPr>
        <w:t>Subbasins</w:t>
      </w:r>
      <w:proofErr w:type="spellEnd"/>
    </w:p>
    <w:p w14:paraId="5667AAE2" w14:textId="77777777" w:rsidR="00712169" w:rsidRPr="00E04208" w:rsidRDefault="00712169" w:rsidP="00312A3A">
      <w:pPr>
        <w:pStyle w:val="Titlestyle"/>
        <w:rPr>
          <w:b/>
          <w:sz w:val="36"/>
          <w:szCs w:val="36"/>
        </w:rPr>
      </w:pPr>
    </w:p>
    <w:p w14:paraId="62137299" w14:textId="0D95A531" w:rsidR="00246EA3" w:rsidRPr="009E4424" w:rsidRDefault="00467142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1843C9">
        <w:rPr>
          <w:b/>
          <w:color w:val="44688F"/>
        </w:rPr>
        <w:t>1</w:t>
      </w:r>
      <w:r w:rsidR="00DC5E49">
        <w:rPr>
          <w:b/>
          <w:color w:val="44688F"/>
        </w:rPr>
        <w:t>2</w:t>
      </w:r>
      <w:r w:rsidR="00712169">
        <w:rPr>
          <w:b/>
          <w:color w:val="44688F"/>
        </w:rPr>
        <w:t xml:space="preserve"> </w:t>
      </w:r>
      <w:r w:rsidR="00FF7C94" w:rsidRPr="009E4424">
        <w:rPr>
          <w:b/>
          <w:color w:val="44688F"/>
        </w:rPr>
        <w:t>Watershed Restoration and Enhancement</w:t>
      </w:r>
    </w:p>
    <w:p w14:paraId="1F2047E7" w14:textId="77777777" w:rsidR="00FF7C94" w:rsidRPr="009E4424" w:rsidRDefault="0039358A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</w:t>
      </w:r>
      <w:r w:rsidR="00CC2ED1">
        <w:rPr>
          <w:b/>
          <w:color w:val="44688F"/>
        </w:rPr>
        <w:t xml:space="preserve"> M</w:t>
      </w:r>
      <w:r w:rsidR="00FF7C94" w:rsidRPr="009E4424">
        <w:rPr>
          <w:b/>
          <w:color w:val="44688F"/>
        </w:rPr>
        <w:t>eeting</w:t>
      </w:r>
    </w:p>
    <w:p w14:paraId="3473271C" w14:textId="4C96551C" w:rsidR="0044453B" w:rsidRPr="009E4424" w:rsidRDefault="001843C9" w:rsidP="00246EA3">
      <w:pPr>
        <w:pStyle w:val="Sub-titlestyle"/>
        <w:rPr>
          <w:color w:val="44688F"/>
        </w:rPr>
      </w:pPr>
      <w:r>
        <w:rPr>
          <w:color w:val="44688F"/>
        </w:rPr>
        <w:t xml:space="preserve">June </w:t>
      </w:r>
      <w:r w:rsidR="00DC5E49">
        <w:rPr>
          <w:color w:val="44688F"/>
        </w:rPr>
        <w:t>12</w:t>
      </w:r>
      <w:r w:rsidR="00FF7C94" w:rsidRPr="009E4424">
        <w:rPr>
          <w:color w:val="44688F"/>
        </w:rPr>
        <w:t xml:space="preserve">, 2019 </w:t>
      </w:r>
    </w:p>
    <w:p w14:paraId="40B02DDF" w14:textId="77777777" w:rsidR="00312A3A" w:rsidRDefault="00312A3A" w:rsidP="00246EA3">
      <w:pPr>
        <w:pStyle w:val="Sub-titlestyle"/>
      </w:pPr>
    </w:p>
    <w:p w14:paraId="41DC8F8A" w14:textId="77777777" w:rsidR="004F6617" w:rsidRPr="004F6617" w:rsidRDefault="004F6617" w:rsidP="004F6617">
      <w:pPr>
        <w:pStyle w:val="Heading1"/>
        <w:spacing w:before="0"/>
        <w:rPr>
          <w:b w:val="0"/>
          <w:bCs/>
          <w:color w:val="1F497D"/>
          <w:sz w:val="24"/>
          <w:szCs w:val="23"/>
        </w:rPr>
      </w:pPr>
      <w:r w:rsidRPr="004F6617">
        <w:rPr>
          <w:sz w:val="24"/>
          <w:szCs w:val="23"/>
        </w:rPr>
        <w:t>Purpose of Discussion</w:t>
      </w:r>
    </w:p>
    <w:p w14:paraId="1791DA67" w14:textId="77777777" w:rsidR="001843C9" w:rsidRDefault="003D44E4" w:rsidP="0042740E">
      <w:r w:rsidRPr="008B532E">
        <w:t xml:space="preserve">The purpose of </w:t>
      </w:r>
      <w:r w:rsidR="00C754AD" w:rsidRPr="008B532E">
        <w:t>this d</w:t>
      </w:r>
      <w:r w:rsidR="00622F49" w:rsidRPr="008B532E">
        <w:t>iscussion</w:t>
      </w:r>
      <w:r w:rsidR="001843C9">
        <w:t xml:space="preserve"> guide</w:t>
      </w:r>
      <w:r w:rsidR="00622F49" w:rsidRPr="008B532E">
        <w:t xml:space="preserve"> is </w:t>
      </w:r>
      <w:r w:rsidR="001843C9">
        <w:t xml:space="preserve">to: </w:t>
      </w:r>
    </w:p>
    <w:p w14:paraId="6C0F3304" w14:textId="1347B98B" w:rsidR="001843C9" w:rsidRDefault="001843C9" w:rsidP="00DC5E49">
      <w:pPr>
        <w:pStyle w:val="ListParagraph"/>
        <w:numPr>
          <w:ilvl w:val="0"/>
          <w:numId w:val="39"/>
        </w:numPr>
      </w:pPr>
      <w:r w:rsidRPr="008B532E">
        <w:t>Provide</w:t>
      </w:r>
      <w:r w:rsidR="00622F49" w:rsidRPr="008B532E">
        <w:t xml:space="preserve"> the C</w:t>
      </w:r>
      <w:r w:rsidR="00DC5E49">
        <w:t xml:space="preserve">ommittee an understanding of considerations for </w:t>
      </w:r>
      <w:proofErr w:type="spellStart"/>
      <w:r w:rsidR="00DC5E49">
        <w:t>subbasin</w:t>
      </w:r>
      <w:proofErr w:type="spellEnd"/>
      <w:r w:rsidR="00DC5E49">
        <w:t xml:space="preserve"> delineation. </w:t>
      </w:r>
      <w:r w:rsidR="00C754AD">
        <w:t xml:space="preserve"> </w:t>
      </w:r>
    </w:p>
    <w:p w14:paraId="4E397346" w14:textId="20565C9D" w:rsidR="00221F8E" w:rsidRDefault="00DC5E49" w:rsidP="0042740E">
      <w:pPr>
        <w:pStyle w:val="ListParagraph"/>
        <w:numPr>
          <w:ilvl w:val="0"/>
          <w:numId w:val="39"/>
        </w:numPr>
      </w:pPr>
      <w:r>
        <w:t xml:space="preserve">Prepare to settle on a specific </w:t>
      </w:r>
      <w:proofErr w:type="spellStart"/>
      <w:r>
        <w:t>subbasin</w:t>
      </w:r>
      <w:proofErr w:type="spellEnd"/>
      <w:r>
        <w:t xml:space="preserve"> delineation in a future (August or Septem</w:t>
      </w:r>
      <w:bookmarkStart w:id="0" w:name="_GoBack"/>
      <w:bookmarkEnd w:id="0"/>
      <w:r>
        <w:t>ber) meeting.</w:t>
      </w:r>
    </w:p>
    <w:p w14:paraId="2DB36DEC" w14:textId="77777777" w:rsidR="00426D7F" w:rsidRDefault="004F6617" w:rsidP="004F6617">
      <w:pPr>
        <w:pStyle w:val="Heading1"/>
        <w:rPr>
          <w:sz w:val="24"/>
        </w:rPr>
      </w:pPr>
      <w:r w:rsidRPr="004F6617">
        <w:rPr>
          <w:sz w:val="24"/>
        </w:rPr>
        <w:t>Background</w:t>
      </w:r>
      <w:r>
        <w:rPr>
          <w:sz w:val="24"/>
        </w:rPr>
        <w:t xml:space="preserve"> and Context</w:t>
      </w:r>
    </w:p>
    <w:p w14:paraId="578CCA21" w14:textId="1BAF9E89" w:rsidR="00CA0167" w:rsidRDefault="00DC5E49" w:rsidP="00CA0167">
      <w:pPr>
        <w:pStyle w:val="Heading2"/>
      </w:pPr>
      <w:r>
        <w:t xml:space="preserve">Why do we need </w:t>
      </w:r>
      <w:proofErr w:type="spellStart"/>
      <w:r>
        <w:t>subbasins</w:t>
      </w:r>
      <w:proofErr w:type="spellEnd"/>
      <w:r>
        <w:t>?</w:t>
      </w:r>
    </w:p>
    <w:p w14:paraId="28B3F8CF" w14:textId="60CF97DB" w:rsidR="00DC5E49" w:rsidRDefault="00DC5E49" w:rsidP="00DC5E49">
      <w:r w:rsidRPr="00AC3A3A">
        <w:t xml:space="preserve">RCW </w:t>
      </w:r>
      <w:r>
        <w:t>90.94.030(3</w:t>
      </w:r>
      <w:proofErr w:type="gramStart"/>
      <w:r>
        <w:t>)(</w:t>
      </w:r>
      <w:proofErr w:type="gramEnd"/>
      <w:r>
        <w:t>b) says plans must</w:t>
      </w:r>
      <w:r w:rsidRPr="00AC3A3A">
        <w:t xml:space="preserve"> include actions to offset new consumptive use impacts</w:t>
      </w:r>
      <w:r>
        <w:t xml:space="preserve"> associated with permit-exempt domestic water use. RCW 90.94.030(3</w:t>
      </w:r>
      <w:proofErr w:type="gramStart"/>
      <w:r>
        <w:t>)(</w:t>
      </w:r>
      <w:proofErr w:type="gramEnd"/>
      <w:r>
        <w:t>b) states “The highest priority recommendations must include replacing the quantity of consumptive water use during the same time as the impact and in the same basin or tributary.”</w:t>
      </w:r>
      <w:r w:rsidRPr="00AC3A3A">
        <w:t xml:space="preserve"> </w:t>
      </w:r>
      <w:r>
        <w:t xml:space="preserve">In this case, a </w:t>
      </w:r>
      <w:proofErr w:type="spellStart"/>
      <w:r>
        <w:t>subbasin</w:t>
      </w:r>
      <w:proofErr w:type="spellEnd"/>
      <w:r>
        <w:t xml:space="preserve"> is the same </w:t>
      </w:r>
      <w:proofErr w:type="gramStart"/>
      <w:r>
        <w:t>as  a</w:t>
      </w:r>
      <w:proofErr w:type="gramEnd"/>
      <w:r>
        <w:t xml:space="preserve"> “basin or tributary.” </w:t>
      </w:r>
    </w:p>
    <w:p w14:paraId="44C446D9" w14:textId="16F96B1C" w:rsidR="00DC5E49" w:rsidRDefault="00DC5E49" w:rsidP="00DC5E49"/>
    <w:p w14:paraId="2C7B54A2" w14:textId="25EFA51B" w:rsidR="00F6125F" w:rsidRPr="00DC5E49" w:rsidRDefault="00DC5E49" w:rsidP="00DC5E49">
      <w:pPr>
        <w:spacing w:after="240"/>
      </w:pPr>
      <w:r>
        <w:t xml:space="preserve">Delineating </w:t>
      </w:r>
      <w:proofErr w:type="spellStart"/>
      <w:r>
        <w:t>subbasins</w:t>
      </w:r>
      <w:proofErr w:type="spellEnd"/>
      <w:r>
        <w:t xml:space="preserve"> early in the planning process will allow the HDR team to complete PE well projections and consumptive use estimates by </w:t>
      </w:r>
      <w:proofErr w:type="spellStart"/>
      <w:r>
        <w:t>subbasins</w:t>
      </w:r>
      <w:proofErr w:type="spellEnd"/>
      <w:r>
        <w:t xml:space="preserve">. The results of their work will help the Committee find projects that can offset impacts within the same </w:t>
      </w:r>
      <w:proofErr w:type="spellStart"/>
      <w:r>
        <w:t>subbasin</w:t>
      </w:r>
      <w:proofErr w:type="spellEnd"/>
      <w:r>
        <w:t>.</w:t>
      </w:r>
    </w:p>
    <w:p w14:paraId="2E3E4962" w14:textId="2CA78779" w:rsidR="00CA0167" w:rsidRDefault="00CA0167" w:rsidP="00CA0167">
      <w:pPr>
        <w:pStyle w:val="Heading2"/>
      </w:pPr>
      <w:r>
        <w:t xml:space="preserve">General </w:t>
      </w:r>
      <w:r w:rsidR="00962B78">
        <w:t xml:space="preserve">Considerations </w:t>
      </w:r>
      <w:r>
        <w:t xml:space="preserve">about </w:t>
      </w:r>
      <w:proofErr w:type="spellStart"/>
      <w:r w:rsidR="00DC5E49">
        <w:t>Subbasins</w:t>
      </w:r>
      <w:proofErr w:type="spellEnd"/>
    </w:p>
    <w:p w14:paraId="3B0F6C5C" w14:textId="77777777" w:rsidR="00DC5E49" w:rsidRPr="007E44A8" w:rsidRDefault="00DC5E49" w:rsidP="00DC5E49">
      <w:pPr>
        <w:pStyle w:val="Bullet"/>
      </w:pPr>
      <w:r>
        <w:t>Areas of anticipated rural growth.</w:t>
      </w:r>
    </w:p>
    <w:p w14:paraId="59BCD299" w14:textId="77777777" w:rsidR="00DC5E49" w:rsidRPr="007E44A8" w:rsidRDefault="00DC5E49" w:rsidP="00DC5E49">
      <w:pPr>
        <w:pStyle w:val="Bullet"/>
      </w:pPr>
      <w:r>
        <w:t>Areas w</w:t>
      </w:r>
      <w:r w:rsidRPr="007E44A8">
        <w:t xml:space="preserve">here little </w:t>
      </w:r>
      <w:r>
        <w:t xml:space="preserve">rural </w:t>
      </w:r>
      <w:r w:rsidRPr="007E44A8">
        <w:t>growth is expected</w:t>
      </w:r>
      <w:r>
        <w:t>.</w:t>
      </w:r>
    </w:p>
    <w:p w14:paraId="3BE82BDF" w14:textId="25F9EE96" w:rsidR="00DC5E49" w:rsidRDefault="00DC5E49" w:rsidP="00DC5E49">
      <w:pPr>
        <w:pStyle w:val="Bullet"/>
      </w:pPr>
      <w:r w:rsidRPr="007E44A8">
        <w:t>Surface hydrology and/or hydrogeology</w:t>
      </w:r>
      <w:r>
        <w:t>.</w:t>
      </w:r>
    </w:p>
    <w:p w14:paraId="1B79C4B9" w14:textId="63A90927" w:rsidR="00DC5E49" w:rsidRDefault="00DC5E49" w:rsidP="00DC5E49">
      <w:pPr>
        <w:pStyle w:val="Bullet"/>
      </w:pPr>
      <w:r>
        <w:t xml:space="preserve">Number of </w:t>
      </w:r>
      <w:proofErr w:type="spellStart"/>
      <w:r>
        <w:t>subba</w:t>
      </w:r>
      <w:r w:rsidR="002E6E96">
        <w:t>sins</w:t>
      </w:r>
      <w:proofErr w:type="spellEnd"/>
      <w:r w:rsidR="002E6E96">
        <w:t>.</w:t>
      </w:r>
    </w:p>
    <w:p w14:paraId="601E1C37" w14:textId="49644149" w:rsidR="00DC5E49" w:rsidRPr="007E44A8" w:rsidRDefault="00DC5E49" w:rsidP="002E6E96">
      <w:pPr>
        <w:pStyle w:val="Bullet"/>
        <w:numPr>
          <w:ilvl w:val="1"/>
          <w:numId w:val="25"/>
        </w:numPr>
      </w:pPr>
      <w:r w:rsidRPr="007E44A8">
        <w:t xml:space="preserve">Too few </w:t>
      </w:r>
      <w:proofErr w:type="spellStart"/>
      <w:r w:rsidRPr="007E44A8">
        <w:t>subbasins</w:t>
      </w:r>
      <w:proofErr w:type="spellEnd"/>
      <w:r w:rsidRPr="007E44A8">
        <w:t xml:space="preserve"> reduces understanding of relationships between where pumping effects will be and where benefits of offset projects will occur. </w:t>
      </w:r>
    </w:p>
    <w:p w14:paraId="7E2D543A" w14:textId="4AF32A95" w:rsidR="00DC5E49" w:rsidRDefault="00DC5E49" w:rsidP="002E6E96">
      <w:pPr>
        <w:pStyle w:val="Bullet"/>
        <w:numPr>
          <w:ilvl w:val="1"/>
          <w:numId w:val="25"/>
        </w:numPr>
      </w:pPr>
      <w:r w:rsidRPr="007E44A8">
        <w:t xml:space="preserve">Too many </w:t>
      </w:r>
      <w:proofErr w:type="spellStart"/>
      <w:r w:rsidRPr="007E44A8">
        <w:t>subbasins</w:t>
      </w:r>
      <w:proofErr w:type="spellEnd"/>
      <w:r w:rsidRPr="007E44A8">
        <w:t xml:space="preserve"> can make it unwieldly to evaluate all of the offset projects needed to achieve a net ecological benefit for the WRIA.</w:t>
      </w:r>
    </w:p>
    <w:p w14:paraId="2C0524A4" w14:textId="79E19C05" w:rsidR="00DC5E49" w:rsidRDefault="00DC5E49" w:rsidP="00DC5E49">
      <w:pPr>
        <w:pStyle w:val="Bullet"/>
      </w:pPr>
      <w:r>
        <w:t>Existing or concurrent planning efforts may</w:t>
      </w:r>
      <w:r w:rsidR="002E6E96">
        <w:t xml:space="preserve"> have already delineated </w:t>
      </w:r>
      <w:proofErr w:type="spellStart"/>
      <w:r w:rsidR="002E6E96">
        <w:t>sub</w:t>
      </w:r>
      <w:r>
        <w:t>basins</w:t>
      </w:r>
      <w:proofErr w:type="spellEnd"/>
      <w:r>
        <w:t>.</w:t>
      </w:r>
    </w:p>
    <w:p w14:paraId="5C5B6CE3" w14:textId="4671D3DB" w:rsidR="00DC5E49" w:rsidRDefault="00DC5E49" w:rsidP="00DC5E49">
      <w:pPr>
        <w:pStyle w:val="Bullet"/>
      </w:pPr>
      <w:r>
        <w:t>Hydrogeological sub-basins (based on groundwater instead of surface water flows) can be more complex to delineate, since water in different aquifer levels can travel in different d</w:t>
      </w:r>
      <w:r w:rsidR="002E6E96">
        <w:t>irections, and we do not</w:t>
      </w:r>
      <w:r>
        <w:t xml:space="preserve"> have all the information on the hydrogeology</w:t>
      </w:r>
      <w:r w:rsidR="002E6E96">
        <w:t xml:space="preserve"> or the resources to run groundwater models</w:t>
      </w:r>
      <w:r>
        <w:t>.</w:t>
      </w:r>
    </w:p>
    <w:p w14:paraId="0042BF05" w14:textId="655D47D6" w:rsidR="00DC5E49" w:rsidRDefault="00DC5E49" w:rsidP="00DC5E49">
      <w:pPr>
        <w:pStyle w:val="Bullet"/>
      </w:pPr>
      <w:r>
        <w:t>Priority areas for salmon recovery.</w:t>
      </w:r>
    </w:p>
    <w:p w14:paraId="4699D5D4" w14:textId="49529A86" w:rsidR="002E6E96" w:rsidRDefault="002E6E96" w:rsidP="00DC5E49">
      <w:pPr>
        <w:pStyle w:val="Bullet"/>
      </w:pPr>
      <w:r>
        <w:t>Known potential projects.</w:t>
      </w:r>
    </w:p>
    <w:p w14:paraId="00FEF474" w14:textId="77777777" w:rsidR="002E6E96" w:rsidRDefault="002E6E96">
      <w:pPr>
        <w:spacing w:after="160" w:line="259" w:lineRule="auto"/>
        <w:rPr>
          <w:rFonts w:asciiTheme="minorHAnsi" w:hAnsiTheme="minorHAnsi" w:cstheme="minorBidi"/>
        </w:rPr>
      </w:pPr>
      <w:r>
        <w:br w:type="page"/>
      </w:r>
    </w:p>
    <w:p w14:paraId="0B3B0BA6" w14:textId="4D65A2C1" w:rsidR="0039358A" w:rsidRDefault="0039358A" w:rsidP="0039358A">
      <w:pPr>
        <w:pStyle w:val="Heading1"/>
        <w:rPr>
          <w:sz w:val="24"/>
        </w:rPr>
      </w:pPr>
      <w:r w:rsidRPr="004F6617">
        <w:rPr>
          <w:sz w:val="24"/>
        </w:rPr>
        <w:lastRenderedPageBreak/>
        <w:t>Options</w:t>
      </w:r>
      <w:r>
        <w:rPr>
          <w:sz w:val="24"/>
        </w:rPr>
        <w:t xml:space="preserve"> for Committee Consideration</w:t>
      </w:r>
    </w:p>
    <w:p w14:paraId="23E63793" w14:textId="63ECB883" w:rsidR="00DC5E49" w:rsidRDefault="00DC5E49" w:rsidP="00DC5E49">
      <w:r w:rsidRPr="00596A5A">
        <w:t xml:space="preserve">The </w:t>
      </w:r>
      <w:r>
        <w:t>technical</w:t>
      </w:r>
      <w:r w:rsidRPr="00596A5A">
        <w:t xml:space="preserve"> workgroup has</w:t>
      </w:r>
      <w:r>
        <w:t xml:space="preserve"> discussed</w:t>
      </w:r>
      <w:r w:rsidRPr="00596A5A">
        <w:t xml:space="preserve"> using the Hydrologic Unit Codes (HUC) at the sub-watershed level (HUC 12).</w:t>
      </w:r>
      <w:r>
        <w:t xml:space="preserve"> HUC 12 </w:t>
      </w:r>
      <w:proofErr w:type="spellStart"/>
      <w:r>
        <w:t>subbasins</w:t>
      </w:r>
      <w:proofErr w:type="spellEnd"/>
      <w:r>
        <w:t xml:space="preserve"> line up with other planning efforts in the area, and other planning groups </w:t>
      </w:r>
      <w:proofErr w:type="gramStart"/>
      <w:r>
        <w:t>are also</w:t>
      </w:r>
      <w:proofErr w:type="gramEnd"/>
      <w:r>
        <w:t xml:space="preserve"> using HUC 12 as a base for their </w:t>
      </w:r>
      <w:proofErr w:type="spellStart"/>
      <w:r>
        <w:t>subbasins</w:t>
      </w:r>
      <w:proofErr w:type="spellEnd"/>
      <w:r>
        <w:t>.</w:t>
      </w:r>
    </w:p>
    <w:p w14:paraId="0B6F6976" w14:textId="3C87C100" w:rsidR="00DC5E49" w:rsidRDefault="00DC5E49" w:rsidP="00DC5E49"/>
    <w:p w14:paraId="3F03E395" w14:textId="5377EAF0" w:rsidR="00DC5E49" w:rsidRDefault="002E6E96" w:rsidP="00DC5E49">
      <w:r>
        <w:t xml:space="preserve">General options for determining </w:t>
      </w:r>
      <w:proofErr w:type="spellStart"/>
      <w:r>
        <w:t>subbasins</w:t>
      </w:r>
      <w:proofErr w:type="spellEnd"/>
      <w:r>
        <w:t xml:space="preserve"> include</w:t>
      </w:r>
      <w:r w:rsidR="00DC5E49">
        <w:t>:</w:t>
      </w:r>
    </w:p>
    <w:p w14:paraId="1ABCD3F5" w14:textId="6AC8467F" w:rsidR="00DC5E49" w:rsidRDefault="00DC5E49" w:rsidP="00DC5E49">
      <w:pPr>
        <w:pStyle w:val="ListParagraph"/>
        <w:numPr>
          <w:ilvl w:val="0"/>
          <w:numId w:val="40"/>
        </w:numPr>
      </w:pPr>
      <w:r>
        <w:t xml:space="preserve">Delineate </w:t>
      </w:r>
      <w:proofErr w:type="spellStart"/>
      <w:r>
        <w:t>subbasins</w:t>
      </w:r>
      <w:proofErr w:type="spellEnd"/>
      <w:r>
        <w:t xml:space="preserve"> on existing HU</w:t>
      </w:r>
      <w:r w:rsidR="002E6E96">
        <w:t>C 12</w:t>
      </w:r>
      <w:r>
        <w:t>s.</w:t>
      </w:r>
    </w:p>
    <w:p w14:paraId="11CD4DE9" w14:textId="1C0CBDE1" w:rsidR="00DC5E49" w:rsidRDefault="00DC5E49" w:rsidP="00DC5E49">
      <w:pPr>
        <w:pStyle w:val="ListParagraph"/>
        <w:numPr>
          <w:ilvl w:val="0"/>
          <w:numId w:val="40"/>
        </w:numPr>
      </w:pPr>
      <w:r>
        <w:t>Lump HU</w:t>
      </w:r>
      <w:r w:rsidR="002E6E96">
        <w:t xml:space="preserve">C 12s together to </w:t>
      </w:r>
      <w:r>
        <w:t xml:space="preserve">create larger </w:t>
      </w:r>
      <w:proofErr w:type="spellStart"/>
      <w:r>
        <w:t>subbasins</w:t>
      </w:r>
      <w:proofErr w:type="spellEnd"/>
      <w:r>
        <w:t>, where appropriate.</w:t>
      </w:r>
    </w:p>
    <w:p w14:paraId="2FDD16EA" w14:textId="67AEEBEE" w:rsidR="002E6E96" w:rsidRDefault="002E6E96" w:rsidP="002E6E96">
      <w:pPr>
        <w:pStyle w:val="ListParagraph"/>
        <w:numPr>
          <w:ilvl w:val="1"/>
          <w:numId w:val="40"/>
        </w:numPr>
      </w:pPr>
      <w:r>
        <w:t xml:space="preserve">Will need to identify which </w:t>
      </w:r>
      <w:proofErr w:type="spellStart"/>
      <w:r>
        <w:t>subbasins</w:t>
      </w:r>
      <w:proofErr w:type="spellEnd"/>
      <w:r>
        <w:t xml:space="preserve"> to lump together.</w:t>
      </w:r>
    </w:p>
    <w:p w14:paraId="353D6EDB" w14:textId="713E4930" w:rsidR="002E6E96" w:rsidRDefault="002E6E96" w:rsidP="00DC5E49">
      <w:pPr>
        <w:pStyle w:val="ListParagraph"/>
        <w:numPr>
          <w:ilvl w:val="0"/>
          <w:numId w:val="40"/>
        </w:numPr>
      </w:pPr>
      <w:r>
        <w:t>Use a base other than HUC 12s.</w:t>
      </w:r>
    </w:p>
    <w:p w14:paraId="502F053A" w14:textId="45F54F4D" w:rsidR="00B63D0A" w:rsidRDefault="00B63D0A" w:rsidP="00B63D0A">
      <w:pPr>
        <w:pStyle w:val="Heading1"/>
        <w:rPr>
          <w:sz w:val="24"/>
        </w:rPr>
      </w:pPr>
      <w:r w:rsidRPr="00B63D0A">
        <w:rPr>
          <w:sz w:val="24"/>
        </w:rPr>
        <w:t xml:space="preserve">Questions for </w:t>
      </w:r>
      <w:r w:rsidR="00B7057B">
        <w:rPr>
          <w:sz w:val="24"/>
        </w:rPr>
        <w:t>Committee</w:t>
      </w:r>
      <w:r w:rsidR="005E44AF">
        <w:rPr>
          <w:sz w:val="24"/>
        </w:rPr>
        <w:t xml:space="preserve"> Discussion</w:t>
      </w:r>
    </w:p>
    <w:p w14:paraId="36E87490" w14:textId="41CC7F77" w:rsidR="005E44AF" w:rsidRDefault="00B7057B" w:rsidP="0042740E">
      <w:pPr>
        <w:pStyle w:val="Bullet"/>
      </w:pPr>
      <w:r w:rsidRPr="0042740E">
        <w:t xml:space="preserve">What questions </w:t>
      </w:r>
      <w:r w:rsidR="000F0FAA" w:rsidRPr="0042740E">
        <w:t>do you have about the</w:t>
      </w:r>
      <w:r w:rsidRPr="0042740E">
        <w:t xml:space="preserve"> </w:t>
      </w:r>
      <w:r w:rsidR="002E6E96">
        <w:t>options</w:t>
      </w:r>
      <w:r w:rsidR="00D820FC" w:rsidRPr="0042740E">
        <w:t xml:space="preserve"> </w:t>
      </w:r>
      <w:r w:rsidRPr="0042740E">
        <w:t xml:space="preserve">discussed </w:t>
      </w:r>
      <w:proofErr w:type="gramStart"/>
      <w:r w:rsidRPr="0042740E">
        <w:t>above</w:t>
      </w:r>
      <w:proofErr w:type="gramEnd"/>
      <w:r w:rsidRPr="0042740E">
        <w:t>?</w:t>
      </w:r>
    </w:p>
    <w:p w14:paraId="0ECC80C6" w14:textId="095D0AC3" w:rsidR="005E44AF" w:rsidRPr="0042740E" w:rsidRDefault="00B7057B" w:rsidP="0042740E">
      <w:pPr>
        <w:pStyle w:val="Bullet"/>
      </w:pPr>
      <w:r w:rsidRPr="0042740E">
        <w:t xml:space="preserve">What do you think are the pros and cons of each </w:t>
      </w:r>
      <w:proofErr w:type="spellStart"/>
      <w:r w:rsidR="002E6E96">
        <w:t>subbasin</w:t>
      </w:r>
      <w:proofErr w:type="spellEnd"/>
      <w:r w:rsidR="002E6E96">
        <w:t xml:space="preserve"> option?</w:t>
      </w:r>
    </w:p>
    <w:p w14:paraId="69D8A1AA" w14:textId="77777777" w:rsidR="002E6E96" w:rsidRDefault="002E6E96" w:rsidP="002E6E96">
      <w:pPr>
        <w:pStyle w:val="Bullet"/>
      </w:pPr>
      <w:r>
        <w:t>Are there planning efforts that you are familiar with that might have sub-basin delineations already in place that would be adequate for our needs?</w:t>
      </w:r>
    </w:p>
    <w:p w14:paraId="36BED518" w14:textId="77777777" w:rsidR="002E6E96" w:rsidRDefault="002E6E96" w:rsidP="002E6E96">
      <w:pPr>
        <w:pStyle w:val="Bullet"/>
      </w:pPr>
      <w:r>
        <w:t>Are you comfortable relying primarily on a hydrologic (water drainage) sub-basin delineation?</w:t>
      </w:r>
    </w:p>
    <w:p w14:paraId="2283BD39" w14:textId="77777777" w:rsidR="002E6E96" w:rsidRDefault="002E6E96" w:rsidP="002E6E96">
      <w:pPr>
        <w:pStyle w:val="Bullet"/>
      </w:pPr>
      <w:r>
        <w:t>Where are the areas of expected or anticipated rural growth?</w:t>
      </w:r>
      <w:r w:rsidRPr="002E6E96">
        <w:t xml:space="preserve"> </w:t>
      </w:r>
    </w:p>
    <w:p w14:paraId="3CA41854" w14:textId="2B742A33" w:rsidR="002E6E96" w:rsidRPr="0042740E" w:rsidRDefault="002E6E96" w:rsidP="002E6E96">
      <w:pPr>
        <w:pStyle w:val="Bullet"/>
      </w:pPr>
      <w:r>
        <w:t>What additional information do you need to feel comfortable weighing in on an option?</w:t>
      </w:r>
    </w:p>
    <w:sectPr w:rsidR="002E6E96" w:rsidRPr="0042740E" w:rsidSect="00F6125F">
      <w:footerReference w:type="default" r:id="rId13"/>
      <w:pgSz w:w="12240" w:h="15840"/>
      <w:pgMar w:top="1080" w:right="1440" w:bottom="1008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01DA39" w16cid:durableId="2087985E"/>
  <w16cid:commentId w16cid:paraId="4F026D22" w16cid:durableId="2087986B"/>
  <w16cid:commentId w16cid:paraId="6CF6A37A" w16cid:durableId="20879A6C"/>
  <w16cid:commentId w16cid:paraId="418947C4" w16cid:durableId="20879863"/>
  <w16cid:commentId w16cid:paraId="3ECE195A" w16cid:durableId="20879CC9"/>
  <w16cid:commentId w16cid:paraId="2DA38651" w16cid:durableId="20879F07"/>
  <w16cid:commentId w16cid:paraId="0DCDE502" w16cid:durableId="20879C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67D77" w14:textId="77777777" w:rsidR="0014499F" w:rsidRDefault="0014499F" w:rsidP="00E34A0C">
      <w:r>
        <w:separator/>
      </w:r>
    </w:p>
  </w:endnote>
  <w:endnote w:type="continuationSeparator" w:id="0">
    <w:p w14:paraId="30DD774C" w14:textId="77777777" w:rsidR="0014499F" w:rsidRDefault="0014499F" w:rsidP="00E34A0C">
      <w:r>
        <w:continuationSeparator/>
      </w:r>
    </w:p>
  </w:endnote>
  <w:endnote w:type="continuationNotice" w:id="1">
    <w:p w14:paraId="332DABA8" w14:textId="77777777" w:rsidR="0014499F" w:rsidRDefault="00144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1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D7191" w14:textId="12876C54" w:rsidR="00BE1043" w:rsidRDefault="00BE10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2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3BD3E" w14:textId="77777777" w:rsidR="00BE1043" w:rsidRDefault="00BE1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74DCF" w14:textId="77777777" w:rsidR="0014499F" w:rsidRDefault="0014499F" w:rsidP="00E34A0C">
      <w:r>
        <w:separator/>
      </w:r>
    </w:p>
  </w:footnote>
  <w:footnote w:type="continuationSeparator" w:id="0">
    <w:p w14:paraId="5403E960" w14:textId="77777777" w:rsidR="0014499F" w:rsidRDefault="0014499F" w:rsidP="00E34A0C">
      <w:r>
        <w:continuationSeparator/>
      </w:r>
    </w:p>
  </w:footnote>
  <w:footnote w:type="continuationNotice" w:id="1">
    <w:p w14:paraId="33A99183" w14:textId="77777777" w:rsidR="0014499F" w:rsidRDefault="001449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9E3"/>
    <w:multiLevelType w:val="hybridMultilevel"/>
    <w:tmpl w:val="48C40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70F20"/>
    <w:multiLevelType w:val="hybridMultilevel"/>
    <w:tmpl w:val="2D3A6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D0E6D"/>
    <w:multiLevelType w:val="hybridMultilevel"/>
    <w:tmpl w:val="3AA68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F52C7"/>
    <w:multiLevelType w:val="hybridMultilevel"/>
    <w:tmpl w:val="DD32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6088C"/>
    <w:multiLevelType w:val="hybridMultilevel"/>
    <w:tmpl w:val="7C903880"/>
    <w:lvl w:ilvl="0" w:tplc="4D8C79F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355E"/>
    <w:multiLevelType w:val="hybridMultilevel"/>
    <w:tmpl w:val="383E2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504C3"/>
    <w:multiLevelType w:val="hybridMultilevel"/>
    <w:tmpl w:val="D28A986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6B092B"/>
    <w:multiLevelType w:val="hybridMultilevel"/>
    <w:tmpl w:val="AD38B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F58A1"/>
    <w:multiLevelType w:val="hybridMultilevel"/>
    <w:tmpl w:val="A9A4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377D6"/>
    <w:multiLevelType w:val="hybridMultilevel"/>
    <w:tmpl w:val="C10E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A7ADC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09C7"/>
    <w:multiLevelType w:val="hybridMultilevel"/>
    <w:tmpl w:val="A5DA2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06E1B"/>
    <w:multiLevelType w:val="hybridMultilevel"/>
    <w:tmpl w:val="5A12B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E7CEE"/>
    <w:multiLevelType w:val="hybridMultilevel"/>
    <w:tmpl w:val="184A3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D7F7B"/>
    <w:multiLevelType w:val="hybridMultilevel"/>
    <w:tmpl w:val="A9D8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12DE9"/>
    <w:multiLevelType w:val="hybridMultilevel"/>
    <w:tmpl w:val="10D0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437A2"/>
    <w:multiLevelType w:val="hybridMultilevel"/>
    <w:tmpl w:val="1942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155EE"/>
    <w:multiLevelType w:val="hybridMultilevel"/>
    <w:tmpl w:val="995AB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31"/>
  </w:num>
  <w:num w:numId="4">
    <w:abstractNumId w:val="29"/>
  </w:num>
  <w:num w:numId="5">
    <w:abstractNumId w:val="24"/>
  </w:num>
  <w:num w:numId="6">
    <w:abstractNumId w:val="12"/>
  </w:num>
  <w:num w:numId="7">
    <w:abstractNumId w:val="3"/>
  </w:num>
  <w:num w:numId="8">
    <w:abstractNumId w:val="23"/>
  </w:num>
  <w:num w:numId="9">
    <w:abstractNumId w:val="4"/>
  </w:num>
  <w:num w:numId="10">
    <w:abstractNumId w:val="27"/>
  </w:num>
  <w:num w:numId="11">
    <w:abstractNumId w:val="16"/>
  </w:num>
  <w:num w:numId="12">
    <w:abstractNumId w:val="26"/>
  </w:num>
  <w:num w:numId="13">
    <w:abstractNumId w:val="20"/>
  </w:num>
  <w:num w:numId="14">
    <w:abstractNumId w:val="30"/>
  </w:num>
  <w:num w:numId="15">
    <w:abstractNumId w:val="1"/>
  </w:num>
  <w:num w:numId="16">
    <w:abstractNumId w:val="16"/>
  </w:num>
  <w:num w:numId="17">
    <w:abstractNumId w:val="15"/>
  </w:num>
  <w:num w:numId="18">
    <w:abstractNumId w:val="19"/>
  </w:num>
  <w:num w:numId="19">
    <w:abstractNumId w:val="34"/>
  </w:num>
  <w:num w:numId="20">
    <w:abstractNumId w:val="6"/>
  </w:num>
  <w:num w:numId="21">
    <w:abstractNumId w:val="37"/>
  </w:num>
  <w:num w:numId="22">
    <w:abstractNumId w:val="33"/>
  </w:num>
  <w:num w:numId="23">
    <w:abstractNumId w:val="32"/>
  </w:num>
  <w:num w:numId="24">
    <w:abstractNumId w:val="36"/>
  </w:num>
  <w:num w:numId="25">
    <w:abstractNumId w:val="8"/>
  </w:num>
  <w:num w:numId="26">
    <w:abstractNumId w:val="14"/>
  </w:num>
  <w:num w:numId="27">
    <w:abstractNumId w:val="13"/>
  </w:num>
  <w:num w:numId="28">
    <w:abstractNumId w:val="10"/>
  </w:num>
  <w:num w:numId="29">
    <w:abstractNumId w:val="8"/>
  </w:num>
  <w:num w:numId="30">
    <w:abstractNumId w:val="5"/>
  </w:num>
  <w:num w:numId="31">
    <w:abstractNumId w:val="0"/>
  </w:num>
  <w:num w:numId="32">
    <w:abstractNumId w:val="17"/>
  </w:num>
  <w:num w:numId="33">
    <w:abstractNumId w:val="2"/>
  </w:num>
  <w:num w:numId="34">
    <w:abstractNumId w:val="7"/>
  </w:num>
  <w:num w:numId="35">
    <w:abstractNumId w:val="9"/>
  </w:num>
  <w:num w:numId="36">
    <w:abstractNumId w:val="25"/>
  </w:num>
  <w:num w:numId="37">
    <w:abstractNumId w:val="28"/>
  </w:num>
  <w:num w:numId="38">
    <w:abstractNumId w:val="11"/>
  </w:num>
  <w:num w:numId="39">
    <w:abstractNumId w:val="2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06A1"/>
    <w:rsid w:val="00006321"/>
    <w:rsid w:val="00014BF9"/>
    <w:rsid w:val="00026512"/>
    <w:rsid w:val="00042625"/>
    <w:rsid w:val="00055534"/>
    <w:rsid w:val="00060A54"/>
    <w:rsid w:val="00091FD7"/>
    <w:rsid w:val="000952E5"/>
    <w:rsid w:val="000965FB"/>
    <w:rsid w:val="000A39F4"/>
    <w:rsid w:val="000A732B"/>
    <w:rsid w:val="000B45E1"/>
    <w:rsid w:val="000B53FB"/>
    <w:rsid w:val="000B65AA"/>
    <w:rsid w:val="000C2A11"/>
    <w:rsid w:val="000C4DE4"/>
    <w:rsid w:val="000D16A3"/>
    <w:rsid w:val="000E6F73"/>
    <w:rsid w:val="000F0FAA"/>
    <w:rsid w:val="000F260A"/>
    <w:rsid w:val="000F3546"/>
    <w:rsid w:val="000F4086"/>
    <w:rsid w:val="000F6243"/>
    <w:rsid w:val="001010F9"/>
    <w:rsid w:val="001017E2"/>
    <w:rsid w:val="0012488C"/>
    <w:rsid w:val="00137692"/>
    <w:rsid w:val="0014499F"/>
    <w:rsid w:val="00150AFC"/>
    <w:rsid w:val="00153087"/>
    <w:rsid w:val="00161B4A"/>
    <w:rsid w:val="00180809"/>
    <w:rsid w:val="001843C9"/>
    <w:rsid w:val="00194E55"/>
    <w:rsid w:val="0019587F"/>
    <w:rsid w:val="001B10D0"/>
    <w:rsid w:val="001C5543"/>
    <w:rsid w:val="001D2044"/>
    <w:rsid w:val="001F7A77"/>
    <w:rsid w:val="0020598D"/>
    <w:rsid w:val="00206C04"/>
    <w:rsid w:val="00213CEC"/>
    <w:rsid w:val="00221F8E"/>
    <w:rsid w:val="00240A51"/>
    <w:rsid w:val="00246EA3"/>
    <w:rsid w:val="00251E16"/>
    <w:rsid w:val="002640CD"/>
    <w:rsid w:val="0026769B"/>
    <w:rsid w:val="00274813"/>
    <w:rsid w:val="002825C0"/>
    <w:rsid w:val="002850E1"/>
    <w:rsid w:val="00285628"/>
    <w:rsid w:val="002944DD"/>
    <w:rsid w:val="002A7A04"/>
    <w:rsid w:val="002B161B"/>
    <w:rsid w:val="002C6AFE"/>
    <w:rsid w:val="002D0921"/>
    <w:rsid w:val="002D5210"/>
    <w:rsid w:val="002E1A38"/>
    <w:rsid w:val="002E6E96"/>
    <w:rsid w:val="00300A18"/>
    <w:rsid w:val="00305A68"/>
    <w:rsid w:val="00312A3A"/>
    <w:rsid w:val="00340641"/>
    <w:rsid w:val="00341613"/>
    <w:rsid w:val="00356CC2"/>
    <w:rsid w:val="0037551A"/>
    <w:rsid w:val="00375B5A"/>
    <w:rsid w:val="0037784B"/>
    <w:rsid w:val="0039358A"/>
    <w:rsid w:val="003A1BC2"/>
    <w:rsid w:val="003B49C6"/>
    <w:rsid w:val="003C2F9E"/>
    <w:rsid w:val="003D44E4"/>
    <w:rsid w:val="003F397F"/>
    <w:rsid w:val="003F5943"/>
    <w:rsid w:val="00411752"/>
    <w:rsid w:val="00424857"/>
    <w:rsid w:val="004255C0"/>
    <w:rsid w:val="00426D7F"/>
    <w:rsid w:val="0042740E"/>
    <w:rsid w:val="004315F6"/>
    <w:rsid w:val="0044453B"/>
    <w:rsid w:val="00455ECE"/>
    <w:rsid w:val="0046467E"/>
    <w:rsid w:val="00464901"/>
    <w:rsid w:val="00467142"/>
    <w:rsid w:val="00484EB7"/>
    <w:rsid w:val="0049556B"/>
    <w:rsid w:val="00496214"/>
    <w:rsid w:val="004B5763"/>
    <w:rsid w:val="004D0C95"/>
    <w:rsid w:val="004D347F"/>
    <w:rsid w:val="004E0684"/>
    <w:rsid w:val="004E47C1"/>
    <w:rsid w:val="004F0620"/>
    <w:rsid w:val="004F2227"/>
    <w:rsid w:val="004F6617"/>
    <w:rsid w:val="00501ED0"/>
    <w:rsid w:val="00513B7D"/>
    <w:rsid w:val="00516046"/>
    <w:rsid w:val="00516813"/>
    <w:rsid w:val="00526F3D"/>
    <w:rsid w:val="005334A8"/>
    <w:rsid w:val="00555A4A"/>
    <w:rsid w:val="00562836"/>
    <w:rsid w:val="00562D2E"/>
    <w:rsid w:val="00570AE3"/>
    <w:rsid w:val="00570B92"/>
    <w:rsid w:val="00571892"/>
    <w:rsid w:val="00582FC7"/>
    <w:rsid w:val="00593226"/>
    <w:rsid w:val="005949C5"/>
    <w:rsid w:val="005A5F11"/>
    <w:rsid w:val="005A6B16"/>
    <w:rsid w:val="005C0C21"/>
    <w:rsid w:val="005C2461"/>
    <w:rsid w:val="005C6A6B"/>
    <w:rsid w:val="005D081E"/>
    <w:rsid w:val="005D31CD"/>
    <w:rsid w:val="005D7636"/>
    <w:rsid w:val="005E10AF"/>
    <w:rsid w:val="005E2D2C"/>
    <w:rsid w:val="005E44AF"/>
    <w:rsid w:val="005F24B2"/>
    <w:rsid w:val="005F6DCD"/>
    <w:rsid w:val="0060235B"/>
    <w:rsid w:val="00605AA6"/>
    <w:rsid w:val="00610A24"/>
    <w:rsid w:val="00613630"/>
    <w:rsid w:val="00614913"/>
    <w:rsid w:val="0061706F"/>
    <w:rsid w:val="00621047"/>
    <w:rsid w:val="00622F49"/>
    <w:rsid w:val="00636C20"/>
    <w:rsid w:val="00652801"/>
    <w:rsid w:val="006551C3"/>
    <w:rsid w:val="0065722A"/>
    <w:rsid w:val="006628DD"/>
    <w:rsid w:val="00680D28"/>
    <w:rsid w:val="00681969"/>
    <w:rsid w:val="00693725"/>
    <w:rsid w:val="00693E60"/>
    <w:rsid w:val="006B180C"/>
    <w:rsid w:val="006B2C2C"/>
    <w:rsid w:val="006C1ABA"/>
    <w:rsid w:val="006C7C54"/>
    <w:rsid w:val="006D26D6"/>
    <w:rsid w:val="006D709C"/>
    <w:rsid w:val="006E0293"/>
    <w:rsid w:val="006E43C3"/>
    <w:rsid w:val="006E5504"/>
    <w:rsid w:val="006F08A4"/>
    <w:rsid w:val="006F760C"/>
    <w:rsid w:val="00712169"/>
    <w:rsid w:val="00720918"/>
    <w:rsid w:val="00724DFD"/>
    <w:rsid w:val="007315A2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B1813"/>
    <w:rsid w:val="007D108A"/>
    <w:rsid w:val="007F238E"/>
    <w:rsid w:val="007F6DB7"/>
    <w:rsid w:val="007F6F1B"/>
    <w:rsid w:val="00805AD4"/>
    <w:rsid w:val="00807515"/>
    <w:rsid w:val="00807EBE"/>
    <w:rsid w:val="008263BB"/>
    <w:rsid w:val="0083092D"/>
    <w:rsid w:val="00832028"/>
    <w:rsid w:val="00832696"/>
    <w:rsid w:val="008340D8"/>
    <w:rsid w:val="008645A1"/>
    <w:rsid w:val="00865A37"/>
    <w:rsid w:val="00871F5D"/>
    <w:rsid w:val="00873678"/>
    <w:rsid w:val="0087614C"/>
    <w:rsid w:val="0089148D"/>
    <w:rsid w:val="0089417F"/>
    <w:rsid w:val="008A6CF1"/>
    <w:rsid w:val="008B532E"/>
    <w:rsid w:val="008C3102"/>
    <w:rsid w:val="008D705B"/>
    <w:rsid w:val="008E4582"/>
    <w:rsid w:val="008F27D1"/>
    <w:rsid w:val="008F6C88"/>
    <w:rsid w:val="00906567"/>
    <w:rsid w:val="00906C7D"/>
    <w:rsid w:val="00912A9B"/>
    <w:rsid w:val="0091452B"/>
    <w:rsid w:val="00917A64"/>
    <w:rsid w:val="009237AA"/>
    <w:rsid w:val="0094149F"/>
    <w:rsid w:val="00943D66"/>
    <w:rsid w:val="00947AEE"/>
    <w:rsid w:val="00960F9A"/>
    <w:rsid w:val="00962250"/>
    <w:rsid w:val="00962B78"/>
    <w:rsid w:val="009641A2"/>
    <w:rsid w:val="00964B71"/>
    <w:rsid w:val="0097058B"/>
    <w:rsid w:val="00973884"/>
    <w:rsid w:val="009D087B"/>
    <w:rsid w:val="009D1AAD"/>
    <w:rsid w:val="009D1FF3"/>
    <w:rsid w:val="009D26F5"/>
    <w:rsid w:val="009E3DA0"/>
    <w:rsid w:val="009E4424"/>
    <w:rsid w:val="009E6FC1"/>
    <w:rsid w:val="009F2A73"/>
    <w:rsid w:val="00A001AA"/>
    <w:rsid w:val="00A02025"/>
    <w:rsid w:val="00A12565"/>
    <w:rsid w:val="00A45AA6"/>
    <w:rsid w:val="00A4747D"/>
    <w:rsid w:val="00A91DF3"/>
    <w:rsid w:val="00AA432F"/>
    <w:rsid w:val="00AC2167"/>
    <w:rsid w:val="00AC732C"/>
    <w:rsid w:val="00AD1996"/>
    <w:rsid w:val="00AE09F0"/>
    <w:rsid w:val="00AE0CF2"/>
    <w:rsid w:val="00AE4960"/>
    <w:rsid w:val="00B1237D"/>
    <w:rsid w:val="00B15513"/>
    <w:rsid w:val="00B24C97"/>
    <w:rsid w:val="00B26C38"/>
    <w:rsid w:val="00B40ACF"/>
    <w:rsid w:val="00B54AB7"/>
    <w:rsid w:val="00B57ACF"/>
    <w:rsid w:val="00B63D0A"/>
    <w:rsid w:val="00B64064"/>
    <w:rsid w:val="00B7057B"/>
    <w:rsid w:val="00B85EE4"/>
    <w:rsid w:val="00BA44B5"/>
    <w:rsid w:val="00BA4B4F"/>
    <w:rsid w:val="00BA7E30"/>
    <w:rsid w:val="00BB04DF"/>
    <w:rsid w:val="00BB6ED5"/>
    <w:rsid w:val="00BC3A69"/>
    <w:rsid w:val="00BD565D"/>
    <w:rsid w:val="00BD631F"/>
    <w:rsid w:val="00BE1043"/>
    <w:rsid w:val="00BE1B31"/>
    <w:rsid w:val="00BE2638"/>
    <w:rsid w:val="00C10DCA"/>
    <w:rsid w:val="00C116A5"/>
    <w:rsid w:val="00C15B46"/>
    <w:rsid w:val="00C327D3"/>
    <w:rsid w:val="00C33081"/>
    <w:rsid w:val="00C4634C"/>
    <w:rsid w:val="00C513BF"/>
    <w:rsid w:val="00C515BE"/>
    <w:rsid w:val="00C556F9"/>
    <w:rsid w:val="00C71136"/>
    <w:rsid w:val="00C754AD"/>
    <w:rsid w:val="00C953F0"/>
    <w:rsid w:val="00C97621"/>
    <w:rsid w:val="00CA0167"/>
    <w:rsid w:val="00CA03E7"/>
    <w:rsid w:val="00CB4D82"/>
    <w:rsid w:val="00CC2ED1"/>
    <w:rsid w:val="00CD2255"/>
    <w:rsid w:val="00CD2E69"/>
    <w:rsid w:val="00CD4B50"/>
    <w:rsid w:val="00CF3536"/>
    <w:rsid w:val="00CF77F3"/>
    <w:rsid w:val="00CF7B17"/>
    <w:rsid w:val="00D057D7"/>
    <w:rsid w:val="00D0681A"/>
    <w:rsid w:val="00D07BE0"/>
    <w:rsid w:val="00D334F9"/>
    <w:rsid w:val="00D376B3"/>
    <w:rsid w:val="00D4168A"/>
    <w:rsid w:val="00D47C6B"/>
    <w:rsid w:val="00D50A02"/>
    <w:rsid w:val="00D761B7"/>
    <w:rsid w:val="00D820FC"/>
    <w:rsid w:val="00D94234"/>
    <w:rsid w:val="00DC1F04"/>
    <w:rsid w:val="00DC47E1"/>
    <w:rsid w:val="00DC5E49"/>
    <w:rsid w:val="00DD2E69"/>
    <w:rsid w:val="00DE6357"/>
    <w:rsid w:val="00DF5EFF"/>
    <w:rsid w:val="00E04208"/>
    <w:rsid w:val="00E11CB6"/>
    <w:rsid w:val="00E14778"/>
    <w:rsid w:val="00E34A0C"/>
    <w:rsid w:val="00E421AF"/>
    <w:rsid w:val="00E72DD3"/>
    <w:rsid w:val="00E8697A"/>
    <w:rsid w:val="00E97899"/>
    <w:rsid w:val="00EA70BA"/>
    <w:rsid w:val="00EB17FE"/>
    <w:rsid w:val="00EB1CF1"/>
    <w:rsid w:val="00EB75A3"/>
    <w:rsid w:val="00EC12ED"/>
    <w:rsid w:val="00ED5C2A"/>
    <w:rsid w:val="00EF1BEB"/>
    <w:rsid w:val="00EF400A"/>
    <w:rsid w:val="00F05745"/>
    <w:rsid w:val="00F16D6A"/>
    <w:rsid w:val="00F204DA"/>
    <w:rsid w:val="00F25570"/>
    <w:rsid w:val="00F52C59"/>
    <w:rsid w:val="00F605E3"/>
    <w:rsid w:val="00F6125F"/>
    <w:rsid w:val="00F6234F"/>
    <w:rsid w:val="00F7266A"/>
    <w:rsid w:val="00F74E2A"/>
    <w:rsid w:val="00F8128A"/>
    <w:rsid w:val="00F85A49"/>
    <w:rsid w:val="00F91E44"/>
    <w:rsid w:val="00FA3390"/>
    <w:rsid w:val="00FB03D6"/>
    <w:rsid w:val="00FB11B1"/>
    <w:rsid w:val="00FB469F"/>
    <w:rsid w:val="00FF41E4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11843A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C71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13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136"/>
    <w:rPr>
      <w:rFonts w:ascii="Calibri" w:hAnsi="Calibri" w:cs="Times New Roman"/>
      <w:b/>
      <w:bCs/>
      <w:sz w:val="20"/>
      <w:szCs w:val="20"/>
    </w:rPr>
  </w:style>
  <w:style w:type="paragraph" w:customStyle="1" w:styleId="Bullet">
    <w:name w:val="Bullet"/>
    <w:basedOn w:val="Normal"/>
    <w:link w:val="BulletChar"/>
    <w:qFormat/>
    <w:rsid w:val="00712169"/>
    <w:pPr>
      <w:numPr>
        <w:numId w:val="25"/>
      </w:numPr>
      <w:spacing w:after="160" w:line="276" w:lineRule="auto"/>
      <w:contextualSpacing/>
    </w:pPr>
    <w:rPr>
      <w:rFonts w:asciiTheme="minorHAnsi" w:hAnsiTheme="minorHAnsi" w:cstheme="minorBidi"/>
    </w:rPr>
  </w:style>
  <w:style w:type="character" w:customStyle="1" w:styleId="BulletChar">
    <w:name w:val="Bullet Char"/>
    <w:basedOn w:val="DefaultParagraphFont"/>
    <w:link w:val="Bullet"/>
    <w:rsid w:val="00712169"/>
  </w:style>
  <w:style w:type="paragraph" w:styleId="FootnoteText">
    <w:name w:val="footnote text"/>
    <w:basedOn w:val="Normal"/>
    <w:link w:val="FootnoteTextChar"/>
    <w:uiPriority w:val="99"/>
    <w:unhideWhenUsed/>
    <w:rsid w:val="00B705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057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057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57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11B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1B1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11B1"/>
    <w:rPr>
      <w:vertAlign w:val="superscript"/>
    </w:rPr>
  </w:style>
  <w:style w:type="paragraph" w:customStyle="1" w:styleId="Default">
    <w:name w:val="Default"/>
    <w:rsid w:val="00D820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249e9b-b6b9-40a9-b72a-b7e9ea3ba785">JRY6TTMWJ3SA-125853801-10</_dlc_DocId>
    <_dlc_DocIdUrl xmlns="76249e9b-b6b9-40a9-b72a-b7e9ea3ba785">
      <Url>http://partnerweb/sites/WR/wrecplanwork/_layouts/15/DocIdRedir.aspx?ID=JRY6TTMWJ3SA-125853801-10</Url>
      <Description>JRY6TTMWJ3SA-125853801-10</Description>
    </_dlc_DocIdUrl>
    <Owner xmlns="c03a7407-b41b-49b7-bdb3-0e913f25db6d" xsi:nil="true"/>
    <Topic xmlns="c03a7407-b41b-49b7-bdb3-0e913f25db6d">Discussion Guides</Topic>
    <Meeting_x0020_Date_x0020__x0028_i_x002e_e_x002e__x0020_March_x0020_7_x0029_ xmlns="c03a7407-b41b-49b7-bdb3-0e913f25db6d" xsi:nil="true"/>
    <Meeting_x0020_Date_x0020__x0028_YYYYMMDD_x0029_ xmlns="c03a7407-b41b-49b7-bdb3-0e913f25db6d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A8A239C32A34FAFC6383A2ABE1E90" ma:contentTypeVersion="5" ma:contentTypeDescription="Create a new document." ma:contentTypeScope="" ma:versionID="20096f8e85f4e421ce894223c37310bb">
  <xsd:schema xmlns:xsd="http://www.w3.org/2001/XMLSchema" xmlns:xs="http://www.w3.org/2001/XMLSchema" xmlns:p="http://schemas.microsoft.com/office/2006/metadata/properties" xmlns:ns2="76249e9b-b6b9-40a9-b72a-b7e9ea3ba785" xmlns:ns3="c03a7407-b41b-49b7-bdb3-0e913f25db6d" xmlns:ns4="3b4dceba-683b-45c7-9b77-22ab90981aa0" targetNamespace="http://schemas.microsoft.com/office/2006/metadata/properties" ma:root="true" ma:fieldsID="e4fd3b1eab7919b41733e50b0ac37736" ns2:_="" ns3:_="" ns4:_="">
    <xsd:import namespace="76249e9b-b6b9-40a9-b72a-b7e9ea3ba785"/>
    <xsd:import namespace="c03a7407-b41b-49b7-bdb3-0e913f25db6d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_x0020__x0028_YYYYMMDD_x0029_" minOccurs="0"/>
                <xsd:element ref="ns3:Meeting_x0020_Date_x0020__x0028_i_x002e_e_x002e__x0020_March_x0020_7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a7407-b41b-49b7-bdb3-0e913f25db6d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default="None" ma:format="Dropdown" ma:internalName="Topic">
      <xsd:simpleType>
        <xsd:union memberTypes="dms:Text">
          <xsd:simpleType>
            <xsd:restriction base="dms:Choice">
              <xsd:enumeration value="None"/>
              <xsd:enumeration value="Administrative"/>
              <xsd:enumeration value="NEB"/>
              <xsd:enumeration value="Consumptive Use"/>
              <xsd:enumeration value="Growth Projections"/>
              <xsd:enumeration value="Project Management"/>
              <xsd:enumeration value="Discussion Guide"/>
              <xsd:enumeration value="Template"/>
              <xsd:enumeration value="Guidance Document"/>
              <xsd:enumeration value="Meeting Materials"/>
              <xsd:enumeration value="Maps"/>
              <xsd:enumeration value="Technical Documents and Memos"/>
            </xsd:restriction>
          </xsd:simpleType>
        </xsd:union>
      </xsd:simpleType>
    </xsd:element>
    <xsd:element name="Meeting_x0020_Date_x0020__x0028_YYYYMMDD_x0029_" ma:index="12" nillable="true" ma:displayName="Meeting Date (YYYYMMDD)" ma:internalName="Meeting_x0020_Date_x0020__x0028_YYYYMMDD_x0029_">
      <xsd:simpleType>
        <xsd:restriction base="dms:Text">
          <xsd:maxLength value="255"/>
        </xsd:restriction>
      </xsd:simpleType>
    </xsd:element>
    <xsd:element name="Meeting_x0020_Date_x0020__x0028_i_x002e_e_x002e__x0020_March_x0020_7_x0029_" ma:index="13" nillable="true" ma:displayName="Meeting Date (i.e. March 7)" ma:internalName="Meeting_x0020_Date_x0020__x0028_i_x002e_e_x002e__x0020_March_x0020_7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c03a7407-b41b-49b7-bdb3-0e913f25db6d"/>
    <ds:schemaRef ds:uri="http://purl.org/dc/terms/"/>
    <ds:schemaRef ds:uri="http://schemas.microsoft.com/office/2006/documentManagement/types"/>
    <ds:schemaRef ds:uri="3b4dceba-683b-45c7-9b77-22ab90981aa0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6249e9b-b6b9-40a9-b72a-b7e9ea3ba78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5B4D9E-5DC4-4658-A904-A8775A61DD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3DC011-B13C-4049-9271-090A0D7D9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c03a7407-b41b-49b7-bdb3-0e913f25db6d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8D8348-6507-4C56-9C37-3E8D5383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Consumptive Use Discussion Guide</vt:lpstr>
    </vt:vector>
  </TitlesOfParts>
  <Company>WA Department of Ecology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Subbasin Discussion Guide</dc:title>
  <dc:subject>March agenda</dc:subject>
  <dc:creator>rbro461@ECY.WA.GOV</dc:creator>
  <cp:keywords>Discussion Guide, Subbasin, WRIA 12, WREC, Chambers-Clover</cp:keywords>
  <dc:description/>
  <cp:lastModifiedBy>Brown, Rebecca (ECY)</cp:lastModifiedBy>
  <cp:revision>4</cp:revision>
  <cp:lastPrinted>2019-05-20T15:31:00Z</cp:lastPrinted>
  <dcterms:created xsi:type="dcterms:W3CDTF">2019-06-04T17:28:00Z</dcterms:created>
  <dcterms:modified xsi:type="dcterms:W3CDTF">2019-06-04T18:08:00Z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0x010100E61A8A239C32A34FAFC6383A2ABE1E90</vt:lpwstr>
  </property>
  <property fmtid="{D5CDD505-2E9C-101B-9397-08002B2CF9AE}" pid="3" name="_dlc_DocIdItemGuid">
    <vt:lpwstr>70de7e35-1079-4313-912e-c40b40bf0794</vt:lpwstr>
  </property>
</Properties>
</file>