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794FE" w14:textId="77777777" w:rsidR="00511D91" w:rsidRDefault="00457811" w:rsidP="00457811">
      <w:pPr>
        <w:pStyle w:val="Heading1"/>
      </w:pPr>
      <w:r>
        <w:t>PE Well Projections in WRIA 12</w:t>
      </w:r>
    </w:p>
    <w:p w14:paraId="161BA9D8" w14:textId="77777777" w:rsidR="00457811" w:rsidRDefault="00457811">
      <w:r>
        <w:t>At the end of August, HDR produced the initial PE well projections for WRIA 12. They are in the middle of developing growth scenarios</w:t>
      </w:r>
      <w:r w:rsidR="002D3822">
        <w:t>, which are expected to be complete by the end of September</w:t>
      </w:r>
      <w:r>
        <w:t xml:space="preserve">. </w:t>
      </w:r>
      <w:r w:rsidRPr="002D3822">
        <w:rPr>
          <w:b/>
          <w:u w:val="single"/>
        </w:rPr>
        <w:t>The WRIA 12 workgroup recommends that HDR move forward with three scenarios, representing high, medium, and low growth periods in the last 20 years.</w:t>
      </w:r>
      <w:r>
        <w:t xml:space="preserve"> These scenarios are based on the historic PE well data from 1999-2018.</w:t>
      </w:r>
      <w:r w:rsidR="002D3822">
        <w:t xml:space="preserve"> </w:t>
      </w:r>
    </w:p>
    <w:p w14:paraId="3E4F8794" w14:textId="77777777" w:rsidR="00457811" w:rsidRDefault="00457811">
      <w:bookmarkStart w:id="0" w:name="_GoBack"/>
      <w:r>
        <w:rPr>
          <w:noProof/>
        </w:rPr>
        <w:drawing>
          <wp:inline distT="0" distB="0" distL="0" distR="0" wp14:anchorId="3ECA8C30" wp14:editId="7B70D045">
            <wp:extent cx="5943600" cy="2561590"/>
            <wp:effectExtent l="0" t="0" r="0" b="0"/>
            <wp:docPr id="2" name="table" title="Table of PE Well Projections for WRI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1116E1" w14:textId="77777777" w:rsidR="00457811" w:rsidRDefault="00457811">
      <w:r>
        <w:t>High Growth: the period of 1999-2008 demonstrates high growth as subdivisions and land-use permits issued before GMA was enacted were being finalized. The mid-2000s also saw a housing boom.</w:t>
      </w:r>
    </w:p>
    <w:p w14:paraId="06A76E9D" w14:textId="77777777" w:rsidR="00457811" w:rsidRDefault="00457811">
      <w:r>
        <w:t>Low Growth: the period of 2009-2018 demonstrates low growth as home construction slowed during the recession.</w:t>
      </w:r>
    </w:p>
    <w:p w14:paraId="604B2B57" w14:textId="77777777" w:rsidR="00457811" w:rsidRDefault="00457811">
      <w:r>
        <w:t>Medium Growth: the period of 1999-2018 represents moderate growth as it averages the high growth times with the low growth times.</w:t>
      </w:r>
    </w:p>
    <w:sectPr w:rsidR="00457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11"/>
    <w:rsid w:val="002D3822"/>
    <w:rsid w:val="00314D01"/>
    <w:rsid w:val="00457811"/>
    <w:rsid w:val="00511D91"/>
    <w:rsid w:val="0061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E99B"/>
  <w15:chartTrackingRefBased/>
  <w15:docId w15:val="{18E0BCEE-6460-49B2-BF31-C583A044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Props1.xml><?xml version="1.0" encoding="utf-8"?>
<ds:datastoreItem xmlns:ds="http://schemas.openxmlformats.org/officeDocument/2006/customXml" ds:itemID="{3AFA7C3A-D080-4C4F-9D20-10A98980F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06650-DA70-4C46-A8FE-9364581E6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9496B-7E37-4417-AA63-82EB2AA3C898}">
  <ds:schemaRefs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fa9a4940-7a8b-4399-b0b9-597dee2fdc4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Well Projections in WRIA 12</vt:lpstr>
    </vt:vector>
  </TitlesOfParts>
  <Company>WA Department of Ecology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Well Projections in WRIA 12</dc:title>
  <dc:subject/>
  <dc:creator>Brown, Rebecca (ECY)</dc:creator>
  <cp:keywords>Projections, PE Wells, WRIA 12</cp:keywords>
  <dc:description/>
  <cp:lastModifiedBy>Medcalf, RiAnne (ECY)</cp:lastModifiedBy>
  <cp:revision>2</cp:revision>
  <dcterms:created xsi:type="dcterms:W3CDTF">2019-09-20T22:22:00Z</dcterms:created>
  <dcterms:modified xsi:type="dcterms:W3CDTF">2019-09-20T22:22:00Z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