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74C0" w14:textId="77777777" w:rsidR="00312A3A" w:rsidRPr="00B40ACF" w:rsidRDefault="00312A3A" w:rsidP="0023301B">
      <w:pPr>
        <w:pStyle w:val="Titlestyle"/>
        <w:ind w:firstLine="0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7216" behindDoc="1" locked="0" layoutInCell="1" allowOverlap="1" wp14:anchorId="78BE658E" wp14:editId="3B4AEAC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2">
        <w:rPr>
          <w:sz w:val="36"/>
          <w:szCs w:val="28"/>
        </w:rPr>
        <w:t>Meeting Summary</w:t>
      </w:r>
    </w:p>
    <w:p w14:paraId="596EE588" w14:textId="1B1EC202" w:rsidR="00246EA3" w:rsidRPr="009E4424" w:rsidRDefault="00887EE8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273C3E">
        <w:rPr>
          <w:b/>
          <w:color w:val="44688F"/>
        </w:rPr>
        <w:t>12</w:t>
      </w:r>
      <w:r w:rsidR="00467142"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</w:p>
    <w:p w14:paraId="0E686EF2" w14:textId="1E1F039D" w:rsidR="00FF7C94" w:rsidRPr="009E4424" w:rsidRDefault="00055671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Project Workshop</w:t>
      </w:r>
    </w:p>
    <w:p w14:paraId="5774F9E7" w14:textId="27EB45A3" w:rsidR="0044453B" w:rsidRPr="009E4424" w:rsidRDefault="00A73B8D" w:rsidP="0023301B">
      <w:pPr>
        <w:pStyle w:val="Sub-titlestyle"/>
        <w:ind w:firstLine="0"/>
        <w:rPr>
          <w:color w:val="44688F"/>
        </w:rPr>
      </w:pPr>
      <w:r>
        <w:rPr>
          <w:color w:val="44688F"/>
        </w:rPr>
        <w:t>Dec</w:t>
      </w:r>
      <w:r w:rsidR="00887EE8">
        <w:rPr>
          <w:color w:val="44688F"/>
        </w:rPr>
        <w:t>ember 1</w:t>
      </w:r>
      <w:r w:rsidR="002A07E2">
        <w:rPr>
          <w:color w:val="44688F"/>
        </w:rPr>
        <w:t>1</w:t>
      </w:r>
      <w:r w:rsidR="00887EE8">
        <w:rPr>
          <w:color w:val="44688F"/>
        </w:rPr>
        <w:t>,</w:t>
      </w:r>
      <w:r w:rsidR="00F204A9">
        <w:rPr>
          <w:color w:val="44688F"/>
        </w:rPr>
        <w:t xml:space="preserve"> 2019 | 12</w:t>
      </w:r>
      <w:r w:rsidR="00AE0CF2" w:rsidRPr="009E4424">
        <w:rPr>
          <w:color w:val="44688F"/>
        </w:rPr>
        <w:t>:30</w:t>
      </w:r>
      <w:r w:rsidR="00F204A9">
        <w:rPr>
          <w:color w:val="44688F"/>
        </w:rPr>
        <w:t xml:space="preserve"> p</w:t>
      </w:r>
      <w:r w:rsidR="00FF7C94" w:rsidRPr="009E4424">
        <w:rPr>
          <w:color w:val="44688F"/>
        </w:rPr>
        <w:t>.m.</w:t>
      </w:r>
      <w:r w:rsidR="00F204A9">
        <w:rPr>
          <w:color w:val="44688F"/>
        </w:rPr>
        <w:t>-3</w:t>
      </w:r>
      <w:r w:rsidR="00FB469F">
        <w:rPr>
          <w:color w:val="44688F"/>
        </w:rPr>
        <w:t>:30</w:t>
      </w:r>
      <w:r w:rsidR="00F204A9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A732B">
        <w:rPr>
          <w:color w:val="44688F"/>
        </w:rPr>
        <w:t>|</w:t>
      </w:r>
      <w:r w:rsidR="00F204A9" w:rsidRPr="00F204A9">
        <w:t xml:space="preserve"> </w:t>
      </w:r>
      <w:hyperlink r:id="rId12" w:history="1">
        <w:r w:rsidR="00F204A9" w:rsidRPr="00A76E4A">
          <w:rPr>
            <w:rStyle w:val="Hyperlink"/>
            <w:sz w:val="18"/>
            <w:szCs w:val="18"/>
          </w:rPr>
          <w:t>WRIA 12 Webpage</w:t>
        </w:r>
      </w:hyperlink>
      <w:r w:rsidR="00055671" w:rsidRPr="00055671">
        <w:rPr>
          <w:color w:val="44688F"/>
        </w:rPr>
        <w:t xml:space="preserve"> |</w:t>
      </w:r>
      <w:r w:rsidR="00055671">
        <w:rPr>
          <w:rStyle w:val="Hyperlink"/>
          <w:sz w:val="18"/>
          <w:szCs w:val="18"/>
        </w:rPr>
        <w:t xml:space="preserve"> </w:t>
      </w:r>
      <w:hyperlink r:id="rId13" w:history="1">
        <w:r w:rsidR="00055671" w:rsidRPr="00055671">
          <w:rPr>
            <w:rStyle w:val="Hyperlink"/>
            <w:sz w:val="18"/>
            <w:szCs w:val="18"/>
          </w:rPr>
          <w:t>Webmap</w:t>
        </w:r>
      </w:hyperlink>
    </w:p>
    <w:p w14:paraId="3DA3F167" w14:textId="77777777" w:rsidR="00312A3A" w:rsidRDefault="00312A3A" w:rsidP="00246EA3">
      <w:pPr>
        <w:pStyle w:val="Sub-titlestyle"/>
      </w:pPr>
    </w:p>
    <w:p w14:paraId="5570D821" w14:textId="77777777" w:rsidR="00FF7C94" w:rsidRPr="00150AFC" w:rsidRDefault="00C83360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DA73D" wp14:editId="40A5ABEC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960120"/>
                <wp:effectExtent l="0" t="0" r="0" b="0"/>
                <wp:wrapNone/>
                <wp:docPr id="2" name="Rectangle 2" descr="decorative" title="Blue b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9601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4ABE" id="Rectangle 2" o:spid="_x0000_s1026" alt="Title: Blue band - Description: decorative" style="position:absolute;margin-left:0;margin-top:11.2pt;width:610.5pt;height:7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" fillcolor="#44688f" stroked="f" strokeweight="1pt">
                <v:path arrowok="t"/>
                <w10:wrap anchorx="page"/>
              </v:rect>
            </w:pict>
          </mc:Fallback>
        </mc:AlternateContent>
      </w:r>
    </w:p>
    <w:p w14:paraId="6520506A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23B9D7F6" w14:textId="77777777" w:rsidR="00CF2AE8" w:rsidRPr="00150AFC" w:rsidRDefault="00CF2AE8" w:rsidP="00CF2AE8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40CF15D0" w14:textId="77777777" w:rsidR="00887EE8" w:rsidRDefault="00887E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 Community Center</w:t>
      </w:r>
    </w:p>
    <w:p w14:paraId="069CD0CF" w14:textId="7940A587" w:rsidR="00CF2AE8" w:rsidRPr="00150AFC" w:rsidRDefault="00887EE8" w:rsidP="00CF2AE8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9112 Lakewood Drive SW</w:t>
      </w:r>
      <w:r w:rsidR="00CF2AE8">
        <w:rPr>
          <w:rFonts w:ascii="Franklin Gothic Book" w:hAnsi="Franklin Gothic Book"/>
          <w:color w:val="FFFFFF" w:themeColor="background1"/>
        </w:rPr>
        <w:br w:type="column"/>
      </w:r>
      <w:r w:rsidR="00CF2AE8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490350C4" w14:textId="77777777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1F3E588E" w14:textId="77777777" w:rsidR="00CF2AE8" w:rsidRPr="00171574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35D801E6" w14:textId="77777777" w:rsidR="00CF2AE8" w:rsidRPr="00150AFC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E3B1AC9" w14:textId="3F82B4BF" w:rsidR="00CF2AE8" w:rsidRDefault="00055671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145CD177" w14:textId="72474375" w:rsidR="00055671" w:rsidRDefault="00055671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Map</w:t>
      </w:r>
    </w:p>
    <w:p w14:paraId="3C7F8310" w14:textId="77777777" w:rsidR="00B46425" w:rsidRDefault="00B46425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</w:p>
    <w:p w14:paraId="02D3C1FA" w14:textId="77777777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10C53A09" w14:textId="77777777" w:rsidR="00375B6A" w:rsidRDefault="00375B6A" w:rsidP="00375B6A">
      <w:pPr>
        <w:pStyle w:val="Heading1"/>
      </w:pPr>
      <w:r>
        <w:t>Attendance</w:t>
      </w:r>
    </w:p>
    <w:p w14:paraId="7950372C" w14:textId="77777777" w:rsidR="00D60058" w:rsidRPr="00164C1F" w:rsidRDefault="00D60058" w:rsidP="00D6005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64C1F">
        <w:rPr>
          <w:rFonts w:ascii="Calibri Light" w:hAnsi="Calibri Light" w:cs="Calibri Light"/>
          <w:color w:val="2E74B5" w:themeColor="accent1" w:themeShade="BF"/>
          <w:sz w:val="24"/>
        </w:rPr>
        <w:t xml:space="preserve">Committee Representatives and Alternates </w:t>
      </w:r>
      <w:r>
        <w:rPr>
          <w:rFonts w:ascii="Calibri Light" w:hAnsi="Calibri Light" w:cs="Calibri Light"/>
          <w:color w:val="2E74B5" w:themeColor="accent1" w:themeShade="BF"/>
          <w:sz w:val="24"/>
        </w:rPr>
        <w:t>*</w:t>
      </w:r>
    </w:p>
    <w:p w14:paraId="156183E7" w14:textId="77777777" w:rsidR="00E64E5E" w:rsidRDefault="00E64E5E" w:rsidP="000B1F45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608BFEE5" w14:textId="77777777" w:rsidR="00696BF1" w:rsidRDefault="00696BF1" w:rsidP="00696BF1">
      <w:r>
        <w:t>Austin Jennings, alternate (Pierce County)</w:t>
      </w:r>
    </w:p>
    <w:p w14:paraId="115163DB" w14:textId="77777777" w:rsidR="00696BF1" w:rsidRDefault="0059765F" w:rsidP="00696BF1">
      <w:r>
        <w:t>Char Naylor</w:t>
      </w:r>
      <w:r w:rsidR="00696BF1">
        <w:t xml:space="preserve"> (Puyallup Tribe)</w:t>
      </w:r>
    </w:p>
    <w:p w14:paraId="711E4D44" w14:textId="5B60D51D" w:rsidR="00B85958" w:rsidRDefault="00745562" w:rsidP="00B85958">
      <w:r>
        <w:t>Rebecca Brown, Chair (Ecology)</w:t>
      </w:r>
    </w:p>
    <w:p w14:paraId="79F2D17B" w14:textId="0547C933" w:rsidR="00183FDD" w:rsidRDefault="00183FDD" w:rsidP="00B85958">
      <w:r>
        <w:t>Paul Pickett (Squaxin Island Tribe)</w:t>
      </w:r>
    </w:p>
    <w:p w14:paraId="6C95564E" w14:textId="3D61AD7A" w:rsidR="00183FDD" w:rsidRDefault="00183FDD" w:rsidP="00B85958">
      <w:r>
        <w:t>Kris Kauffman (Chambers-Clover Watershed Council)</w:t>
      </w:r>
    </w:p>
    <w:p w14:paraId="182ED085" w14:textId="641C05F2" w:rsidR="00183FDD" w:rsidRDefault="00183FDD" w:rsidP="00B85958">
      <w:r>
        <w:t>Kelly Still (WDFW)</w:t>
      </w:r>
    </w:p>
    <w:p w14:paraId="6DA9CDDD" w14:textId="153A828C" w:rsidR="00B85958" w:rsidRDefault="00183FDD" w:rsidP="00696BF1">
      <w:r>
        <w:t>Paul Bucich (City of Lakewood)</w:t>
      </w:r>
    </w:p>
    <w:p w14:paraId="61F470FA" w14:textId="09B52881" w:rsidR="00696BF1" w:rsidRDefault="00887EE8" w:rsidP="00696BF1">
      <w:r>
        <w:t>Becky Kowalski, ex officio (JBLM)</w:t>
      </w:r>
    </w:p>
    <w:p w14:paraId="5ADD36EB" w14:textId="1139E0D9" w:rsidR="00887EE8" w:rsidRDefault="00887EE8" w:rsidP="00696BF1">
      <w:r>
        <w:t>Calvin Taylor (City of Tacoma)</w:t>
      </w:r>
    </w:p>
    <w:p w14:paraId="3FE1B3FC" w14:textId="5989C8A6" w:rsidR="00055671" w:rsidRPr="00696BF1" w:rsidRDefault="00055671" w:rsidP="00696BF1">
      <w:pPr>
        <w:sectPr w:rsidR="00055671" w:rsidRPr="00696BF1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  <w:r>
        <w:t>Renee Buck, alternate (Cha</w:t>
      </w:r>
      <w:r w:rsidR="00F94A99">
        <w:t>mbers-Clover Watershed Council)</w:t>
      </w:r>
    </w:p>
    <w:p w14:paraId="799F0C7F" w14:textId="77777777" w:rsidR="00E64E5E" w:rsidRDefault="00E64E5E" w:rsidP="00E64E5E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59EA2D07" w14:textId="77777777" w:rsidR="006A625C" w:rsidRDefault="006A625C" w:rsidP="00E64E5E">
      <w:pPr>
        <w:rPr>
          <w:rFonts w:ascii="Calibri Light" w:hAnsi="Calibri Light" w:cs="Calibri Light"/>
          <w:color w:val="2E74B5" w:themeColor="accent1" w:themeShade="BF"/>
          <w:sz w:val="24"/>
        </w:rPr>
      </w:pPr>
      <w:r w:rsidRPr="00392EBC">
        <w:rPr>
          <w:rFonts w:ascii="Calibri Light" w:hAnsi="Calibri Light" w:cs="Calibri Light"/>
          <w:color w:val="2E74B5" w:themeColor="accent1" w:themeShade="BF"/>
          <w:sz w:val="24"/>
        </w:rPr>
        <w:t>Other Attendees</w:t>
      </w:r>
      <w:r w:rsidR="00745562">
        <w:rPr>
          <w:rFonts w:ascii="Calibri Light" w:hAnsi="Calibri Light" w:cs="Calibri Light"/>
          <w:color w:val="2E74B5" w:themeColor="accent1" w:themeShade="BF"/>
          <w:sz w:val="24"/>
        </w:rPr>
        <w:t>*</w:t>
      </w:r>
    </w:p>
    <w:p w14:paraId="07CE5710" w14:textId="77777777" w:rsidR="00E64E5E" w:rsidRDefault="00E64E5E" w:rsidP="00E64E5E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11EEBB69" w14:textId="77777777" w:rsidR="00E64E5E" w:rsidRPr="00E64E5E" w:rsidRDefault="000160B0" w:rsidP="00E64E5E">
      <w:r>
        <w:t>Spencer Easton (ESA, Facilitator)</w:t>
      </w:r>
    </w:p>
    <w:p w14:paraId="7700544E" w14:textId="1F1AB81E" w:rsidR="00E64E5E" w:rsidRDefault="000160B0" w:rsidP="00E64E5E">
      <w:r w:rsidRPr="000160B0">
        <w:t>Madeline Remmen</w:t>
      </w:r>
      <w:r w:rsidR="00E64E5E" w:rsidRPr="000160B0">
        <w:t xml:space="preserve"> (</w:t>
      </w:r>
      <w:r w:rsidRPr="000160B0">
        <w:t>ESA</w:t>
      </w:r>
      <w:r w:rsidR="00E64E5E" w:rsidRPr="000160B0">
        <w:t>, Information Manager)</w:t>
      </w:r>
    </w:p>
    <w:p w14:paraId="5F1627F8" w14:textId="3CA6896E" w:rsidR="00055671" w:rsidRDefault="00055671" w:rsidP="00E64E5E">
      <w:r>
        <w:t>Chad Wiseman (HDR)</w:t>
      </w:r>
    </w:p>
    <w:p w14:paraId="0B7CC046" w14:textId="486061FF" w:rsidR="00183FDD" w:rsidRDefault="00183FDD" w:rsidP="00E64E5E">
      <w:r>
        <w:t>Mike Noone (Ecology)</w:t>
      </w:r>
    </w:p>
    <w:p w14:paraId="62AF312A" w14:textId="3E6FC5A3" w:rsidR="00E64E5E" w:rsidRDefault="00055671" w:rsidP="00E64E5E">
      <w:r>
        <w:t>Erica Marbet</w:t>
      </w:r>
      <w:r w:rsidR="00887EE8">
        <w:t xml:space="preserve"> (</w:t>
      </w:r>
      <w:r>
        <w:t>Squaxin Island Tribe</w:t>
      </w:r>
      <w:r w:rsidR="00887EE8">
        <w:t>)</w:t>
      </w:r>
    </w:p>
    <w:p w14:paraId="0FC572A8" w14:textId="77777777" w:rsidR="00055671" w:rsidRDefault="00055671" w:rsidP="000E7D60">
      <w:pPr>
        <w:rPr>
          <w:rStyle w:val="Heading2Char"/>
          <w:sz w:val="22"/>
          <w:szCs w:val="22"/>
        </w:rPr>
        <w:sectPr w:rsidR="00055671" w:rsidSect="00055671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3285CD1A" w14:textId="04E99352" w:rsidR="0070309E" w:rsidRPr="000E7D60" w:rsidRDefault="006A625C" w:rsidP="000E7D60">
      <w:pPr>
        <w:rPr>
          <w:sz w:val="23"/>
          <w:szCs w:val="23"/>
        </w:rPr>
      </w:pPr>
      <w:r w:rsidRPr="00375B6A">
        <w:rPr>
          <w:rStyle w:val="Heading2Char"/>
          <w:sz w:val="22"/>
          <w:szCs w:val="22"/>
        </w:rPr>
        <w:t>*Attendees list is based on sign-in sheet.</w:t>
      </w:r>
    </w:p>
    <w:p w14:paraId="4A781B47" w14:textId="3BC53869" w:rsidR="00912A9B" w:rsidRPr="00BF1B3F" w:rsidRDefault="00205E28" w:rsidP="00BF1B3F">
      <w:pPr>
        <w:pStyle w:val="Heading1"/>
      </w:pPr>
      <w:r w:rsidRPr="00BF1B3F">
        <w:t>Overview of Workshop</w:t>
      </w:r>
    </w:p>
    <w:p w14:paraId="3764933D" w14:textId="77777777" w:rsidR="00205E28" w:rsidRDefault="00205E28" w:rsidP="00F94A99">
      <w:pPr>
        <w:spacing w:line="254" w:lineRule="auto"/>
      </w:pPr>
      <w:r>
        <w:t>Spencer went over NEB definitions of projects and actions, and emphasized that NEB needs to be achieved within the whole watershed, not required by subbasin.</w:t>
      </w:r>
    </w:p>
    <w:p w14:paraId="28714B3A" w14:textId="1ED303E8" w:rsidR="00205E28" w:rsidRDefault="00205E28" w:rsidP="00205E28">
      <w:pPr>
        <w:pStyle w:val="ListParagraph"/>
        <w:numPr>
          <w:ilvl w:val="0"/>
          <w:numId w:val="39"/>
        </w:numPr>
        <w:spacing w:after="160" w:line="256" w:lineRule="auto"/>
      </w:pPr>
      <w:r>
        <w:t>The working CU estimate is 0.08 cfs or 57.4 acre-ft.</w:t>
      </w:r>
    </w:p>
    <w:p w14:paraId="2049A05E" w14:textId="2C7B5523" w:rsidR="00205E28" w:rsidRDefault="00205E28" w:rsidP="00205E28">
      <w:pPr>
        <w:pStyle w:val="ListParagraph"/>
        <w:numPr>
          <w:ilvl w:val="0"/>
          <w:numId w:val="39"/>
        </w:numPr>
        <w:spacing w:after="160" w:line="256" w:lineRule="auto"/>
      </w:pPr>
      <w:r>
        <w:t>No minimum requirement of number of projects per subbasin.</w:t>
      </w:r>
    </w:p>
    <w:p w14:paraId="127DF908" w14:textId="1B5F0B95" w:rsidR="00205E28" w:rsidRDefault="00BF1B3F" w:rsidP="00205E28">
      <w:pPr>
        <w:pStyle w:val="ListParagraph"/>
        <w:numPr>
          <w:ilvl w:val="0"/>
          <w:numId w:val="39"/>
        </w:numPr>
        <w:spacing w:after="160" w:line="256" w:lineRule="auto"/>
      </w:pPr>
      <w:r>
        <w:t xml:space="preserve">The </w:t>
      </w:r>
      <w:hyperlink r:id="rId20" w:history="1">
        <w:r w:rsidRPr="00BF1B3F">
          <w:rPr>
            <w:rStyle w:val="Hyperlink"/>
          </w:rPr>
          <w:t>project list available</w:t>
        </w:r>
      </w:hyperlink>
      <w:r>
        <w:t xml:space="preserve"> on Box to committee members is a starting place. We expect to discuss projects at every meeting from now on.</w:t>
      </w:r>
    </w:p>
    <w:p w14:paraId="6876CFD1" w14:textId="72D8E5E5" w:rsidR="00205E28" w:rsidRDefault="00BF1B3F" w:rsidP="00BF1B3F">
      <w:pPr>
        <w:pStyle w:val="Heading1"/>
      </w:pPr>
      <w:r>
        <w:t>Getting to a Plan</w:t>
      </w:r>
    </w:p>
    <w:p w14:paraId="05F87A88" w14:textId="5542881F" w:rsidR="00BF1B3F" w:rsidRDefault="00BF1B3F" w:rsidP="007D58BF">
      <w:r>
        <w:t>The purpose of discussion was to surface and flag questions. Facilitator started with a list generated in the WRIA 10 project workgroup:</w:t>
      </w:r>
    </w:p>
    <w:p w14:paraId="746CE932" w14:textId="7B0B34E5" w:rsidR="00BF1B3F" w:rsidRDefault="00BF1B3F" w:rsidP="00BF1B3F">
      <w:pPr>
        <w:pStyle w:val="ListParagraph"/>
        <w:numPr>
          <w:ilvl w:val="0"/>
          <w:numId w:val="40"/>
        </w:numPr>
      </w:pPr>
      <w:r>
        <w:t>For each project:</w:t>
      </w:r>
    </w:p>
    <w:p w14:paraId="77F92116" w14:textId="1D658459" w:rsidR="00BF1B3F" w:rsidRDefault="00BF1B3F" w:rsidP="00BF1B3F">
      <w:pPr>
        <w:pStyle w:val="ListParagraph"/>
        <w:numPr>
          <w:ilvl w:val="1"/>
          <w:numId w:val="40"/>
        </w:numPr>
      </w:pPr>
      <w:r>
        <w:t>Has the offset been estimated?</w:t>
      </w:r>
    </w:p>
    <w:p w14:paraId="5A931B54" w14:textId="66195A9B" w:rsidR="00BF1B3F" w:rsidRDefault="00BF1B3F" w:rsidP="00BF1B3F">
      <w:pPr>
        <w:pStyle w:val="ListParagraph"/>
        <w:numPr>
          <w:ilvl w:val="1"/>
          <w:numId w:val="40"/>
        </w:numPr>
      </w:pPr>
      <w:r>
        <w:t>Is there a water right with the property?</w:t>
      </w:r>
    </w:p>
    <w:p w14:paraId="0535EAF3" w14:textId="5B9A3D0D" w:rsidR="00BF1B3F" w:rsidRDefault="00BF1B3F" w:rsidP="00BF1B3F">
      <w:pPr>
        <w:pStyle w:val="ListParagraph"/>
        <w:numPr>
          <w:ilvl w:val="1"/>
          <w:numId w:val="40"/>
        </w:numPr>
      </w:pPr>
      <w:r>
        <w:t>Is there a storage/infiltration benefit?</w:t>
      </w:r>
    </w:p>
    <w:p w14:paraId="472512DC" w14:textId="326D35DB" w:rsidR="00BF1B3F" w:rsidRDefault="00BF1B3F" w:rsidP="00BF1B3F">
      <w:pPr>
        <w:pStyle w:val="ListParagraph"/>
        <w:numPr>
          <w:ilvl w:val="0"/>
          <w:numId w:val="40"/>
        </w:numPr>
      </w:pPr>
      <w:r>
        <w:t>Where are the projects?</w:t>
      </w:r>
    </w:p>
    <w:p w14:paraId="22B7F385" w14:textId="2F00A8A6" w:rsidR="00BF1B3F" w:rsidRDefault="00BF1B3F" w:rsidP="00BF1B3F">
      <w:pPr>
        <w:pStyle w:val="ListParagraph"/>
        <w:numPr>
          <w:ilvl w:val="0"/>
          <w:numId w:val="40"/>
        </w:numPr>
      </w:pPr>
      <w:r>
        <w:t>How do we categorize projects for the plan?</w:t>
      </w:r>
    </w:p>
    <w:p w14:paraId="4752BBC6" w14:textId="1C3D12A3" w:rsidR="00BF1B3F" w:rsidRDefault="00BF1B3F" w:rsidP="00BF1B3F">
      <w:pPr>
        <w:pStyle w:val="ListParagraph"/>
        <w:numPr>
          <w:ilvl w:val="0"/>
          <w:numId w:val="40"/>
        </w:numPr>
      </w:pPr>
      <w:r>
        <w:t>What are the priority areas?</w:t>
      </w:r>
    </w:p>
    <w:p w14:paraId="6E00C104" w14:textId="362ED37F" w:rsidR="00BF1B3F" w:rsidRDefault="00BF1B3F" w:rsidP="00BF1B3F">
      <w:pPr>
        <w:pStyle w:val="ListParagraph"/>
        <w:numPr>
          <w:ilvl w:val="0"/>
          <w:numId w:val="40"/>
        </w:numPr>
      </w:pPr>
      <w:r>
        <w:t>What are the implications of inclu</w:t>
      </w:r>
      <w:r w:rsidR="00CF5AFF">
        <w:t>d</w:t>
      </w:r>
      <w:r>
        <w:t>ing salmon restoration projects in an offset plan?</w:t>
      </w:r>
    </w:p>
    <w:p w14:paraId="5F1B52C4" w14:textId="1674A42D" w:rsidR="00BF1B3F" w:rsidRDefault="00BF1B3F" w:rsidP="00BF1B3F">
      <w:pPr>
        <w:pStyle w:val="ListParagraph"/>
        <w:numPr>
          <w:ilvl w:val="0"/>
          <w:numId w:val="40"/>
        </w:numPr>
      </w:pPr>
      <w:r>
        <w:t>What is the HDR team’s scope/process?</w:t>
      </w:r>
    </w:p>
    <w:p w14:paraId="13CB01EE" w14:textId="64C07A62" w:rsidR="00BF1B3F" w:rsidRDefault="00BF1B3F" w:rsidP="00BF1B3F">
      <w:pPr>
        <w:pStyle w:val="ListParagraph"/>
        <w:numPr>
          <w:ilvl w:val="0"/>
          <w:numId w:val="40"/>
        </w:numPr>
      </w:pPr>
      <w:r>
        <w:t>How can we provide flexibility for projects that come up in the future?</w:t>
      </w:r>
    </w:p>
    <w:p w14:paraId="4723E388" w14:textId="3DC0FC10" w:rsidR="00BF1B3F" w:rsidRDefault="00BF1B3F" w:rsidP="00BF1B3F">
      <w:r>
        <w:lastRenderedPageBreak/>
        <w:t>Through discussion, the committee added these questions:</w:t>
      </w:r>
    </w:p>
    <w:p w14:paraId="7439A7A4" w14:textId="0BE04515" w:rsidR="00BF1B3F" w:rsidRDefault="00BF1B3F" w:rsidP="00BF1B3F">
      <w:pPr>
        <w:pStyle w:val="ListParagraph"/>
        <w:numPr>
          <w:ilvl w:val="0"/>
          <w:numId w:val="41"/>
        </w:numPr>
      </w:pPr>
      <w:r>
        <w:t>How do projects affect streamflow</w:t>
      </w:r>
      <w:r w:rsidR="00F94A99">
        <w:t xml:space="preserve"> and where should we invest</w:t>
      </w:r>
      <w:r>
        <w:t>?</w:t>
      </w:r>
    </w:p>
    <w:p w14:paraId="31ECDCA2" w14:textId="331CF3E4" w:rsidR="00BF1B3F" w:rsidRDefault="00BF1B3F" w:rsidP="00BF1B3F">
      <w:pPr>
        <w:pStyle w:val="ListParagraph"/>
        <w:numPr>
          <w:ilvl w:val="1"/>
          <w:numId w:val="41"/>
        </w:numPr>
      </w:pPr>
      <w:r>
        <w:t>Which stream and reach?</w:t>
      </w:r>
    </w:p>
    <w:p w14:paraId="78C548AB" w14:textId="4351D921" w:rsidR="00BF1B3F" w:rsidRDefault="00CF5AFF" w:rsidP="00BF1B3F">
      <w:pPr>
        <w:pStyle w:val="ListParagraph"/>
        <w:numPr>
          <w:ilvl w:val="1"/>
          <w:numId w:val="41"/>
        </w:numPr>
      </w:pPr>
      <w:r>
        <w:t>When fish are moving?</w:t>
      </w:r>
    </w:p>
    <w:p w14:paraId="3603ABB1" w14:textId="4B326A13" w:rsidR="00CF5AFF" w:rsidRDefault="00CF5AFF" w:rsidP="00BF1B3F">
      <w:pPr>
        <w:pStyle w:val="ListParagraph"/>
        <w:numPr>
          <w:ilvl w:val="1"/>
          <w:numId w:val="41"/>
        </w:numPr>
      </w:pPr>
      <w:r>
        <w:t>Dry season?</w:t>
      </w:r>
    </w:p>
    <w:p w14:paraId="681C4838" w14:textId="6B4EFA82" w:rsidR="00CF5AFF" w:rsidRDefault="00CF5AFF" w:rsidP="00BF1B3F">
      <w:pPr>
        <w:pStyle w:val="ListParagraph"/>
        <w:numPr>
          <w:ilvl w:val="1"/>
          <w:numId w:val="41"/>
        </w:numPr>
      </w:pPr>
      <w:r>
        <w:t>Velocity?</w:t>
      </w:r>
    </w:p>
    <w:p w14:paraId="4FED4689" w14:textId="5EC160D8" w:rsidR="00CF5AFF" w:rsidRDefault="00CF5AFF" w:rsidP="00CF5AFF">
      <w:pPr>
        <w:pStyle w:val="ListParagraph"/>
        <w:numPr>
          <w:ilvl w:val="0"/>
          <w:numId w:val="41"/>
        </w:numPr>
      </w:pPr>
      <w:r>
        <w:t>Water rights analysis:</w:t>
      </w:r>
    </w:p>
    <w:p w14:paraId="3BAD196F" w14:textId="672FC706" w:rsidR="00CF5AFF" w:rsidRDefault="00CF5AFF" w:rsidP="00CF5AFF">
      <w:pPr>
        <w:pStyle w:val="ListParagraph"/>
        <w:numPr>
          <w:ilvl w:val="1"/>
          <w:numId w:val="41"/>
        </w:numPr>
      </w:pPr>
      <w:r>
        <w:t>A preliminary exercise to target Clover Creek subbasin.</w:t>
      </w:r>
    </w:p>
    <w:p w14:paraId="2EF317D5" w14:textId="6592FCA1" w:rsidR="00CF5AFF" w:rsidRDefault="00CF5AFF" w:rsidP="00CF5AFF">
      <w:pPr>
        <w:pStyle w:val="ListParagraph"/>
        <w:numPr>
          <w:ilvl w:val="0"/>
          <w:numId w:val="41"/>
        </w:numPr>
      </w:pPr>
      <w:r>
        <w:t>Water diversion.</w:t>
      </w:r>
    </w:p>
    <w:p w14:paraId="52F292D7" w14:textId="3D0A9A3E" w:rsidR="00CF5AFF" w:rsidRDefault="00CF5AFF" w:rsidP="00CF5AFF">
      <w:pPr>
        <w:pStyle w:val="ListParagraph"/>
        <w:numPr>
          <w:ilvl w:val="0"/>
          <w:numId w:val="41"/>
        </w:numPr>
      </w:pPr>
      <w:r>
        <w:t>Opportunities for reclaimed water</w:t>
      </w:r>
      <w:r w:rsidR="00B32E8F">
        <w:t xml:space="preserve"> (or package treatment plants)</w:t>
      </w:r>
      <w:r>
        <w:t xml:space="preserve"> and legacy stormwater projects.</w:t>
      </w:r>
    </w:p>
    <w:p w14:paraId="0A333833" w14:textId="36FCBD15" w:rsidR="00205E28" w:rsidRDefault="00CF5AFF" w:rsidP="007D58BF">
      <w:pPr>
        <w:pStyle w:val="ListParagraph"/>
        <w:numPr>
          <w:ilvl w:val="1"/>
          <w:numId w:val="41"/>
        </w:numPr>
      </w:pPr>
      <w:r>
        <w:t>Feasibility study for stormwater infiltration retrofits (underused parking lots) and assessment of underused parcels.</w:t>
      </w:r>
    </w:p>
    <w:p w14:paraId="7511B5AB" w14:textId="7DC90F83" w:rsidR="00CF2E61" w:rsidRDefault="00B32E8F" w:rsidP="00B5006B">
      <w:pPr>
        <w:pStyle w:val="Heading1"/>
      </w:pPr>
      <w:r>
        <w:t>Priority Areas</w:t>
      </w:r>
    </w:p>
    <w:p w14:paraId="326476C6" w14:textId="149E483D" w:rsidR="00B61F13" w:rsidRDefault="00B61F13" w:rsidP="00B32E8F">
      <w:r>
        <w:t>Committee expressed interest in being strategic about where projects go.</w:t>
      </w:r>
    </w:p>
    <w:p w14:paraId="677D8084" w14:textId="71BD8BAE" w:rsidR="00B61F13" w:rsidRDefault="00B61F13" w:rsidP="00B61F13">
      <w:pPr>
        <w:pStyle w:val="ListParagraph"/>
        <w:numPr>
          <w:ilvl w:val="0"/>
          <w:numId w:val="42"/>
        </w:numPr>
      </w:pPr>
      <w:r>
        <w:t>Option to have an offset in each basin with an impact and at least one habitat project in each basin.</w:t>
      </w:r>
    </w:p>
    <w:p w14:paraId="4ADA303F" w14:textId="77777777" w:rsidR="00B61F13" w:rsidRDefault="00B61F13" w:rsidP="00B61F13">
      <w:pPr>
        <w:pStyle w:val="ListParagraph"/>
        <w:numPr>
          <w:ilvl w:val="0"/>
          <w:numId w:val="42"/>
        </w:numPr>
      </w:pPr>
      <w:r>
        <w:t>Interest in targeting areas that are impacted by new PE wells.</w:t>
      </w:r>
    </w:p>
    <w:p w14:paraId="2F79C272" w14:textId="77777777" w:rsidR="00B61F13" w:rsidRDefault="00B61F13" w:rsidP="00B61F13">
      <w:pPr>
        <w:pStyle w:val="ListParagraph"/>
        <w:numPr>
          <w:ilvl w:val="1"/>
          <w:numId w:val="42"/>
        </w:numPr>
      </w:pPr>
      <w:r>
        <w:t>Projects higher in the watershed are more beneficial.</w:t>
      </w:r>
    </w:p>
    <w:p w14:paraId="6D2555EB" w14:textId="77777777" w:rsidR="00B61F13" w:rsidRPr="00B32E8F" w:rsidRDefault="00B61F13" w:rsidP="00B61F13">
      <w:pPr>
        <w:pStyle w:val="ListParagraph"/>
        <w:numPr>
          <w:ilvl w:val="1"/>
          <w:numId w:val="42"/>
        </w:numPr>
      </w:pPr>
      <w:r>
        <w:t>Clover creek subbasin is expecting most of the PE wells, so focusing projects there makes sense.</w:t>
      </w:r>
    </w:p>
    <w:p w14:paraId="04A22429" w14:textId="1313D907" w:rsidR="00CF2E61" w:rsidRDefault="00B61F13" w:rsidP="00CF2E61">
      <w:pPr>
        <w:pStyle w:val="ListParagraph"/>
        <w:numPr>
          <w:ilvl w:val="0"/>
          <w:numId w:val="42"/>
        </w:numPr>
      </w:pPr>
      <w:r>
        <w:t>Interest in targeting critical salmon habitat. Focus on improving salmon habitat. Habitat projects could still produce small water offset benefits.</w:t>
      </w:r>
      <w:bookmarkStart w:id="0" w:name="_GoBack"/>
    </w:p>
    <w:p w14:paraId="7B798BCD" w14:textId="5D124FFE" w:rsidR="006B0201" w:rsidRPr="00CF2E61" w:rsidRDefault="006B0201" w:rsidP="00CF2E61">
      <w:pPr>
        <w:pStyle w:val="ListParagraph"/>
        <w:numPr>
          <w:ilvl w:val="0"/>
          <w:numId w:val="42"/>
        </w:numPr>
      </w:pPr>
      <w:r>
        <w:t>Desire by some committee members to have a plan that goes well beyond the minimum and addresses the areas with the most impacts on salmon habitat</w:t>
      </w:r>
      <w:bookmarkEnd w:id="0"/>
    </w:p>
    <w:p w14:paraId="429F4AB6" w14:textId="4E9FBDA6" w:rsidR="00B5006B" w:rsidRDefault="00C72962" w:rsidP="00B5006B">
      <w:pPr>
        <w:pStyle w:val="Heading1"/>
      </w:pPr>
      <w:r>
        <w:t>Proj</w:t>
      </w:r>
      <w:r w:rsidR="00755BDA">
        <w:t>ect Categories</w:t>
      </w:r>
    </w:p>
    <w:p w14:paraId="60C6A5B5" w14:textId="54E17E46" w:rsidR="00755BDA" w:rsidRDefault="00755BDA" w:rsidP="00755BDA">
      <w:pPr>
        <w:spacing w:after="160"/>
      </w:pPr>
      <w:r>
        <w:t>Spencer and Rebecca proposed to put projects in buckets to evaluate what projects are currently on the project list, and identify which projects might be useful to learn more abo</w:t>
      </w:r>
      <w:r w:rsidR="00F94A99">
        <w:t>ut for offsets: projects with known or easily estimated offsets, projects with unknown offsets and projects without offsets, plus general project types (categorical or conceptual), and regulatory or programmatic actions.</w:t>
      </w:r>
    </w:p>
    <w:p w14:paraId="5F12C529" w14:textId="7652A47F" w:rsidR="00755BDA" w:rsidRDefault="00755BDA" w:rsidP="00755BDA">
      <w:pPr>
        <w:spacing w:after="160"/>
      </w:pPr>
      <w:r>
        <w:t xml:space="preserve">The committee discussed these buckets without </w:t>
      </w:r>
      <w:r w:rsidR="00F94A99">
        <w:t>deciding</w:t>
      </w:r>
      <w:r w:rsidR="00325B9E">
        <w:t xml:space="preserve"> to use them. There was interest in different levels of categorization</w:t>
      </w:r>
      <w:r w:rsidR="00F94A99">
        <w:t xml:space="preserve"> by project type, by subbasin, using grant or NEB categories, etc.</w:t>
      </w:r>
    </w:p>
    <w:p w14:paraId="7685A53D" w14:textId="5C85260E" w:rsidR="00325B9E" w:rsidRDefault="00325B9E" w:rsidP="00325B9E">
      <w:pPr>
        <w:pStyle w:val="Heading1"/>
      </w:pPr>
      <w:r>
        <w:t>Projects</w:t>
      </w:r>
    </w:p>
    <w:p w14:paraId="77175607" w14:textId="12CA6E5F" w:rsidR="005C0863" w:rsidRPr="00C72962" w:rsidRDefault="00325B9E" w:rsidP="00F94A99">
      <w:r>
        <w:t xml:space="preserve">Committee reviewed the project list and projects mentioned in the November presentation. Committee also brainstormed additional projects Many project ideas were at the conceptual stage and will require a lot of legwork to get to a point where an offset is identified. Specific projects are listed in the </w:t>
      </w:r>
      <w:hyperlink r:id="rId21" w:history="1">
        <w:r w:rsidRPr="00F94A99">
          <w:rPr>
            <w:rStyle w:val="Hyperlink"/>
          </w:rPr>
          <w:t>Project List,</w:t>
        </w:r>
      </w:hyperlink>
      <w:r>
        <w:t xml:space="preserve"> which is available on Box for committee members.</w:t>
      </w:r>
    </w:p>
    <w:p w14:paraId="37AE095E" w14:textId="624B0B2D" w:rsidR="00FB469F" w:rsidRDefault="00FB469F" w:rsidP="00FF41E9">
      <w:pPr>
        <w:pStyle w:val="Heading1"/>
      </w:pPr>
      <w:r w:rsidRPr="00FF41E9">
        <w:t>Action Items</w:t>
      </w:r>
      <w:r w:rsidR="00981D75">
        <w:t xml:space="preserve"> and Next Steps</w:t>
      </w:r>
    </w:p>
    <w:p w14:paraId="4989CCE0" w14:textId="09A18353" w:rsidR="006A5B65" w:rsidRDefault="00F94A99" w:rsidP="00386736">
      <w:pPr>
        <w:pStyle w:val="ListParagraph"/>
        <w:numPr>
          <w:ilvl w:val="0"/>
          <w:numId w:val="33"/>
        </w:numPr>
      </w:pPr>
      <w:r>
        <w:t xml:space="preserve">Committee Members: </w:t>
      </w:r>
      <w:r w:rsidR="00386736">
        <w:t>Review project screening criteria and project inventory.</w:t>
      </w:r>
    </w:p>
    <w:p w14:paraId="06C7686B" w14:textId="331555D2" w:rsidR="00386736" w:rsidRDefault="00386736" w:rsidP="00386736">
      <w:pPr>
        <w:pStyle w:val="ListParagraph"/>
        <w:numPr>
          <w:ilvl w:val="1"/>
          <w:numId w:val="33"/>
        </w:numPr>
      </w:pPr>
      <w:r>
        <w:t>Add potential projects to the project inventory.</w:t>
      </w:r>
    </w:p>
    <w:p w14:paraId="548A35AD" w14:textId="1C4DCB37" w:rsidR="00F94A99" w:rsidRDefault="00F94A99" w:rsidP="00F94A99">
      <w:pPr>
        <w:pStyle w:val="ListParagraph"/>
        <w:numPr>
          <w:ilvl w:val="0"/>
          <w:numId w:val="33"/>
        </w:numPr>
      </w:pPr>
      <w:r>
        <w:t>Rebecca will develop a draft scope for a water rights assessment to focus on Clover Creek subbasin.</w:t>
      </w:r>
    </w:p>
    <w:p w14:paraId="1244C4C2" w14:textId="4157D355" w:rsidR="00F94A99" w:rsidRDefault="00F94A99" w:rsidP="00F94A99">
      <w:pPr>
        <w:pStyle w:val="ListParagraph"/>
        <w:numPr>
          <w:ilvl w:val="0"/>
          <w:numId w:val="33"/>
        </w:numPr>
      </w:pPr>
      <w:r>
        <w:t>Workgroup will continue the project discussion at their next meeting.</w:t>
      </w:r>
    </w:p>
    <w:p w14:paraId="4F4769E4" w14:textId="4AADC8D8" w:rsidR="00386736" w:rsidRDefault="00386736" w:rsidP="00386736">
      <w:pPr>
        <w:pStyle w:val="ListParagraph"/>
        <w:numPr>
          <w:ilvl w:val="0"/>
          <w:numId w:val="33"/>
        </w:numPr>
      </w:pPr>
      <w:r>
        <w:lastRenderedPageBreak/>
        <w:t>Next meetings:</w:t>
      </w:r>
    </w:p>
    <w:p w14:paraId="6D23177F" w14:textId="193C8A4F" w:rsidR="0011663B" w:rsidRPr="0011663B" w:rsidRDefault="00386736" w:rsidP="00F94A99">
      <w:pPr>
        <w:pStyle w:val="ListParagraph"/>
        <w:numPr>
          <w:ilvl w:val="1"/>
          <w:numId w:val="33"/>
        </w:numPr>
      </w:pPr>
      <w:r>
        <w:t>Full Committee Meeting: January 8, 2020</w:t>
      </w:r>
      <w:r w:rsidR="00F94A99">
        <w:t>, Lakewood Community Center</w:t>
      </w:r>
      <w:r>
        <w:t>.</w:t>
      </w:r>
      <w:r w:rsidR="00F94A99" w:rsidRPr="0011663B">
        <w:t xml:space="preserve"> </w:t>
      </w:r>
    </w:p>
    <w:sectPr w:rsidR="0011663B" w:rsidRPr="0011663B" w:rsidSect="00F94A99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63B9" w14:textId="77777777" w:rsidR="00420FC8" w:rsidRDefault="00420FC8" w:rsidP="00E34A0C">
      <w:r>
        <w:separator/>
      </w:r>
    </w:p>
  </w:endnote>
  <w:endnote w:type="continuationSeparator" w:id="0">
    <w:p w14:paraId="3E9E26C2" w14:textId="77777777" w:rsidR="00420FC8" w:rsidRDefault="00420FC8" w:rsidP="00E34A0C">
      <w:r>
        <w:continuationSeparator/>
      </w:r>
    </w:p>
  </w:endnote>
  <w:endnote w:type="continuationNotice" w:id="1">
    <w:p w14:paraId="793F1F77" w14:textId="77777777" w:rsidR="00420FC8" w:rsidRDefault="0042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0032A" w14:textId="77777777" w:rsidR="006A78F4" w:rsidRDefault="006A7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8537" w14:textId="7A6003EA" w:rsidR="00966693" w:rsidRDefault="0081031C">
        <w:pPr>
          <w:pStyle w:val="Footer"/>
          <w:jc w:val="center"/>
        </w:pPr>
        <w:r>
          <w:fldChar w:fldCharType="begin"/>
        </w:r>
        <w:r w:rsidR="00966693">
          <w:instrText xml:space="preserve"> PAGE   \* MERGEFORMAT </w:instrText>
        </w:r>
        <w:r>
          <w:fldChar w:fldCharType="separate"/>
        </w:r>
        <w:r w:rsidR="002A0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E799A" w14:textId="77777777" w:rsidR="00966693" w:rsidRDefault="00966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8CE5" w14:textId="77777777" w:rsidR="006A78F4" w:rsidRDefault="006A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99B5B" w14:textId="77777777" w:rsidR="00420FC8" w:rsidRDefault="00420FC8" w:rsidP="00E34A0C">
      <w:r>
        <w:separator/>
      </w:r>
    </w:p>
  </w:footnote>
  <w:footnote w:type="continuationSeparator" w:id="0">
    <w:p w14:paraId="36116268" w14:textId="77777777" w:rsidR="00420FC8" w:rsidRDefault="00420FC8" w:rsidP="00E34A0C">
      <w:r>
        <w:continuationSeparator/>
      </w:r>
    </w:p>
  </w:footnote>
  <w:footnote w:type="continuationNotice" w:id="1">
    <w:p w14:paraId="14D60038" w14:textId="77777777" w:rsidR="00420FC8" w:rsidRDefault="0042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A324" w14:textId="77777777" w:rsidR="006A78F4" w:rsidRDefault="006A7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59A0" w14:textId="0D261919" w:rsidR="00966693" w:rsidRDefault="00966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6B36" w14:textId="77777777" w:rsidR="006A78F4" w:rsidRDefault="006A7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E84"/>
    <w:multiLevelType w:val="hybridMultilevel"/>
    <w:tmpl w:val="8D42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5F3"/>
    <w:multiLevelType w:val="hybridMultilevel"/>
    <w:tmpl w:val="DA9E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6EB"/>
    <w:multiLevelType w:val="hybridMultilevel"/>
    <w:tmpl w:val="AF44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ACA"/>
    <w:multiLevelType w:val="hybridMultilevel"/>
    <w:tmpl w:val="85B8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5CF9"/>
    <w:multiLevelType w:val="hybridMultilevel"/>
    <w:tmpl w:val="3E00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7B47"/>
    <w:multiLevelType w:val="hybridMultilevel"/>
    <w:tmpl w:val="5A0E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9DA"/>
    <w:multiLevelType w:val="hybridMultilevel"/>
    <w:tmpl w:val="8F56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62C5"/>
    <w:multiLevelType w:val="hybridMultilevel"/>
    <w:tmpl w:val="C552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37B7"/>
    <w:multiLevelType w:val="hybridMultilevel"/>
    <w:tmpl w:val="4300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129D2"/>
    <w:multiLevelType w:val="hybridMultilevel"/>
    <w:tmpl w:val="34CE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00EDA"/>
    <w:multiLevelType w:val="hybridMultilevel"/>
    <w:tmpl w:val="DFC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F1CF2"/>
    <w:multiLevelType w:val="hybridMultilevel"/>
    <w:tmpl w:val="189A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86EDE"/>
    <w:multiLevelType w:val="hybridMultilevel"/>
    <w:tmpl w:val="207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B170A"/>
    <w:multiLevelType w:val="hybridMultilevel"/>
    <w:tmpl w:val="290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F3FC4"/>
    <w:multiLevelType w:val="hybridMultilevel"/>
    <w:tmpl w:val="9D60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B1E2A"/>
    <w:multiLevelType w:val="hybridMultilevel"/>
    <w:tmpl w:val="F6EC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34356"/>
    <w:multiLevelType w:val="hybridMultilevel"/>
    <w:tmpl w:val="1C72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B0750"/>
    <w:multiLevelType w:val="hybridMultilevel"/>
    <w:tmpl w:val="4C42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E0E5F"/>
    <w:multiLevelType w:val="hybridMultilevel"/>
    <w:tmpl w:val="A73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67ADD"/>
    <w:multiLevelType w:val="hybridMultilevel"/>
    <w:tmpl w:val="8570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37B3F"/>
    <w:multiLevelType w:val="hybridMultilevel"/>
    <w:tmpl w:val="F802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C6806"/>
    <w:multiLevelType w:val="hybridMultilevel"/>
    <w:tmpl w:val="F4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E5F01"/>
    <w:multiLevelType w:val="hybridMultilevel"/>
    <w:tmpl w:val="D470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129EE"/>
    <w:multiLevelType w:val="hybridMultilevel"/>
    <w:tmpl w:val="2C8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27945"/>
    <w:multiLevelType w:val="hybridMultilevel"/>
    <w:tmpl w:val="9EA4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C1496"/>
    <w:multiLevelType w:val="hybridMultilevel"/>
    <w:tmpl w:val="39C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139A0"/>
    <w:multiLevelType w:val="hybridMultilevel"/>
    <w:tmpl w:val="A4C4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076831"/>
    <w:multiLevelType w:val="hybridMultilevel"/>
    <w:tmpl w:val="561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94475"/>
    <w:multiLevelType w:val="hybridMultilevel"/>
    <w:tmpl w:val="0876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D7673"/>
    <w:multiLevelType w:val="hybridMultilevel"/>
    <w:tmpl w:val="E8F0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272F6"/>
    <w:multiLevelType w:val="hybridMultilevel"/>
    <w:tmpl w:val="B77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6560"/>
    <w:multiLevelType w:val="hybridMultilevel"/>
    <w:tmpl w:val="A6DA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F2FA3"/>
    <w:multiLevelType w:val="hybridMultilevel"/>
    <w:tmpl w:val="9356A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27288"/>
    <w:multiLevelType w:val="hybridMultilevel"/>
    <w:tmpl w:val="51F2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7115B"/>
    <w:multiLevelType w:val="hybridMultilevel"/>
    <w:tmpl w:val="0EA4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B73AF"/>
    <w:multiLevelType w:val="hybridMultilevel"/>
    <w:tmpl w:val="99C2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478AD"/>
    <w:multiLevelType w:val="hybridMultilevel"/>
    <w:tmpl w:val="A4B4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C76"/>
    <w:multiLevelType w:val="hybridMultilevel"/>
    <w:tmpl w:val="67F8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56FA2"/>
    <w:multiLevelType w:val="hybridMultilevel"/>
    <w:tmpl w:val="E0BA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74393"/>
    <w:multiLevelType w:val="hybridMultilevel"/>
    <w:tmpl w:val="408C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D49"/>
    <w:multiLevelType w:val="hybridMultilevel"/>
    <w:tmpl w:val="F9D2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862A4"/>
    <w:multiLevelType w:val="hybridMultilevel"/>
    <w:tmpl w:val="02FA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32"/>
  </w:num>
  <w:num w:numId="5">
    <w:abstractNumId w:val="33"/>
  </w:num>
  <w:num w:numId="6">
    <w:abstractNumId w:val="31"/>
  </w:num>
  <w:num w:numId="7">
    <w:abstractNumId w:val="9"/>
  </w:num>
  <w:num w:numId="8">
    <w:abstractNumId w:val="39"/>
  </w:num>
  <w:num w:numId="9">
    <w:abstractNumId w:val="1"/>
  </w:num>
  <w:num w:numId="10">
    <w:abstractNumId w:val="35"/>
  </w:num>
  <w:num w:numId="11">
    <w:abstractNumId w:val="18"/>
  </w:num>
  <w:num w:numId="12">
    <w:abstractNumId w:val="36"/>
  </w:num>
  <w:num w:numId="13">
    <w:abstractNumId w:val="4"/>
  </w:num>
  <w:num w:numId="14">
    <w:abstractNumId w:val="15"/>
  </w:num>
  <w:num w:numId="15">
    <w:abstractNumId w:val="27"/>
  </w:num>
  <w:num w:numId="16">
    <w:abstractNumId w:val="19"/>
  </w:num>
  <w:num w:numId="17">
    <w:abstractNumId w:val="11"/>
  </w:num>
  <w:num w:numId="18">
    <w:abstractNumId w:val="42"/>
  </w:num>
  <w:num w:numId="19">
    <w:abstractNumId w:val="6"/>
  </w:num>
  <w:num w:numId="20">
    <w:abstractNumId w:val="24"/>
  </w:num>
  <w:num w:numId="21">
    <w:abstractNumId w:val="14"/>
  </w:num>
  <w:num w:numId="22">
    <w:abstractNumId w:val="17"/>
  </w:num>
  <w:num w:numId="23">
    <w:abstractNumId w:val="7"/>
  </w:num>
  <w:num w:numId="24">
    <w:abstractNumId w:val="12"/>
  </w:num>
  <w:num w:numId="25">
    <w:abstractNumId w:val="10"/>
  </w:num>
  <w:num w:numId="26">
    <w:abstractNumId w:val="20"/>
  </w:num>
  <w:num w:numId="27">
    <w:abstractNumId w:val="3"/>
  </w:num>
  <w:num w:numId="28">
    <w:abstractNumId w:val="22"/>
  </w:num>
  <w:num w:numId="29">
    <w:abstractNumId w:val="21"/>
  </w:num>
  <w:num w:numId="30">
    <w:abstractNumId w:val="37"/>
  </w:num>
  <w:num w:numId="31">
    <w:abstractNumId w:val="30"/>
  </w:num>
  <w:num w:numId="32">
    <w:abstractNumId w:val="23"/>
  </w:num>
  <w:num w:numId="33">
    <w:abstractNumId w:val="26"/>
  </w:num>
  <w:num w:numId="34">
    <w:abstractNumId w:val="16"/>
  </w:num>
  <w:num w:numId="35">
    <w:abstractNumId w:val="8"/>
  </w:num>
  <w:num w:numId="36">
    <w:abstractNumId w:val="25"/>
  </w:num>
  <w:num w:numId="37">
    <w:abstractNumId w:val="34"/>
  </w:num>
  <w:num w:numId="38">
    <w:abstractNumId w:val="40"/>
  </w:num>
  <w:num w:numId="39">
    <w:abstractNumId w:val="38"/>
  </w:num>
  <w:num w:numId="40">
    <w:abstractNumId w:val="29"/>
  </w:num>
  <w:num w:numId="41">
    <w:abstractNumId w:val="5"/>
  </w:num>
  <w:num w:numId="42">
    <w:abstractNumId w:val="13"/>
  </w:num>
  <w:num w:numId="43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160B0"/>
    <w:rsid w:val="0002490C"/>
    <w:rsid w:val="00026512"/>
    <w:rsid w:val="00042625"/>
    <w:rsid w:val="0004355C"/>
    <w:rsid w:val="000502E0"/>
    <w:rsid w:val="00053322"/>
    <w:rsid w:val="00055671"/>
    <w:rsid w:val="00060A54"/>
    <w:rsid w:val="00062345"/>
    <w:rsid w:val="0007769E"/>
    <w:rsid w:val="000952E5"/>
    <w:rsid w:val="000A39F4"/>
    <w:rsid w:val="000A732B"/>
    <w:rsid w:val="000B037D"/>
    <w:rsid w:val="000B1F45"/>
    <w:rsid w:val="000B45E1"/>
    <w:rsid w:val="000B53FB"/>
    <w:rsid w:val="000B65AA"/>
    <w:rsid w:val="000D5C6C"/>
    <w:rsid w:val="000E1C4A"/>
    <w:rsid w:val="000E3935"/>
    <w:rsid w:val="000E6F73"/>
    <w:rsid w:val="000E7D60"/>
    <w:rsid w:val="000F260A"/>
    <w:rsid w:val="000F3546"/>
    <w:rsid w:val="000F6243"/>
    <w:rsid w:val="001010F9"/>
    <w:rsid w:val="001158C8"/>
    <w:rsid w:val="0011663B"/>
    <w:rsid w:val="00121ECD"/>
    <w:rsid w:val="00123F2C"/>
    <w:rsid w:val="00144659"/>
    <w:rsid w:val="00150AFC"/>
    <w:rsid w:val="00153087"/>
    <w:rsid w:val="00180809"/>
    <w:rsid w:val="00180F69"/>
    <w:rsid w:val="00183FDD"/>
    <w:rsid w:val="00187B63"/>
    <w:rsid w:val="0019587F"/>
    <w:rsid w:val="001A3642"/>
    <w:rsid w:val="001B10D0"/>
    <w:rsid w:val="001B3233"/>
    <w:rsid w:val="001C59A5"/>
    <w:rsid w:val="001C6F64"/>
    <w:rsid w:val="001D2044"/>
    <w:rsid w:val="001F7A77"/>
    <w:rsid w:val="0020598D"/>
    <w:rsid w:val="00205E28"/>
    <w:rsid w:val="00206C04"/>
    <w:rsid w:val="0023301B"/>
    <w:rsid w:val="0023688C"/>
    <w:rsid w:val="00244608"/>
    <w:rsid w:val="00245576"/>
    <w:rsid w:val="00246EA3"/>
    <w:rsid w:val="00262E32"/>
    <w:rsid w:val="002640CD"/>
    <w:rsid w:val="00273C3E"/>
    <w:rsid w:val="002944DD"/>
    <w:rsid w:val="002A07E2"/>
    <w:rsid w:val="002A5C95"/>
    <w:rsid w:val="002A7A04"/>
    <w:rsid w:val="002B161B"/>
    <w:rsid w:val="002C6AFE"/>
    <w:rsid w:val="002D0921"/>
    <w:rsid w:val="002D155C"/>
    <w:rsid w:val="002D5210"/>
    <w:rsid w:val="002D6BDD"/>
    <w:rsid w:val="002E1A38"/>
    <w:rsid w:val="002E2CF8"/>
    <w:rsid w:val="002F1F69"/>
    <w:rsid w:val="00300A18"/>
    <w:rsid w:val="00305A68"/>
    <w:rsid w:val="00307895"/>
    <w:rsid w:val="00312A3A"/>
    <w:rsid w:val="00325B9E"/>
    <w:rsid w:val="00340641"/>
    <w:rsid w:val="00341613"/>
    <w:rsid w:val="00357360"/>
    <w:rsid w:val="0037551A"/>
    <w:rsid w:val="00375B5A"/>
    <w:rsid w:val="00375B6A"/>
    <w:rsid w:val="0037784B"/>
    <w:rsid w:val="00381B87"/>
    <w:rsid w:val="003866F3"/>
    <w:rsid w:val="00386736"/>
    <w:rsid w:val="0039144B"/>
    <w:rsid w:val="003A0C0F"/>
    <w:rsid w:val="003A45A0"/>
    <w:rsid w:val="003B49C6"/>
    <w:rsid w:val="003C7C81"/>
    <w:rsid w:val="003E52A6"/>
    <w:rsid w:val="003E7320"/>
    <w:rsid w:val="003F05F3"/>
    <w:rsid w:val="003F397F"/>
    <w:rsid w:val="00411752"/>
    <w:rsid w:val="00413A25"/>
    <w:rsid w:val="00420FC8"/>
    <w:rsid w:val="00424857"/>
    <w:rsid w:val="00426D7F"/>
    <w:rsid w:val="004315F6"/>
    <w:rsid w:val="00437FB4"/>
    <w:rsid w:val="0044453B"/>
    <w:rsid w:val="00455ECE"/>
    <w:rsid w:val="0046467E"/>
    <w:rsid w:val="00464B6E"/>
    <w:rsid w:val="00467142"/>
    <w:rsid w:val="00484EB7"/>
    <w:rsid w:val="00486ADA"/>
    <w:rsid w:val="004B5763"/>
    <w:rsid w:val="004C36F3"/>
    <w:rsid w:val="004D0C95"/>
    <w:rsid w:val="004E0684"/>
    <w:rsid w:val="004F0620"/>
    <w:rsid w:val="004F14D5"/>
    <w:rsid w:val="00501ED0"/>
    <w:rsid w:val="00512FEF"/>
    <w:rsid w:val="00513B7D"/>
    <w:rsid w:val="00516813"/>
    <w:rsid w:val="00526F3D"/>
    <w:rsid w:val="00534FF0"/>
    <w:rsid w:val="00536E87"/>
    <w:rsid w:val="00547267"/>
    <w:rsid w:val="00555A4A"/>
    <w:rsid w:val="00560D72"/>
    <w:rsid w:val="00562836"/>
    <w:rsid w:val="00570AE3"/>
    <w:rsid w:val="00570B92"/>
    <w:rsid w:val="0057113D"/>
    <w:rsid w:val="00571892"/>
    <w:rsid w:val="00573F14"/>
    <w:rsid w:val="005808D7"/>
    <w:rsid w:val="00582087"/>
    <w:rsid w:val="00593226"/>
    <w:rsid w:val="00597539"/>
    <w:rsid w:val="0059765F"/>
    <w:rsid w:val="005A397B"/>
    <w:rsid w:val="005A5F11"/>
    <w:rsid w:val="005A6B16"/>
    <w:rsid w:val="005C0863"/>
    <w:rsid w:val="005C2461"/>
    <w:rsid w:val="005C279A"/>
    <w:rsid w:val="005D081E"/>
    <w:rsid w:val="005D31CD"/>
    <w:rsid w:val="005D7636"/>
    <w:rsid w:val="005E2D2C"/>
    <w:rsid w:val="005F44BF"/>
    <w:rsid w:val="00600A9F"/>
    <w:rsid w:val="0060235B"/>
    <w:rsid w:val="0060696C"/>
    <w:rsid w:val="00610A24"/>
    <w:rsid w:val="00614913"/>
    <w:rsid w:val="006150BC"/>
    <w:rsid w:val="00621047"/>
    <w:rsid w:val="00627DF9"/>
    <w:rsid w:val="00630925"/>
    <w:rsid w:val="00652801"/>
    <w:rsid w:val="006551C3"/>
    <w:rsid w:val="0065722A"/>
    <w:rsid w:val="006628DD"/>
    <w:rsid w:val="00676042"/>
    <w:rsid w:val="0068558A"/>
    <w:rsid w:val="00690EA8"/>
    <w:rsid w:val="00693725"/>
    <w:rsid w:val="00693E60"/>
    <w:rsid w:val="00696BF1"/>
    <w:rsid w:val="006A1ACA"/>
    <w:rsid w:val="006A5B65"/>
    <w:rsid w:val="006A625C"/>
    <w:rsid w:val="006A78F4"/>
    <w:rsid w:val="006B0201"/>
    <w:rsid w:val="006B180C"/>
    <w:rsid w:val="006B2C2C"/>
    <w:rsid w:val="006C1ABA"/>
    <w:rsid w:val="006C70F8"/>
    <w:rsid w:val="006C7C54"/>
    <w:rsid w:val="006E43C3"/>
    <w:rsid w:val="006E5504"/>
    <w:rsid w:val="006F08A4"/>
    <w:rsid w:val="006F760C"/>
    <w:rsid w:val="0070309E"/>
    <w:rsid w:val="00710CBD"/>
    <w:rsid w:val="00711881"/>
    <w:rsid w:val="0072041B"/>
    <w:rsid w:val="00720918"/>
    <w:rsid w:val="00724DFD"/>
    <w:rsid w:val="00736732"/>
    <w:rsid w:val="00740B54"/>
    <w:rsid w:val="007427E4"/>
    <w:rsid w:val="00742EC1"/>
    <w:rsid w:val="00745562"/>
    <w:rsid w:val="00750804"/>
    <w:rsid w:val="00753864"/>
    <w:rsid w:val="00755BDA"/>
    <w:rsid w:val="00764E63"/>
    <w:rsid w:val="007817D6"/>
    <w:rsid w:val="0078541A"/>
    <w:rsid w:val="00790551"/>
    <w:rsid w:val="00794904"/>
    <w:rsid w:val="00795A07"/>
    <w:rsid w:val="007A36EA"/>
    <w:rsid w:val="007A3C14"/>
    <w:rsid w:val="007B0931"/>
    <w:rsid w:val="007B0BF6"/>
    <w:rsid w:val="007C7C27"/>
    <w:rsid w:val="007D58BF"/>
    <w:rsid w:val="007F1D04"/>
    <w:rsid w:val="007F238E"/>
    <w:rsid w:val="007F6DB7"/>
    <w:rsid w:val="007F6F1B"/>
    <w:rsid w:val="00801E96"/>
    <w:rsid w:val="00805AD4"/>
    <w:rsid w:val="00807515"/>
    <w:rsid w:val="0081031C"/>
    <w:rsid w:val="00832696"/>
    <w:rsid w:val="00833247"/>
    <w:rsid w:val="008340D8"/>
    <w:rsid w:val="00850A99"/>
    <w:rsid w:val="00856EEF"/>
    <w:rsid w:val="0086374D"/>
    <w:rsid w:val="00865A37"/>
    <w:rsid w:val="00871F5D"/>
    <w:rsid w:val="00873678"/>
    <w:rsid w:val="0087585B"/>
    <w:rsid w:val="0087614C"/>
    <w:rsid w:val="00887EE8"/>
    <w:rsid w:val="0089148D"/>
    <w:rsid w:val="0089722B"/>
    <w:rsid w:val="008A4402"/>
    <w:rsid w:val="008A6CF1"/>
    <w:rsid w:val="008C3102"/>
    <w:rsid w:val="008E4183"/>
    <w:rsid w:val="008E4582"/>
    <w:rsid w:val="008F27D1"/>
    <w:rsid w:val="008F6C88"/>
    <w:rsid w:val="008F733B"/>
    <w:rsid w:val="00906567"/>
    <w:rsid w:val="00906C7D"/>
    <w:rsid w:val="00912A9B"/>
    <w:rsid w:val="00914EFB"/>
    <w:rsid w:val="00917A64"/>
    <w:rsid w:val="0092250E"/>
    <w:rsid w:val="009344C4"/>
    <w:rsid w:val="00934725"/>
    <w:rsid w:val="00947AEE"/>
    <w:rsid w:val="00960F9A"/>
    <w:rsid w:val="00962250"/>
    <w:rsid w:val="009641A2"/>
    <w:rsid w:val="00964D07"/>
    <w:rsid w:val="00966693"/>
    <w:rsid w:val="0097058B"/>
    <w:rsid w:val="00973884"/>
    <w:rsid w:val="00981D75"/>
    <w:rsid w:val="009A200D"/>
    <w:rsid w:val="009D1FF3"/>
    <w:rsid w:val="009D26F5"/>
    <w:rsid w:val="009E3415"/>
    <w:rsid w:val="009E4424"/>
    <w:rsid w:val="009E6FC1"/>
    <w:rsid w:val="009F2A73"/>
    <w:rsid w:val="009F5952"/>
    <w:rsid w:val="009F71CB"/>
    <w:rsid w:val="00A11247"/>
    <w:rsid w:val="00A12565"/>
    <w:rsid w:val="00A264AF"/>
    <w:rsid w:val="00A46B99"/>
    <w:rsid w:val="00A4747D"/>
    <w:rsid w:val="00A5136F"/>
    <w:rsid w:val="00A5191A"/>
    <w:rsid w:val="00A73B8D"/>
    <w:rsid w:val="00A80597"/>
    <w:rsid w:val="00AA432F"/>
    <w:rsid w:val="00AC2167"/>
    <w:rsid w:val="00AC4A01"/>
    <w:rsid w:val="00AC732C"/>
    <w:rsid w:val="00AD1996"/>
    <w:rsid w:val="00AE0CF2"/>
    <w:rsid w:val="00AF3B15"/>
    <w:rsid w:val="00B15513"/>
    <w:rsid w:val="00B24C97"/>
    <w:rsid w:val="00B26C38"/>
    <w:rsid w:val="00B32E8F"/>
    <w:rsid w:val="00B40ACF"/>
    <w:rsid w:val="00B413FA"/>
    <w:rsid w:val="00B45847"/>
    <w:rsid w:val="00B46425"/>
    <w:rsid w:val="00B5006B"/>
    <w:rsid w:val="00B57ACF"/>
    <w:rsid w:val="00B61F13"/>
    <w:rsid w:val="00B64649"/>
    <w:rsid w:val="00B811AD"/>
    <w:rsid w:val="00B85958"/>
    <w:rsid w:val="00B97146"/>
    <w:rsid w:val="00BA44B5"/>
    <w:rsid w:val="00BA4B4F"/>
    <w:rsid w:val="00BA7E30"/>
    <w:rsid w:val="00BD565D"/>
    <w:rsid w:val="00BD631F"/>
    <w:rsid w:val="00BE2638"/>
    <w:rsid w:val="00BF1B3F"/>
    <w:rsid w:val="00BF5892"/>
    <w:rsid w:val="00C116A5"/>
    <w:rsid w:val="00C15B46"/>
    <w:rsid w:val="00C27CC2"/>
    <w:rsid w:val="00C327D3"/>
    <w:rsid w:val="00C513BF"/>
    <w:rsid w:val="00C515BE"/>
    <w:rsid w:val="00C556F9"/>
    <w:rsid w:val="00C573C5"/>
    <w:rsid w:val="00C72962"/>
    <w:rsid w:val="00C8007A"/>
    <w:rsid w:val="00C81371"/>
    <w:rsid w:val="00C83360"/>
    <w:rsid w:val="00C94A65"/>
    <w:rsid w:val="00C97227"/>
    <w:rsid w:val="00CA03E7"/>
    <w:rsid w:val="00CB4D82"/>
    <w:rsid w:val="00CC2ED1"/>
    <w:rsid w:val="00CC70F2"/>
    <w:rsid w:val="00CD2E69"/>
    <w:rsid w:val="00CD4B50"/>
    <w:rsid w:val="00CD6F19"/>
    <w:rsid w:val="00CE19D0"/>
    <w:rsid w:val="00CF2AE8"/>
    <w:rsid w:val="00CF2E61"/>
    <w:rsid w:val="00CF3536"/>
    <w:rsid w:val="00CF434D"/>
    <w:rsid w:val="00CF5AFF"/>
    <w:rsid w:val="00D0681A"/>
    <w:rsid w:val="00D07BE0"/>
    <w:rsid w:val="00D237CB"/>
    <w:rsid w:val="00D334F9"/>
    <w:rsid w:val="00D33C69"/>
    <w:rsid w:val="00D376B3"/>
    <w:rsid w:val="00D4168A"/>
    <w:rsid w:val="00D41BE4"/>
    <w:rsid w:val="00D47C6B"/>
    <w:rsid w:val="00D60058"/>
    <w:rsid w:val="00D6339F"/>
    <w:rsid w:val="00D64062"/>
    <w:rsid w:val="00D761B7"/>
    <w:rsid w:val="00D76914"/>
    <w:rsid w:val="00D854A6"/>
    <w:rsid w:val="00D94234"/>
    <w:rsid w:val="00DA7C44"/>
    <w:rsid w:val="00DB3BC9"/>
    <w:rsid w:val="00DB3C17"/>
    <w:rsid w:val="00DB418F"/>
    <w:rsid w:val="00DC1F04"/>
    <w:rsid w:val="00DC74E2"/>
    <w:rsid w:val="00DD2E69"/>
    <w:rsid w:val="00DF273C"/>
    <w:rsid w:val="00DF4E11"/>
    <w:rsid w:val="00DF5EFF"/>
    <w:rsid w:val="00E107BE"/>
    <w:rsid w:val="00E11CB6"/>
    <w:rsid w:val="00E128C9"/>
    <w:rsid w:val="00E202FB"/>
    <w:rsid w:val="00E34A0C"/>
    <w:rsid w:val="00E34CC9"/>
    <w:rsid w:val="00E404D1"/>
    <w:rsid w:val="00E42461"/>
    <w:rsid w:val="00E62FE6"/>
    <w:rsid w:val="00E64E5E"/>
    <w:rsid w:val="00E72DD3"/>
    <w:rsid w:val="00E92F53"/>
    <w:rsid w:val="00E97899"/>
    <w:rsid w:val="00EA70BA"/>
    <w:rsid w:val="00EB0CEB"/>
    <w:rsid w:val="00EB17FE"/>
    <w:rsid w:val="00EB1CF1"/>
    <w:rsid w:val="00EB5866"/>
    <w:rsid w:val="00EB75A3"/>
    <w:rsid w:val="00EB78AD"/>
    <w:rsid w:val="00EC12ED"/>
    <w:rsid w:val="00EC51BF"/>
    <w:rsid w:val="00ED5C2A"/>
    <w:rsid w:val="00EE3A21"/>
    <w:rsid w:val="00EF1BEB"/>
    <w:rsid w:val="00EF400A"/>
    <w:rsid w:val="00EF5E91"/>
    <w:rsid w:val="00F05745"/>
    <w:rsid w:val="00F13383"/>
    <w:rsid w:val="00F204A9"/>
    <w:rsid w:val="00F342FE"/>
    <w:rsid w:val="00F52C59"/>
    <w:rsid w:val="00F53E60"/>
    <w:rsid w:val="00F6234F"/>
    <w:rsid w:val="00F72AD6"/>
    <w:rsid w:val="00F74E2A"/>
    <w:rsid w:val="00F8128A"/>
    <w:rsid w:val="00F87A05"/>
    <w:rsid w:val="00F91E44"/>
    <w:rsid w:val="00F92DA9"/>
    <w:rsid w:val="00F94A99"/>
    <w:rsid w:val="00F95B32"/>
    <w:rsid w:val="00F9671B"/>
    <w:rsid w:val="00FA1769"/>
    <w:rsid w:val="00FA3390"/>
    <w:rsid w:val="00FA7666"/>
    <w:rsid w:val="00FB03D6"/>
    <w:rsid w:val="00FB469F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0A87CB"/>
  <w15:docId w15:val="{5FE9504E-8805-4787-97C7-3D954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976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r.maps.arcgis.com/apps/webappviewer/index.html?id=9dac3c330fb240889981a7d3fe98ef6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hht73dumyd6tk2cd3lg7q2ypey95d6l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pp.box.com/s/hht73dumyd6tk2cd3lg7q2ypey95d6l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infopath/2007/PartnerControls"/>
    <ds:schemaRef ds:uri="350269f3-3b7f-4ae5-8e03-0cee557582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C66C4-1445-44AA-A070-8EC8D9EAD9E6}"/>
</file>

<file path=customXml/itemProps4.xml><?xml version="1.0" encoding="utf-8"?>
<ds:datastoreItem xmlns:ds="http://schemas.openxmlformats.org/officeDocument/2006/customXml" ds:itemID="{E279FD4F-88B7-403A-A2E5-D979A65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10 August 7 Meeting Summary (draft) edits</vt:lpstr>
    </vt:vector>
  </TitlesOfParts>
  <Company>WA Department of Ecology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Meeting Summary</dc:title>
  <dc:subject>March agenda</dc:subject>
  <dc:creator>rbro461@ECY.WA.GOV</dc:creator>
  <cp:keywords>Meeting Summary, WRIA 10, Puyallup White, WREC</cp:keywords>
  <dc:description/>
  <cp:lastModifiedBy>Brown, Rebecca (ECY)</cp:lastModifiedBy>
  <cp:revision>3</cp:revision>
  <cp:lastPrinted>2018-08-22T19:01:00Z</cp:lastPrinted>
  <dcterms:created xsi:type="dcterms:W3CDTF">2020-01-09T18:06:00Z</dcterms:created>
  <dcterms:modified xsi:type="dcterms:W3CDTF">2020-01-09T18:08:00Z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