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70524" w14:textId="77777777" w:rsidR="009F2BBA" w:rsidRPr="00956EAF" w:rsidRDefault="009F2BBA" w:rsidP="00A53F65">
      <w:pPr>
        <w:pStyle w:val="Heading1"/>
      </w:pPr>
      <w:bookmarkStart w:id="0" w:name="_GoBack"/>
      <w:bookmarkEnd w:id="0"/>
      <w:r w:rsidRPr="00956EAF">
        <w:t>WRIA 12 Project Prioritization Discussion</w:t>
      </w:r>
    </w:p>
    <w:p w14:paraId="374D2798" w14:textId="77777777" w:rsidR="00D03337" w:rsidRDefault="000F7366">
      <w:r w:rsidRPr="00A53F65">
        <w:rPr>
          <w:rStyle w:val="Heading2Char"/>
        </w:rPr>
        <w:t>Goal:</w:t>
      </w:r>
      <w:r>
        <w:t xml:space="preserve"> Develop a plan with projects that offset the estimated consumptive PE domestic well use through 2038 and achieve a net ecological benefit.</w:t>
      </w:r>
    </w:p>
    <w:p w14:paraId="25F4D341" w14:textId="77777777" w:rsidR="000F7366" w:rsidRDefault="009F2BBA">
      <w:r w:rsidRPr="00A53F65">
        <w:rPr>
          <w:rStyle w:val="Heading2Char"/>
        </w:rPr>
        <w:t>Background:</w:t>
      </w:r>
      <w:r>
        <w:t xml:space="preserve"> </w:t>
      </w:r>
      <w:r w:rsidR="00CA25F8">
        <w:t>According to the NEB Guidance, p</w:t>
      </w:r>
      <w:r>
        <w:t xml:space="preserve">lans must include an </w:t>
      </w:r>
      <w:r w:rsidRPr="00551787">
        <w:rPr>
          <w:u w:val="single"/>
        </w:rPr>
        <w:t>accounting of the offsets</w:t>
      </w:r>
      <w:r>
        <w:t xml:space="preserve"> f</w:t>
      </w:r>
      <w:r w:rsidR="00CA25F8">
        <w:t>ro</w:t>
      </w:r>
      <w:r>
        <w:t xml:space="preserve">m the projects and actions described in the plan and </w:t>
      </w:r>
      <w:r w:rsidRPr="00551787">
        <w:rPr>
          <w:u w:val="single"/>
        </w:rPr>
        <w:t>cost estimates</w:t>
      </w:r>
      <w:r>
        <w:t xml:space="preserve"> for projects and actions. </w:t>
      </w:r>
    </w:p>
    <w:p w14:paraId="3C5920B5" w14:textId="77777777" w:rsidR="00551787" w:rsidRDefault="00551787" w:rsidP="00CA25F8">
      <w:r>
        <w:t>HDR’s contract includes evaluating between 2 and 10 projects in more detail, including:</w:t>
      </w:r>
    </w:p>
    <w:p w14:paraId="42488D28" w14:textId="77777777" w:rsidR="00551787" w:rsidRDefault="00551787" w:rsidP="00551787">
      <w:pPr>
        <w:pStyle w:val="ListParagraph"/>
        <w:numPr>
          <w:ilvl w:val="0"/>
          <w:numId w:val="1"/>
        </w:numPr>
      </w:pPr>
      <w:r>
        <w:t>General characterization of the offset quantities.</w:t>
      </w:r>
    </w:p>
    <w:p w14:paraId="745C035B" w14:textId="77777777" w:rsidR="00CA25F8" w:rsidRDefault="00551787" w:rsidP="00CA25F8">
      <w:pPr>
        <w:pStyle w:val="ListParagraph"/>
        <w:numPr>
          <w:ilvl w:val="0"/>
          <w:numId w:val="1"/>
        </w:numPr>
      </w:pPr>
      <w:r>
        <w:t>Order-of-magnitude, planning-level estimates of capital and operating costs.</w:t>
      </w:r>
      <w:r w:rsidR="00CA25F8" w:rsidRPr="00CA25F8">
        <w:t xml:space="preserve"> </w:t>
      </w:r>
    </w:p>
    <w:p w14:paraId="08F9B35F" w14:textId="77777777" w:rsidR="00551787" w:rsidRDefault="00CA25F8" w:rsidP="00CA25F8">
      <w:r>
        <w:t>Note: HDR’s contract states that they will not be responsible to develop project designs, project-specific drawings, detailed operational schemes, or feasibility studies for any specific projects or actions.</w:t>
      </w:r>
    </w:p>
    <w:p w14:paraId="6E62F9FB" w14:textId="47896036" w:rsidR="00551787" w:rsidRDefault="009F2BBA" w:rsidP="00551787">
      <w:r w:rsidRPr="00A53F65">
        <w:rPr>
          <w:rStyle w:val="Heading2Char"/>
        </w:rPr>
        <w:t>Status:</w:t>
      </w:r>
      <w:r>
        <w:t xml:space="preserve"> </w:t>
      </w:r>
      <w:r w:rsidR="00551787">
        <w:t>Based on this information, the workgroup went through the project list and identified projects to recommend that HDR to characterize offset quantities and estimate costs. The workgroup focused on projects located in specific watersheds. Workgroup members identified what information each project needed from HDR. Workgroup focused on projects with</w:t>
      </w:r>
      <w:r w:rsidR="00AC2A06">
        <w:t xml:space="preserve"> the following qualities</w:t>
      </w:r>
      <w:r w:rsidR="00551787">
        <w:t>:</w:t>
      </w:r>
    </w:p>
    <w:p w14:paraId="661D1468" w14:textId="77777777" w:rsidR="00551787" w:rsidRDefault="00551787" w:rsidP="00551787">
      <w:pPr>
        <w:pStyle w:val="ListParagraph"/>
        <w:numPr>
          <w:ilvl w:val="0"/>
          <w:numId w:val="2"/>
        </w:numPr>
      </w:pPr>
      <w:r>
        <w:t>Specific locations and actions.</w:t>
      </w:r>
    </w:p>
    <w:p w14:paraId="04A4CE4C" w14:textId="77777777" w:rsidR="00551787" w:rsidRDefault="00AC2A06" w:rsidP="00551787">
      <w:pPr>
        <w:pStyle w:val="ListParagraph"/>
        <w:numPr>
          <w:ilvl w:val="0"/>
          <w:numId w:val="2"/>
        </w:numPr>
      </w:pPr>
      <w:r>
        <w:t>Offset potential.</w:t>
      </w:r>
    </w:p>
    <w:p w14:paraId="418AFE65" w14:textId="77777777" w:rsidR="005B5A49" w:rsidRDefault="005B5A49" w:rsidP="00551787">
      <w:pPr>
        <w:pStyle w:val="ListParagraph"/>
        <w:numPr>
          <w:ilvl w:val="0"/>
          <w:numId w:val="2"/>
        </w:numPr>
      </w:pPr>
      <w:r>
        <w:t>Located outside of the nearshore area.</w:t>
      </w:r>
    </w:p>
    <w:p w14:paraId="0C4E38CB" w14:textId="77777777" w:rsidR="00083F29" w:rsidRDefault="00AC2A06" w:rsidP="00083F29">
      <w:pPr>
        <w:pStyle w:val="ListParagraph"/>
        <w:numPr>
          <w:ilvl w:val="0"/>
          <w:numId w:val="2"/>
        </w:numPr>
      </w:pPr>
      <w:r>
        <w:t xml:space="preserve">Information </w:t>
      </w:r>
      <w:r w:rsidR="00083F29">
        <w:t>generally</w:t>
      </w:r>
      <w:r>
        <w:t xml:space="preserve"> available.</w:t>
      </w:r>
    </w:p>
    <w:p w14:paraId="2FE57DE4" w14:textId="77777777" w:rsidR="00083F29" w:rsidRDefault="00083F29" w:rsidP="005B5A49">
      <w:r>
        <w:t>The workgroup had specific concerns about projects in the Clover Creek basin, including:</w:t>
      </w:r>
    </w:p>
    <w:p w14:paraId="121B6BDF" w14:textId="77777777" w:rsidR="00513ACC" w:rsidRDefault="00513ACC" w:rsidP="00083F29">
      <w:pPr>
        <w:pStyle w:val="ListParagraph"/>
        <w:numPr>
          <w:ilvl w:val="0"/>
          <w:numId w:val="3"/>
        </w:numPr>
      </w:pPr>
      <w:r>
        <w:t xml:space="preserve">Removing asphalt from channels raises complex questions about hydrology – where and when the project might reduce or increase flows, and the timing of habitat benefits. </w:t>
      </w:r>
    </w:p>
    <w:p w14:paraId="41060DE6" w14:textId="77777777" w:rsidR="00083F29" w:rsidRDefault="00083F29" w:rsidP="00083F29">
      <w:pPr>
        <w:pStyle w:val="ListParagraph"/>
        <w:numPr>
          <w:ilvl w:val="0"/>
          <w:numId w:val="3"/>
        </w:numPr>
      </w:pPr>
      <w:r>
        <w:t>Potential to exacerbate groundwater flooding</w:t>
      </w:r>
      <w:r w:rsidR="00513ACC">
        <w:t xml:space="preserve"> needs to be better understood for the North Fork Clover Creek project idea</w:t>
      </w:r>
      <w:r>
        <w:t>.</w:t>
      </w:r>
      <w:r w:rsidR="00A32660">
        <w:t xml:space="preserve"> The USGS Groundwater Model, when complete, would provide some answers.</w:t>
      </w:r>
    </w:p>
    <w:p w14:paraId="372D7313" w14:textId="0A6BE9D6" w:rsidR="00A32660" w:rsidRDefault="00083F29" w:rsidP="00513ACC">
      <w:pPr>
        <w:pStyle w:val="ListParagraph"/>
        <w:numPr>
          <w:ilvl w:val="0"/>
          <w:numId w:val="3"/>
        </w:numPr>
      </w:pPr>
      <w:r>
        <w:t xml:space="preserve">Habitat projects </w:t>
      </w:r>
      <w:r w:rsidR="00513ACC">
        <w:t xml:space="preserve">just </w:t>
      </w:r>
      <w:r>
        <w:t>upstream of where Clover Creek runs under McChord Field</w:t>
      </w:r>
      <w:r w:rsidR="00A32660">
        <w:t xml:space="preserve"> </w:t>
      </w:r>
      <w:r w:rsidR="00513ACC">
        <w:t xml:space="preserve">may </w:t>
      </w:r>
      <w:r w:rsidR="00A32660">
        <w:t>not provide much benefit for salmonids because the runway may act as a barrier.</w:t>
      </w:r>
      <w:r w:rsidR="00513ACC">
        <w:t xml:space="preserve"> There are also concerns with g</w:t>
      </w:r>
      <w:r w:rsidR="00160B4B">
        <w:t>roundwater c</w:t>
      </w:r>
      <w:r>
        <w:t>ontamination from PFAS near McChord Field.</w:t>
      </w:r>
    </w:p>
    <w:p w14:paraId="70EDCA8E" w14:textId="68F65A42" w:rsidR="005B5A49" w:rsidRDefault="00513ACC" w:rsidP="00F00A68">
      <w:pPr>
        <w:pStyle w:val="ListParagraph"/>
        <w:numPr>
          <w:ilvl w:val="0"/>
          <w:numId w:val="3"/>
        </w:numPr>
      </w:pPr>
      <w:r>
        <w:t xml:space="preserve">More assessment is needed for projects in the Clover subbasin. This need is captured in a WRIA-wide project. </w:t>
      </w:r>
      <w:r w:rsidR="00A32660">
        <w:t>The workgroup did not</w:t>
      </w:r>
      <w:r w:rsidR="005B5A49">
        <w:t xml:space="preserve"> </w:t>
      </w:r>
      <w:r w:rsidR="007871B6">
        <w:t xml:space="preserve">review the </w:t>
      </w:r>
      <w:r w:rsidR="00A32660">
        <w:t>WRIA-wide projec</w:t>
      </w:r>
      <w:r w:rsidR="00EC4655">
        <w:t>ts</w:t>
      </w:r>
      <w:r w:rsidR="00160B4B">
        <w:t xml:space="preserve"> or proposed studies</w:t>
      </w:r>
      <w:r w:rsidR="009F2BBA">
        <w:t xml:space="preserve">. </w:t>
      </w:r>
    </w:p>
    <w:p w14:paraId="6D80AA3C" w14:textId="77777777" w:rsidR="009F2BBA" w:rsidRPr="009F2BBA" w:rsidRDefault="009F2BBA" w:rsidP="00A53F65">
      <w:pPr>
        <w:pStyle w:val="Heading2"/>
      </w:pPr>
      <w:r w:rsidRPr="009F2BBA">
        <w:t>Next Steps:</w:t>
      </w:r>
    </w:p>
    <w:p w14:paraId="7C0FBB5A" w14:textId="77777777" w:rsidR="009F2BBA" w:rsidRDefault="009F2BBA" w:rsidP="009F2BBA">
      <w:pPr>
        <w:pStyle w:val="ListParagraph"/>
        <w:numPr>
          <w:ilvl w:val="0"/>
          <w:numId w:val="4"/>
        </w:numPr>
      </w:pPr>
      <w:r>
        <w:t>The full committee will consider the five projects recommended for deeper HDR review.</w:t>
      </w:r>
    </w:p>
    <w:p w14:paraId="029359C5" w14:textId="6016CD35" w:rsidR="009F2BBA" w:rsidRDefault="009F2BBA" w:rsidP="009F2BBA">
      <w:pPr>
        <w:pStyle w:val="ListParagraph"/>
        <w:numPr>
          <w:ilvl w:val="0"/>
          <w:numId w:val="4"/>
        </w:numPr>
      </w:pPr>
      <w:r>
        <w:t>The full committee will review and prioritize the WRIA-wide projects</w:t>
      </w:r>
      <w:r w:rsidR="00F00A68">
        <w:t>, the North Fork Clover Infiltration project,</w:t>
      </w:r>
      <w:r>
        <w:t xml:space="preserve"> and proposed studies for deeper review.</w:t>
      </w:r>
    </w:p>
    <w:p w14:paraId="69E78799" w14:textId="77777777" w:rsidR="00956EAF" w:rsidRDefault="00956EAF" w:rsidP="00956EAF">
      <w:pPr>
        <w:pStyle w:val="ListParagraph"/>
        <w:numPr>
          <w:ilvl w:val="1"/>
          <w:numId w:val="4"/>
        </w:numPr>
      </w:pPr>
      <w:r>
        <w:t>Additional project development</w:t>
      </w:r>
      <w:r w:rsidR="009F2BBA">
        <w:t xml:space="preserve"> may fall on committee members or project sponsors</w:t>
      </w:r>
      <w:r>
        <w:t>, depending on the level of development desired by committee members.</w:t>
      </w:r>
    </w:p>
    <w:p w14:paraId="7249D8CA" w14:textId="77777777" w:rsidR="00966BB0" w:rsidRDefault="00956EAF" w:rsidP="001468F3">
      <w:pPr>
        <w:pStyle w:val="ListParagraph"/>
        <w:numPr>
          <w:ilvl w:val="1"/>
          <w:numId w:val="4"/>
        </w:numPr>
      </w:pPr>
      <w:r>
        <w:t>PGG’s infiltration analysis will help in developing and conceptualizing some of the infiltration-based projects (MAR, wastewater</w:t>
      </w:r>
      <w:r w:rsidR="00CA25F8">
        <w:t xml:space="preserve"> treatment, stormwater, etc.)</w:t>
      </w:r>
    </w:p>
    <w:p w14:paraId="160EB6EB" w14:textId="77777777" w:rsidR="00CA25F8" w:rsidRDefault="00CA25F8" w:rsidP="00CA25F8">
      <w:pPr>
        <w:pStyle w:val="ListParagraph"/>
        <w:numPr>
          <w:ilvl w:val="0"/>
          <w:numId w:val="4"/>
        </w:numPr>
      </w:pPr>
      <w:r>
        <w:t>The workgroup will continue to prioritize the WRIA-wide projects at their February 24 meeting.</w:t>
      </w:r>
    </w:p>
    <w:p w14:paraId="4D8C20D3" w14:textId="77777777" w:rsidR="00CA25F8" w:rsidRDefault="00CA25F8" w:rsidP="00CA25F8">
      <w:r>
        <w:br w:type="page"/>
      </w:r>
    </w:p>
    <w:p w14:paraId="13D4151F" w14:textId="77777777" w:rsidR="00CA25F8" w:rsidRDefault="00CA25F8" w:rsidP="00CA25F8">
      <w:pPr>
        <w:sectPr w:rsidR="00CA25F8" w:rsidSect="00CA25F8">
          <w:pgSz w:w="12240" w:h="15840"/>
          <w:pgMar w:top="720" w:right="720" w:bottom="720" w:left="720" w:header="720" w:footer="720" w:gutter="0"/>
          <w:cols w:space="720"/>
          <w:docGrid w:linePitch="360"/>
        </w:sectPr>
      </w:pPr>
    </w:p>
    <w:p w14:paraId="4A3B1144" w14:textId="3CEE14FE" w:rsidR="00966BB0" w:rsidRPr="00521C37" w:rsidRDefault="00521C37" w:rsidP="00A53F65">
      <w:pPr>
        <w:pStyle w:val="Heading2"/>
      </w:pPr>
      <w:r w:rsidRPr="00521C37">
        <w:lastRenderedPageBreak/>
        <w:t>Recommended Projects for HDR Evaluation (1/30/2020)</w:t>
      </w:r>
    </w:p>
    <w:tbl>
      <w:tblPr>
        <w:tblW w:w="14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
        <w:gridCol w:w="875"/>
        <w:gridCol w:w="1080"/>
        <w:gridCol w:w="5800"/>
        <w:gridCol w:w="1130"/>
        <w:gridCol w:w="1350"/>
        <w:gridCol w:w="3062"/>
      </w:tblGrid>
      <w:tr w:rsidR="00521C37" w:rsidRPr="00966BB0" w14:paraId="04C4B76B" w14:textId="77777777" w:rsidTr="00796FCB">
        <w:trPr>
          <w:trHeight w:val="721"/>
        </w:trPr>
        <w:tc>
          <w:tcPr>
            <w:tcW w:w="1370" w:type="dxa"/>
            <w:shd w:val="clear" w:color="000000" w:fill="D9D9D9"/>
            <w:vAlign w:val="bottom"/>
            <w:hideMark/>
          </w:tcPr>
          <w:p w14:paraId="571230B9" w14:textId="77777777" w:rsidR="00521C37" w:rsidRPr="00966BB0" w:rsidRDefault="00521C37" w:rsidP="00E7654B">
            <w:pPr>
              <w:spacing w:after="0" w:line="240" w:lineRule="auto"/>
              <w:jc w:val="center"/>
              <w:rPr>
                <w:rFonts w:ascii="Franklin Gothic Demi" w:eastAsia="Times New Roman" w:hAnsi="Franklin Gothic Demi" w:cs="Calibri"/>
                <w:color w:val="000000"/>
                <w:sz w:val="18"/>
                <w:szCs w:val="18"/>
              </w:rPr>
            </w:pPr>
            <w:r w:rsidRPr="00966BB0">
              <w:rPr>
                <w:rFonts w:ascii="Franklin Gothic Demi" w:eastAsia="Times New Roman" w:hAnsi="Franklin Gothic Demi" w:cs="Calibri"/>
                <w:color w:val="000000"/>
                <w:sz w:val="18"/>
                <w:szCs w:val="18"/>
              </w:rPr>
              <w:t>Project Name</w:t>
            </w:r>
          </w:p>
        </w:tc>
        <w:tc>
          <w:tcPr>
            <w:tcW w:w="875" w:type="dxa"/>
            <w:shd w:val="clear" w:color="000000" w:fill="D9D9D9"/>
            <w:vAlign w:val="bottom"/>
            <w:hideMark/>
          </w:tcPr>
          <w:p w14:paraId="6FE40CEF" w14:textId="77777777" w:rsidR="00521C37" w:rsidRPr="00966BB0" w:rsidRDefault="00521C37" w:rsidP="00E7654B">
            <w:pPr>
              <w:spacing w:after="0" w:line="240" w:lineRule="auto"/>
              <w:jc w:val="center"/>
              <w:rPr>
                <w:rFonts w:ascii="Franklin Gothic Demi" w:eastAsia="Times New Roman" w:hAnsi="Franklin Gothic Demi" w:cs="Calibri"/>
                <w:color w:val="000000"/>
                <w:sz w:val="18"/>
                <w:szCs w:val="18"/>
              </w:rPr>
            </w:pPr>
            <w:r w:rsidRPr="00966BB0">
              <w:rPr>
                <w:rFonts w:ascii="Franklin Gothic Demi" w:eastAsia="Times New Roman" w:hAnsi="Franklin Gothic Demi" w:cs="Calibri"/>
                <w:color w:val="000000"/>
                <w:sz w:val="18"/>
                <w:szCs w:val="18"/>
              </w:rPr>
              <w:t>Project Type</w:t>
            </w:r>
          </w:p>
        </w:tc>
        <w:tc>
          <w:tcPr>
            <w:tcW w:w="1080" w:type="dxa"/>
            <w:shd w:val="clear" w:color="000000" w:fill="D9D9D9"/>
            <w:vAlign w:val="bottom"/>
            <w:hideMark/>
          </w:tcPr>
          <w:p w14:paraId="1AD123F6" w14:textId="77777777" w:rsidR="00521C37" w:rsidRPr="00966BB0" w:rsidRDefault="00521C37" w:rsidP="00E7654B">
            <w:pPr>
              <w:spacing w:after="0" w:line="240" w:lineRule="auto"/>
              <w:jc w:val="center"/>
              <w:rPr>
                <w:rFonts w:ascii="Franklin Gothic Demi" w:eastAsia="Times New Roman" w:hAnsi="Franklin Gothic Demi" w:cs="Calibri"/>
                <w:color w:val="000000"/>
                <w:sz w:val="18"/>
                <w:szCs w:val="18"/>
              </w:rPr>
            </w:pPr>
            <w:r w:rsidRPr="00966BB0">
              <w:rPr>
                <w:rFonts w:ascii="Franklin Gothic Demi" w:eastAsia="Times New Roman" w:hAnsi="Franklin Gothic Demi" w:cs="Calibri"/>
                <w:color w:val="000000"/>
                <w:sz w:val="18"/>
                <w:szCs w:val="18"/>
              </w:rPr>
              <w:t>Pertinent Subbasin(s)</w:t>
            </w:r>
          </w:p>
        </w:tc>
        <w:tc>
          <w:tcPr>
            <w:tcW w:w="5800" w:type="dxa"/>
            <w:shd w:val="clear" w:color="000000" w:fill="D9D9D9"/>
            <w:vAlign w:val="bottom"/>
            <w:hideMark/>
          </w:tcPr>
          <w:p w14:paraId="645D6703" w14:textId="77777777" w:rsidR="00521C37" w:rsidRPr="00966BB0" w:rsidRDefault="00521C37" w:rsidP="00E7654B">
            <w:pPr>
              <w:spacing w:after="0" w:line="240" w:lineRule="auto"/>
              <w:jc w:val="center"/>
              <w:rPr>
                <w:rFonts w:ascii="Franklin Gothic Demi" w:eastAsia="Times New Roman" w:hAnsi="Franklin Gothic Demi" w:cs="Calibri"/>
                <w:color w:val="000000"/>
                <w:sz w:val="18"/>
                <w:szCs w:val="18"/>
              </w:rPr>
            </w:pPr>
            <w:r>
              <w:rPr>
                <w:rFonts w:ascii="Franklin Gothic Demi" w:eastAsia="Times New Roman" w:hAnsi="Franklin Gothic Demi" w:cs="Calibri"/>
                <w:color w:val="000000"/>
                <w:sz w:val="18"/>
                <w:szCs w:val="18"/>
              </w:rPr>
              <w:t xml:space="preserve">Brief </w:t>
            </w:r>
            <w:r w:rsidRPr="00966BB0">
              <w:rPr>
                <w:rFonts w:ascii="Franklin Gothic Demi" w:eastAsia="Times New Roman" w:hAnsi="Franklin Gothic Demi" w:cs="Calibri"/>
                <w:color w:val="000000"/>
                <w:sz w:val="18"/>
                <w:szCs w:val="18"/>
              </w:rPr>
              <w:t>Project Description</w:t>
            </w:r>
          </w:p>
        </w:tc>
        <w:tc>
          <w:tcPr>
            <w:tcW w:w="1130" w:type="dxa"/>
            <w:shd w:val="clear" w:color="000000" w:fill="D9D9D9"/>
            <w:vAlign w:val="bottom"/>
            <w:hideMark/>
          </w:tcPr>
          <w:p w14:paraId="6E45C557" w14:textId="77777777" w:rsidR="00521C37" w:rsidRPr="00966BB0" w:rsidRDefault="00521C37" w:rsidP="00E7654B">
            <w:pPr>
              <w:spacing w:after="0" w:line="240" w:lineRule="auto"/>
              <w:jc w:val="center"/>
              <w:rPr>
                <w:rFonts w:ascii="Franklin Gothic Demi" w:eastAsia="Times New Roman" w:hAnsi="Franklin Gothic Demi" w:cs="Calibri"/>
                <w:color w:val="000000"/>
                <w:sz w:val="18"/>
                <w:szCs w:val="18"/>
              </w:rPr>
            </w:pPr>
            <w:r>
              <w:rPr>
                <w:rFonts w:ascii="Franklin Gothic Demi" w:eastAsia="Times New Roman" w:hAnsi="Franklin Gothic Demi" w:cs="Calibri"/>
                <w:color w:val="000000"/>
                <w:sz w:val="18"/>
                <w:szCs w:val="18"/>
              </w:rPr>
              <w:t>Sponsor</w:t>
            </w:r>
          </w:p>
        </w:tc>
        <w:tc>
          <w:tcPr>
            <w:tcW w:w="1350" w:type="dxa"/>
            <w:shd w:val="clear" w:color="000000" w:fill="D9D9D9"/>
            <w:vAlign w:val="bottom"/>
            <w:hideMark/>
          </w:tcPr>
          <w:p w14:paraId="05B07FFD" w14:textId="77777777" w:rsidR="00521C37" w:rsidRPr="00966BB0" w:rsidRDefault="00521C37" w:rsidP="00E7654B">
            <w:pPr>
              <w:spacing w:after="0" w:line="240" w:lineRule="auto"/>
              <w:jc w:val="center"/>
              <w:rPr>
                <w:rFonts w:ascii="Franklin Gothic Demi" w:eastAsia="Times New Roman" w:hAnsi="Franklin Gothic Demi" w:cs="Calibri"/>
                <w:color w:val="000000"/>
                <w:sz w:val="18"/>
                <w:szCs w:val="18"/>
              </w:rPr>
            </w:pPr>
            <w:r w:rsidRPr="00966BB0">
              <w:rPr>
                <w:rFonts w:ascii="Franklin Gothic Demi" w:eastAsia="Times New Roman" w:hAnsi="Franklin Gothic Demi" w:cs="Calibri"/>
                <w:color w:val="000000"/>
                <w:sz w:val="18"/>
                <w:szCs w:val="18"/>
              </w:rPr>
              <w:t>Project Stage</w:t>
            </w:r>
          </w:p>
        </w:tc>
        <w:tc>
          <w:tcPr>
            <w:tcW w:w="3062" w:type="dxa"/>
            <w:shd w:val="clear" w:color="000000" w:fill="B4C6E7"/>
            <w:vAlign w:val="bottom"/>
            <w:hideMark/>
          </w:tcPr>
          <w:p w14:paraId="5F2AB73E" w14:textId="77777777" w:rsidR="00521C37" w:rsidRPr="00966BB0" w:rsidRDefault="00521C37" w:rsidP="00E7654B">
            <w:pPr>
              <w:spacing w:after="0" w:line="240" w:lineRule="auto"/>
              <w:jc w:val="center"/>
              <w:rPr>
                <w:rFonts w:ascii="Franklin Gothic Demi" w:eastAsia="Times New Roman" w:hAnsi="Franklin Gothic Demi" w:cs="Calibri"/>
                <w:color w:val="000000"/>
                <w:sz w:val="18"/>
                <w:szCs w:val="18"/>
              </w:rPr>
            </w:pPr>
            <w:r>
              <w:rPr>
                <w:rFonts w:ascii="Franklin Gothic Demi" w:eastAsia="Times New Roman" w:hAnsi="Franklin Gothic Demi" w:cs="Calibri"/>
                <w:color w:val="000000"/>
                <w:sz w:val="18"/>
                <w:szCs w:val="18"/>
              </w:rPr>
              <w:t xml:space="preserve">Task </w:t>
            </w:r>
            <w:r w:rsidRPr="00966BB0">
              <w:rPr>
                <w:rFonts w:ascii="Franklin Gothic Demi" w:eastAsia="Times New Roman" w:hAnsi="Franklin Gothic Demi" w:cs="Calibri"/>
                <w:color w:val="000000"/>
                <w:sz w:val="18"/>
                <w:szCs w:val="18"/>
              </w:rPr>
              <w:t xml:space="preserve">for </w:t>
            </w:r>
            <w:r>
              <w:rPr>
                <w:rFonts w:ascii="Franklin Gothic Demi" w:eastAsia="Times New Roman" w:hAnsi="Franklin Gothic Demi" w:cs="Calibri"/>
                <w:color w:val="000000"/>
                <w:sz w:val="18"/>
                <w:szCs w:val="18"/>
              </w:rPr>
              <w:t>HDR</w:t>
            </w:r>
          </w:p>
        </w:tc>
      </w:tr>
      <w:tr w:rsidR="00521C37" w:rsidRPr="00966BB0" w14:paraId="0AFA9B05" w14:textId="77777777" w:rsidTr="00796FCB">
        <w:trPr>
          <w:trHeight w:val="1531"/>
        </w:trPr>
        <w:tc>
          <w:tcPr>
            <w:tcW w:w="1370" w:type="dxa"/>
            <w:shd w:val="clear" w:color="auto" w:fill="auto"/>
            <w:vAlign w:val="bottom"/>
            <w:hideMark/>
          </w:tcPr>
          <w:p w14:paraId="09BD3AF2" w14:textId="77777777" w:rsidR="00521C37" w:rsidRPr="00966BB0" w:rsidRDefault="00521C37" w:rsidP="00E7654B">
            <w:pPr>
              <w:spacing w:after="0" w:line="240" w:lineRule="auto"/>
              <w:rPr>
                <w:rFonts w:eastAsia="Times New Roman" w:cstheme="minorHAnsi"/>
                <w:color w:val="000000"/>
                <w:sz w:val="20"/>
                <w:szCs w:val="20"/>
              </w:rPr>
            </w:pPr>
            <w:r w:rsidRPr="00966BB0">
              <w:rPr>
                <w:rFonts w:eastAsia="Times New Roman" w:cstheme="minorHAnsi"/>
                <w:color w:val="000000"/>
                <w:sz w:val="20"/>
                <w:szCs w:val="20"/>
              </w:rPr>
              <w:t>South Tacoma Channel</w:t>
            </w:r>
          </w:p>
        </w:tc>
        <w:tc>
          <w:tcPr>
            <w:tcW w:w="875" w:type="dxa"/>
            <w:shd w:val="clear" w:color="auto" w:fill="auto"/>
            <w:vAlign w:val="bottom"/>
            <w:hideMark/>
          </w:tcPr>
          <w:p w14:paraId="3B8B1CCC" w14:textId="77777777" w:rsidR="00521C37" w:rsidRPr="00966BB0" w:rsidRDefault="00521C37" w:rsidP="00E7654B">
            <w:pPr>
              <w:spacing w:after="0" w:line="240" w:lineRule="auto"/>
              <w:rPr>
                <w:rFonts w:eastAsia="Times New Roman" w:cstheme="minorHAnsi"/>
                <w:color w:val="000000"/>
                <w:sz w:val="20"/>
                <w:szCs w:val="20"/>
              </w:rPr>
            </w:pPr>
            <w:r w:rsidRPr="00966BB0">
              <w:rPr>
                <w:rFonts w:eastAsia="Times New Roman" w:cstheme="minorHAnsi"/>
                <w:color w:val="000000"/>
                <w:sz w:val="20"/>
                <w:szCs w:val="20"/>
              </w:rPr>
              <w:t>Offset/Habitat</w:t>
            </w:r>
          </w:p>
        </w:tc>
        <w:tc>
          <w:tcPr>
            <w:tcW w:w="1080" w:type="dxa"/>
            <w:shd w:val="clear" w:color="auto" w:fill="auto"/>
            <w:noWrap/>
            <w:vAlign w:val="bottom"/>
            <w:hideMark/>
          </w:tcPr>
          <w:p w14:paraId="62DC9181" w14:textId="77777777" w:rsidR="00521C37" w:rsidRPr="00966BB0" w:rsidRDefault="00521C37" w:rsidP="00E7654B">
            <w:pPr>
              <w:spacing w:after="0" w:line="240" w:lineRule="auto"/>
              <w:rPr>
                <w:rFonts w:eastAsia="Times New Roman" w:cstheme="minorHAnsi"/>
                <w:color w:val="000000"/>
                <w:sz w:val="20"/>
                <w:szCs w:val="20"/>
              </w:rPr>
            </w:pPr>
            <w:r w:rsidRPr="00966BB0">
              <w:rPr>
                <w:rFonts w:eastAsia="Times New Roman" w:cstheme="minorHAnsi"/>
                <w:color w:val="000000"/>
                <w:sz w:val="20"/>
                <w:szCs w:val="20"/>
              </w:rPr>
              <w:t>Chambers</w:t>
            </w:r>
          </w:p>
        </w:tc>
        <w:tc>
          <w:tcPr>
            <w:tcW w:w="5800" w:type="dxa"/>
            <w:shd w:val="clear" w:color="auto" w:fill="auto"/>
            <w:vAlign w:val="bottom"/>
            <w:hideMark/>
          </w:tcPr>
          <w:p w14:paraId="42C6E212" w14:textId="77777777" w:rsidR="00521C37" w:rsidRPr="00966BB0" w:rsidRDefault="00521C37" w:rsidP="00E7654B">
            <w:pPr>
              <w:spacing w:after="0" w:line="240" w:lineRule="auto"/>
              <w:rPr>
                <w:rFonts w:eastAsia="Times New Roman" w:cstheme="minorHAnsi"/>
                <w:color w:val="000000"/>
                <w:sz w:val="20"/>
                <w:szCs w:val="20"/>
              </w:rPr>
            </w:pPr>
            <w:r>
              <w:rPr>
                <w:rFonts w:eastAsia="Times New Roman" w:cstheme="minorHAnsi"/>
                <w:color w:val="000000"/>
                <w:sz w:val="20"/>
                <w:szCs w:val="20"/>
              </w:rPr>
              <w:t>R</w:t>
            </w:r>
            <w:r w:rsidRPr="00966BB0">
              <w:rPr>
                <w:rFonts w:eastAsia="Times New Roman" w:cstheme="minorHAnsi"/>
                <w:color w:val="000000"/>
                <w:sz w:val="20"/>
                <w:szCs w:val="20"/>
              </w:rPr>
              <w:t xml:space="preserve">eroute storm water discharge away from the Thea Foss Waterway to the Flett Creek basin, and develop the South Tacoma Stormwater Channel to improve permeability. </w:t>
            </w:r>
            <w:r>
              <w:rPr>
                <w:rFonts w:eastAsia="Times New Roman" w:cstheme="minorHAnsi"/>
                <w:color w:val="000000"/>
                <w:sz w:val="20"/>
                <w:szCs w:val="20"/>
              </w:rPr>
              <w:t>T</w:t>
            </w:r>
            <w:r w:rsidRPr="00966BB0">
              <w:rPr>
                <w:rFonts w:eastAsia="Times New Roman" w:cstheme="minorHAnsi"/>
                <w:color w:val="000000"/>
                <w:sz w:val="20"/>
                <w:szCs w:val="20"/>
              </w:rPr>
              <w:t xml:space="preserve">he site has the potential for infiltration, leading to groundwater recharge of aquifers. However, the exact water for water benefit is difficult to estimate and would require hydrogeologic analysis as part of a feasibility study. Rough costs estimates are in the range of $7 million to $11 million total. Project includes 1) Infiltration facility in the South Tacoma Channel Stormwater Ditch; 2) an MAR infiltration gallery at SERA park; and 3) restoring the Flett Creek channel to reconnect the springs and plant riparian vegetation. </w:t>
            </w:r>
          </w:p>
        </w:tc>
        <w:tc>
          <w:tcPr>
            <w:tcW w:w="1130" w:type="dxa"/>
            <w:shd w:val="clear" w:color="auto" w:fill="auto"/>
            <w:vAlign w:val="bottom"/>
            <w:hideMark/>
          </w:tcPr>
          <w:p w14:paraId="62DBAF11" w14:textId="77777777" w:rsidR="00521C37" w:rsidRPr="00966BB0" w:rsidRDefault="00521C37" w:rsidP="00E7654B">
            <w:pPr>
              <w:spacing w:after="0" w:line="240" w:lineRule="auto"/>
              <w:rPr>
                <w:rFonts w:eastAsia="Times New Roman" w:cstheme="minorHAnsi"/>
                <w:color w:val="000000"/>
                <w:sz w:val="20"/>
                <w:szCs w:val="20"/>
              </w:rPr>
            </w:pPr>
            <w:r w:rsidRPr="00966BB0">
              <w:rPr>
                <w:rFonts w:eastAsia="Times New Roman" w:cstheme="minorHAnsi"/>
                <w:color w:val="000000"/>
                <w:sz w:val="20"/>
                <w:szCs w:val="20"/>
              </w:rPr>
              <w:t>City of Tacoma</w:t>
            </w:r>
          </w:p>
        </w:tc>
        <w:tc>
          <w:tcPr>
            <w:tcW w:w="1350" w:type="dxa"/>
            <w:shd w:val="clear" w:color="auto" w:fill="auto"/>
            <w:vAlign w:val="bottom"/>
            <w:hideMark/>
          </w:tcPr>
          <w:p w14:paraId="5DD3B159" w14:textId="77777777" w:rsidR="00796FCB" w:rsidRDefault="00521C37" w:rsidP="00E7654B">
            <w:pPr>
              <w:spacing w:after="0" w:line="240" w:lineRule="auto"/>
              <w:rPr>
                <w:rFonts w:eastAsia="Times New Roman" w:cstheme="minorHAnsi"/>
                <w:color w:val="000000"/>
                <w:sz w:val="20"/>
                <w:szCs w:val="20"/>
              </w:rPr>
            </w:pPr>
            <w:r w:rsidRPr="00966BB0">
              <w:rPr>
                <w:rFonts w:eastAsia="Times New Roman" w:cstheme="minorHAnsi"/>
                <w:color w:val="000000"/>
                <w:sz w:val="20"/>
                <w:szCs w:val="20"/>
              </w:rPr>
              <w:t>Planning/</w:t>
            </w:r>
          </w:p>
          <w:p w14:paraId="20D819E9" w14:textId="38A2EFBB" w:rsidR="00521C37" w:rsidRPr="00966BB0" w:rsidRDefault="00521C37" w:rsidP="00E7654B">
            <w:pPr>
              <w:spacing w:after="0" w:line="240" w:lineRule="auto"/>
              <w:rPr>
                <w:rFonts w:eastAsia="Times New Roman" w:cstheme="minorHAnsi"/>
                <w:color w:val="000000"/>
                <w:sz w:val="20"/>
                <w:szCs w:val="20"/>
              </w:rPr>
            </w:pPr>
            <w:r w:rsidRPr="00966BB0">
              <w:rPr>
                <w:rFonts w:eastAsia="Times New Roman" w:cstheme="minorHAnsi"/>
                <w:color w:val="000000"/>
                <w:sz w:val="20"/>
                <w:szCs w:val="20"/>
              </w:rPr>
              <w:t>Feasibility</w:t>
            </w:r>
          </w:p>
        </w:tc>
        <w:tc>
          <w:tcPr>
            <w:tcW w:w="3062" w:type="dxa"/>
            <w:shd w:val="clear" w:color="000000" w:fill="B4C6E7"/>
            <w:vAlign w:val="bottom"/>
            <w:hideMark/>
          </w:tcPr>
          <w:p w14:paraId="1D66C75A" w14:textId="77777777" w:rsidR="00521C37" w:rsidRPr="00966BB0" w:rsidRDefault="00521C37" w:rsidP="00E7654B">
            <w:pPr>
              <w:spacing w:after="0" w:line="240" w:lineRule="auto"/>
              <w:rPr>
                <w:rFonts w:eastAsia="Times New Roman" w:cstheme="minorHAnsi"/>
                <w:color w:val="000000"/>
                <w:sz w:val="20"/>
                <w:szCs w:val="20"/>
              </w:rPr>
            </w:pPr>
            <w:r>
              <w:rPr>
                <w:rFonts w:eastAsia="Times New Roman" w:cstheme="minorHAnsi"/>
                <w:color w:val="000000"/>
                <w:sz w:val="20"/>
                <w:szCs w:val="20"/>
              </w:rPr>
              <w:t>Work with City of Tacoma and their consultant to p</w:t>
            </w:r>
            <w:r w:rsidRPr="00966BB0">
              <w:rPr>
                <w:rFonts w:eastAsia="Times New Roman" w:cstheme="minorHAnsi"/>
                <w:color w:val="000000"/>
                <w:sz w:val="20"/>
                <w:szCs w:val="20"/>
              </w:rPr>
              <w:t>ull the information</w:t>
            </w:r>
            <w:r>
              <w:rPr>
                <w:rFonts w:eastAsia="Times New Roman" w:cstheme="minorHAnsi"/>
                <w:color w:val="000000"/>
                <w:sz w:val="20"/>
                <w:szCs w:val="20"/>
              </w:rPr>
              <w:t xml:space="preserve"> about project</w:t>
            </w:r>
            <w:r w:rsidRPr="00966BB0">
              <w:rPr>
                <w:rFonts w:eastAsia="Times New Roman" w:cstheme="minorHAnsi"/>
                <w:color w:val="000000"/>
                <w:sz w:val="20"/>
                <w:szCs w:val="20"/>
              </w:rPr>
              <w:t xml:space="preserve"> together for a summary for the plan.</w:t>
            </w:r>
          </w:p>
        </w:tc>
      </w:tr>
      <w:tr w:rsidR="00521C37" w:rsidRPr="00966BB0" w14:paraId="344B4511" w14:textId="77777777" w:rsidTr="00796FCB">
        <w:trPr>
          <w:trHeight w:val="1012"/>
        </w:trPr>
        <w:tc>
          <w:tcPr>
            <w:tcW w:w="1370" w:type="dxa"/>
            <w:shd w:val="clear" w:color="auto" w:fill="auto"/>
            <w:vAlign w:val="bottom"/>
            <w:hideMark/>
          </w:tcPr>
          <w:p w14:paraId="4B19C1B1" w14:textId="77777777" w:rsidR="00521C37" w:rsidRPr="00966BB0" w:rsidRDefault="00521C37" w:rsidP="00E7654B">
            <w:pPr>
              <w:spacing w:after="0" w:line="240" w:lineRule="auto"/>
              <w:rPr>
                <w:rFonts w:eastAsia="Times New Roman" w:cstheme="minorHAnsi"/>
                <w:color w:val="000000"/>
                <w:sz w:val="20"/>
                <w:szCs w:val="20"/>
              </w:rPr>
            </w:pPr>
            <w:r w:rsidRPr="00966BB0">
              <w:rPr>
                <w:rFonts w:eastAsia="Times New Roman" w:cstheme="minorHAnsi"/>
                <w:color w:val="000000"/>
                <w:sz w:val="20"/>
                <w:szCs w:val="20"/>
              </w:rPr>
              <w:t>Protect and restore main stem habitat</w:t>
            </w:r>
          </w:p>
        </w:tc>
        <w:tc>
          <w:tcPr>
            <w:tcW w:w="875" w:type="dxa"/>
            <w:shd w:val="clear" w:color="auto" w:fill="auto"/>
            <w:vAlign w:val="bottom"/>
            <w:hideMark/>
          </w:tcPr>
          <w:p w14:paraId="362889F4" w14:textId="77777777" w:rsidR="00521C37" w:rsidRPr="00966BB0" w:rsidRDefault="00521C37" w:rsidP="00E7654B">
            <w:pPr>
              <w:spacing w:after="0" w:line="240" w:lineRule="auto"/>
              <w:rPr>
                <w:rFonts w:eastAsia="Times New Roman" w:cstheme="minorHAnsi"/>
                <w:color w:val="000000"/>
                <w:sz w:val="20"/>
                <w:szCs w:val="20"/>
              </w:rPr>
            </w:pPr>
            <w:r w:rsidRPr="00966BB0">
              <w:rPr>
                <w:rFonts w:eastAsia="Times New Roman" w:cstheme="minorHAnsi"/>
                <w:color w:val="000000"/>
                <w:sz w:val="20"/>
                <w:szCs w:val="20"/>
              </w:rPr>
              <w:t>Offset/Habitat</w:t>
            </w:r>
          </w:p>
        </w:tc>
        <w:tc>
          <w:tcPr>
            <w:tcW w:w="1080" w:type="dxa"/>
            <w:shd w:val="clear" w:color="auto" w:fill="auto"/>
            <w:noWrap/>
            <w:vAlign w:val="bottom"/>
            <w:hideMark/>
          </w:tcPr>
          <w:p w14:paraId="4C4129A3" w14:textId="77777777" w:rsidR="00521C37" w:rsidRPr="00966BB0" w:rsidRDefault="00521C37" w:rsidP="00E7654B">
            <w:pPr>
              <w:spacing w:after="0" w:line="240" w:lineRule="auto"/>
              <w:rPr>
                <w:rFonts w:eastAsia="Times New Roman" w:cstheme="minorHAnsi"/>
                <w:color w:val="000000"/>
                <w:sz w:val="20"/>
                <w:szCs w:val="20"/>
              </w:rPr>
            </w:pPr>
            <w:r w:rsidRPr="00966BB0">
              <w:rPr>
                <w:rFonts w:eastAsia="Times New Roman" w:cstheme="minorHAnsi"/>
                <w:color w:val="000000"/>
                <w:sz w:val="20"/>
                <w:szCs w:val="20"/>
              </w:rPr>
              <w:t>Chambers</w:t>
            </w:r>
          </w:p>
        </w:tc>
        <w:tc>
          <w:tcPr>
            <w:tcW w:w="5800" w:type="dxa"/>
            <w:shd w:val="clear" w:color="auto" w:fill="auto"/>
            <w:vAlign w:val="center"/>
            <w:hideMark/>
          </w:tcPr>
          <w:p w14:paraId="7AE71D71" w14:textId="77777777" w:rsidR="00521C37" w:rsidRPr="00966BB0" w:rsidRDefault="00521C37" w:rsidP="00E7654B">
            <w:pPr>
              <w:spacing w:after="0" w:line="240" w:lineRule="auto"/>
              <w:rPr>
                <w:rFonts w:eastAsia="Times New Roman" w:cstheme="minorHAnsi"/>
                <w:color w:val="000000"/>
                <w:sz w:val="20"/>
                <w:szCs w:val="20"/>
              </w:rPr>
            </w:pPr>
            <w:r>
              <w:rPr>
                <w:rFonts w:eastAsia="Times New Roman" w:cstheme="minorHAnsi"/>
                <w:color w:val="000000"/>
                <w:sz w:val="20"/>
                <w:szCs w:val="20"/>
              </w:rPr>
              <w:t>Place l</w:t>
            </w:r>
            <w:r w:rsidRPr="00966BB0">
              <w:rPr>
                <w:rFonts w:eastAsia="Times New Roman" w:cstheme="minorHAnsi"/>
                <w:color w:val="000000"/>
                <w:sz w:val="20"/>
                <w:szCs w:val="20"/>
              </w:rPr>
              <w:t>arge woody debris</w:t>
            </w:r>
            <w:r>
              <w:rPr>
                <w:rFonts w:eastAsia="Times New Roman" w:cstheme="minorHAnsi"/>
                <w:color w:val="000000"/>
                <w:sz w:val="20"/>
                <w:szCs w:val="20"/>
              </w:rPr>
              <w:t xml:space="preserve"> and other treatments as needed along the main stem Chambers Creek, based on study</w:t>
            </w:r>
            <w:r w:rsidRPr="00966BB0">
              <w:rPr>
                <w:rFonts w:eastAsia="Times New Roman" w:cstheme="minorHAnsi"/>
                <w:color w:val="000000"/>
                <w:sz w:val="20"/>
                <w:szCs w:val="20"/>
              </w:rPr>
              <w:t xml:space="preserve">. </w:t>
            </w:r>
            <w:r>
              <w:rPr>
                <w:rFonts w:eastAsia="Times New Roman" w:cstheme="minorHAnsi"/>
                <w:color w:val="000000"/>
                <w:sz w:val="20"/>
                <w:szCs w:val="20"/>
              </w:rPr>
              <w:t>May be able to q</w:t>
            </w:r>
            <w:r w:rsidRPr="00966BB0">
              <w:rPr>
                <w:rFonts w:eastAsia="Times New Roman" w:cstheme="minorHAnsi"/>
                <w:color w:val="000000"/>
                <w:sz w:val="20"/>
                <w:szCs w:val="20"/>
              </w:rPr>
              <w:t>uantify storage opportunities.</w:t>
            </w:r>
          </w:p>
        </w:tc>
        <w:tc>
          <w:tcPr>
            <w:tcW w:w="1130" w:type="dxa"/>
            <w:shd w:val="clear" w:color="auto" w:fill="auto"/>
            <w:vAlign w:val="bottom"/>
            <w:hideMark/>
          </w:tcPr>
          <w:p w14:paraId="0F615FFB" w14:textId="77777777" w:rsidR="00521C37" w:rsidRPr="00966BB0" w:rsidRDefault="00521C37" w:rsidP="00E7654B">
            <w:pPr>
              <w:spacing w:after="0" w:line="240" w:lineRule="auto"/>
              <w:rPr>
                <w:rFonts w:eastAsia="Times New Roman" w:cstheme="minorHAnsi"/>
                <w:color w:val="000000"/>
                <w:sz w:val="20"/>
                <w:szCs w:val="20"/>
              </w:rPr>
            </w:pPr>
            <w:r w:rsidRPr="00966BB0">
              <w:rPr>
                <w:rFonts w:eastAsia="Times New Roman" w:cstheme="minorHAnsi"/>
                <w:color w:val="000000"/>
                <w:sz w:val="20"/>
                <w:szCs w:val="20"/>
              </w:rPr>
              <w:t>Puyallup Tribe</w:t>
            </w:r>
          </w:p>
        </w:tc>
        <w:tc>
          <w:tcPr>
            <w:tcW w:w="1350" w:type="dxa"/>
            <w:shd w:val="clear" w:color="auto" w:fill="auto"/>
            <w:vAlign w:val="bottom"/>
            <w:hideMark/>
          </w:tcPr>
          <w:p w14:paraId="25ABD143" w14:textId="77777777" w:rsidR="00521C37" w:rsidRPr="00966BB0" w:rsidRDefault="00521C37" w:rsidP="00E7654B">
            <w:pPr>
              <w:spacing w:after="0" w:line="240" w:lineRule="auto"/>
              <w:rPr>
                <w:rFonts w:eastAsia="Times New Roman" w:cstheme="minorHAnsi"/>
                <w:color w:val="000000"/>
                <w:sz w:val="20"/>
                <w:szCs w:val="20"/>
              </w:rPr>
            </w:pPr>
            <w:r w:rsidRPr="00966BB0">
              <w:rPr>
                <w:rFonts w:eastAsia="Times New Roman" w:cstheme="minorHAnsi"/>
                <w:color w:val="000000"/>
                <w:sz w:val="20"/>
                <w:szCs w:val="20"/>
              </w:rPr>
              <w:t>Design (what and where?)</w:t>
            </w:r>
          </w:p>
        </w:tc>
        <w:tc>
          <w:tcPr>
            <w:tcW w:w="3062" w:type="dxa"/>
            <w:shd w:val="clear" w:color="000000" w:fill="B4C6E7"/>
            <w:vAlign w:val="bottom"/>
            <w:hideMark/>
          </w:tcPr>
          <w:p w14:paraId="4B87D034" w14:textId="77777777" w:rsidR="00521C37" w:rsidRPr="00966BB0" w:rsidRDefault="00521C37" w:rsidP="00E7654B">
            <w:pPr>
              <w:spacing w:after="0" w:line="240" w:lineRule="auto"/>
              <w:rPr>
                <w:rFonts w:eastAsia="Times New Roman" w:cstheme="minorHAnsi"/>
                <w:color w:val="000000"/>
                <w:sz w:val="20"/>
                <w:szCs w:val="20"/>
              </w:rPr>
            </w:pPr>
            <w:r>
              <w:rPr>
                <w:rFonts w:eastAsia="Times New Roman" w:cstheme="minorHAnsi"/>
                <w:color w:val="000000"/>
                <w:sz w:val="20"/>
                <w:szCs w:val="20"/>
              </w:rPr>
              <w:t>Work with Puyallup Tribe to look at designs and identify if there are potential water offsets.</w:t>
            </w:r>
          </w:p>
        </w:tc>
      </w:tr>
      <w:tr w:rsidR="00521C37" w:rsidRPr="00966BB0" w14:paraId="7EF645D3" w14:textId="77777777" w:rsidTr="00796FCB">
        <w:trPr>
          <w:trHeight w:val="1061"/>
        </w:trPr>
        <w:tc>
          <w:tcPr>
            <w:tcW w:w="1370" w:type="dxa"/>
            <w:shd w:val="clear" w:color="auto" w:fill="auto"/>
            <w:vAlign w:val="bottom"/>
            <w:hideMark/>
          </w:tcPr>
          <w:p w14:paraId="46A55F6A" w14:textId="77777777" w:rsidR="00521C37" w:rsidRPr="00966BB0" w:rsidRDefault="00521C37" w:rsidP="00E7654B">
            <w:pPr>
              <w:spacing w:after="0" w:line="240" w:lineRule="auto"/>
              <w:rPr>
                <w:rFonts w:eastAsia="Times New Roman" w:cstheme="minorHAnsi"/>
                <w:color w:val="000000"/>
                <w:sz w:val="20"/>
                <w:szCs w:val="20"/>
              </w:rPr>
            </w:pPr>
            <w:r w:rsidRPr="00966BB0">
              <w:rPr>
                <w:rFonts w:eastAsia="Times New Roman" w:cstheme="minorHAnsi"/>
                <w:color w:val="000000"/>
                <w:sz w:val="20"/>
                <w:szCs w:val="20"/>
              </w:rPr>
              <w:t>Peach Creek</w:t>
            </w:r>
            <w:r>
              <w:rPr>
                <w:rFonts w:eastAsia="Times New Roman" w:cstheme="minorHAnsi"/>
                <w:color w:val="000000"/>
                <w:sz w:val="20"/>
                <w:szCs w:val="20"/>
              </w:rPr>
              <w:t xml:space="preserve"> Stream Restoration</w:t>
            </w:r>
          </w:p>
        </w:tc>
        <w:tc>
          <w:tcPr>
            <w:tcW w:w="875" w:type="dxa"/>
            <w:shd w:val="clear" w:color="auto" w:fill="auto"/>
            <w:vAlign w:val="bottom"/>
            <w:hideMark/>
          </w:tcPr>
          <w:p w14:paraId="514A2EDD" w14:textId="77777777" w:rsidR="00521C37" w:rsidRPr="00966BB0" w:rsidRDefault="00521C37" w:rsidP="00E7654B">
            <w:pPr>
              <w:spacing w:after="0" w:line="240" w:lineRule="auto"/>
              <w:rPr>
                <w:rFonts w:eastAsia="Times New Roman" w:cstheme="minorHAnsi"/>
                <w:color w:val="000000"/>
                <w:sz w:val="20"/>
                <w:szCs w:val="20"/>
              </w:rPr>
            </w:pPr>
            <w:r w:rsidRPr="00966BB0">
              <w:rPr>
                <w:rFonts w:eastAsia="Times New Roman" w:cstheme="minorHAnsi"/>
                <w:color w:val="000000"/>
                <w:sz w:val="20"/>
                <w:szCs w:val="20"/>
              </w:rPr>
              <w:t>Offset/Habitat</w:t>
            </w:r>
          </w:p>
        </w:tc>
        <w:tc>
          <w:tcPr>
            <w:tcW w:w="1080" w:type="dxa"/>
            <w:shd w:val="clear" w:color="auto" w:fill="auto"/>
            <w:noWrap/>
            <w:vAlign w:val="bottom"/>
            <w:hideMark/>
          </w:tcPr>
          <w:p w14:paraId="25F4A775" w14:textId="77777777" w:rsidR="00521C37" w:rsidRPr="00966BB0" w:rsidRDefault="00521C37" w:rsidP="00E7654B">
            <w:pPr>
              <w:spacing w:after="0" w:line="240" w:lineRule="auto"/>
              <w:rPr>
                <w:rFonts w:eastAsia="Times New Roman" w:cstheme="minorHAnsi"/>
                <w:color w:val="000000"/>
                <w:sz w:val="20"/>
                <w:szCs w:val="20"/>
              </w:rPr>
            </w:pPr>
            <w:r w:rsidRPr="00966BB0">
              <w:rPr>
                <w:rFonts w:eastAsia="Times New Roman" w:cstheme="minorHAnsi"/>
                <w:color w:val="000000"/>
                <w:sz w:val="20"/>
                <w:szCs w:val="20"/>
              </w:rPr>
              <w:t>Chambers</w:t>
            </w:r>
          </w:p>
        </w:tc>
        <w:tc>
          <w:tcPr>
            <w:tcW w:w="5800" w:type="dxa"/>
            <w:shd w:val="clear" w:color="auto" w:fill="auto"/>
            <w:vAlign w:val="center"/>
            <w:hideMark/>
          </w:tcPr>
          <w:p w14:paraId="35C8FECF" w14:textId="77777777" w:rsidR="00521C37" w:rsidRPr="00966BB0" w:rsidRDefault="00521C37" w:rsidP="00E7654B">
            <w:pPr>
              <w:spacing w:after="0" w:line="240" w:lineRule="auto"/>
              <w:rPr>
                <w:rFonts w:eastAsia="Times New Roman" w:cstheme="minorHAnsi"/>
                <w:color w:val="000000"/>
                <w:sz w:val="20"/>
                <w:szCs w:val="20"/>
              </w:rPr>
            </w:pPr>
            <w:r>
              <w:rPr>
                <w:rFonts w:eastAsia="Times New Roman" w:cstheme="minorHAnsi"/>
                <w:color w:val="000000"/>
                <w:sz w:val="20"/>
                <w:szCs w:val="20"/>
              </w:rPr>
              <w:t>Potential project to address stream incision. May contribute small offset.</w:t>
            </w:r>
          </w:p>
        </w:tc>
        <w:tc>
          <w:tcPr>
            <w:tcW w:w="1130" w:type="dxa"/>
            <w:shd w:val="clear" w:color="auto" w:fill="auto"/>
            <w:vAlign w:val="bottom"/>
            <w:hideMark/>
          </w:tcPr>
          <w:p w14:paraId="7AE413BA" w14:textId="77777777" w:rsidR="00521C37" w:rsidRPr="00966BB0" w:rsidRDefault="00521C37" w:rsidP="00E7654B">
            <w:pPr>
              <w:spacing w:after="0" w:line="240" w:lineRule="auto"/>
              <w:rPr>
                <w:rFonts w:eastAsia="Times New Roman" w:cstheme="minorHAnsi"/>
                <w:color w:val="000000"/>
                <w:sz w:val="20"/>
                <w:szCs w:val="20"/>
              </w:rPr>
            </w:pPr>
            <w:r>
              <w:rPr>
                <w:rFonts w:eastAsia="Times New Roman" w:cstheme="minorHAnsi"/>
                <w:color w:val="000000"/>
                <w:sz w:val="20"/>
                <w:szCs w:val="20"/>
              </w:rPr>
              <w:t>Pierce County (Potential)</w:t>
            </w:r>
          </w:p>
        </w:tc>
        <w:tc>
          <w:tcPr>
            <w:tcW w:w="1350" w:type="dxa"/>
            <w:shd w:val="clear" w:color="auto" w:fill="auto"/>
            <w:vAlign w:val="bottom"/>
            <w:hideMark/>
          </w:tcPr>
          <w:p w14:paraId="1AD5C02E" w14:textId="77777777" w:rsidR="00521C37" w:rsidRPr="00966BB0" w:rsidRDefault="00521C37" w:rsidP="00E7654B">
            <w:pPr>
              <w:spacing w:after="0" w:line="240" w:lineRule="auto"/>
              <w:rPr>
                <w:rFonts w:eastAsia="Times New Roman" w:cstheme="minorHAnsi"/>
                <w:color w:val="000000"/>
                <w:sz w:val="20"/>
                <w:szCs w:val="20"/>
              </w:rPr>
            </w:pPr>
            <w:r w:rsidRPr="00966BB0">
              <w:rPr>
                <w:rFonts w:eastAsia="Times New Roman" w:cstheme="minorHAnsi"/>
                <w:color w:val="000000"/>
                <w:sz w:val="20"/>
                <w:szCs w:val="20"/>
              </w:rPr>
              <w:t>Conceptual</w:t>
            </w:r>
          </w:p>
        </w:tc>
        <w:tc>
          <w:tcPr>
            <w:tcW w:w="3062" w:type="dxa"/>
            <w:shd w:val="clear" w:color="000000" w:fill="B4C6E7"/>
            <w:vAlign w:val="bottom"/>
            <w:hideMark/>
          </w:tcPr>
          <w:p w14:paraId="153A770F" w14:textId="77777777" w:rsidR="00521C37" w:rsidRPr="00966BB0" w:rsidRDefault="00521C37" w:rsidP="00E7654B">
            <w:pPr>
              <w:spacing w:after="0" w:line="240" w:lineRule="auto"/>
              <w:rPr>
                <w:rFonts w:eastAsia="Times New Roman" w:cstheme="minorHAnsi"/>
                <w:color w:val="000000"/>
                <w:sz w:val="20"/>
                <w:szCs w:val="20"/>
              </w:rPr>
            </w:pPr>
            <w:r>
              <w:rPr>
                <w:rFonts w:eastAsia="Times New Roman" w:cstheme="minorHAnsi"/>
                <w:color w:val="000000"/>
                <w:sz w:val="20"/>
                <w:szCs w:val="20"/>
              </w:rPr>
              <w:t>Compare to Clark's C</w:t>
            </w:r>
            <w:r w:rsidRPr="00966BB0">
              <w:rPr>
                <w:rFonts w:eastAsia="Times New Roman" w:cstheme="minorHAnsi"/>
                <w:color w:val="000000"/>
                <w:sz w:val="20"/>
                <w:szCs w:val="20"/>
              </w:rPr>
              <w:t>reek project</w:t>
            </w:r>
            <w:r>
              <w:rPr>
                <w:rFonts w:eastAsia="Times New Roman" w:cstheme="minorHAnsi"/>
                <w:color w:val="000000"/>
                <w:sz w:val="20"/>
                <w:szCs w:val="20"/>
              </w:rPr>
              <w:t xml:space="preserve"> in WRIA 10</w:t>
            </w:r>
            <w:r w:rsidRPr="00966BB0">
              <w:rPr>
                <w:rFonts w:eastAsia="Times New Roman" w:cstheme="minorHAnsi"/>
                <w:color w:val="000000"/>
                <w:sz w:val="20"/>
                <w:szCs w:val="20"/>
              </w:rPr>
              <w:t xml:space="preserve"> (cost per linear foot/offset per linear foot). </w:t>
            </w:r>
            <w:r w:rsidRPr="009F2BBA">
              <w:rPr>
                <w:rFonts w:eastAsia="Times New Roman" w:cstheme="minorHAnsi"/>
                <w:color w:val="FF0000"/>
                <w:sz w:val="20"/>
                <w:szCs w:val="20"/>
              </w:rPr>
              <w:t>L</w:t>
            </w:r>
            <w:r w:rsidRPr="00966BB0">
              <w:rPr>
                <w:rFonts w:eastAsia="Times New Roman" w:cstheme="minorHAnsi"/>
                <w:color w:val="FF0000"/>
                <w:sz w:val="20"/>
                <w:szCs w:val="20"/>
              </w:rPr>
              <w:t>ower priority.</w:t>
            </w:r>
          </w:p>
        </w:tc>
      </w:tr>
      <w:tr w:rsidR="00521C37" w:rsidRPr="00966BB0" w14:paraId="5B668BEB" w14:textId="77777777" w:rsidTr="00796FCB">
        <w:trPr>
          <w:trHeight w:val="1133"/>
        </w:trPr>
        <w:tc>
          <w:tcPr>
            <w:tcW w:w="1370" w:type="dxa"/>
            <w:shd w:val="clear" w:color="auto" w:fill="auto"/>
            <w:vAlign w:val="bottom"/>
          </w:tcPr>
          <w:p w14:paraId="48E1A584" w14:textId="77777777" w:rsidR="00521C37" w:rsidRPr="00C91142" w:rsidRDefault="00521C37" w:rsidP="00E7654B">
            <w:pPr>
              <w:rPr>
                <w:rFonts w:cstheme="minorHAnsi"/>
                <w:color w:val="000000"/>
                <w:sz w:val="20"/>
                <w:szCs w:val="20"/>
              </w:rPr>
            </w:pPr>
            <w:r w:rsidRPr="00C91142">
              <w:rPr>
                <w:rFonts w:cstheme="minorHAnsi"/>
                <w:color w:val="000000"/>
                <w:sz w:val="20"/>
                <w:szCs w:val="20"/>
              </w:rPr>
              <w:t>JBLM reclaimed water project</w:t>
            </w:r>
          </w:p>
        </w:tc>
        <w:tc>
          <w:tcPr>
            <w:tcW w:w="875" w:type="dxa"/>
            <w:shd w:val="clear" w:color="auto" w:fill="auto"/>
            <w:vAlign w:val="bottom"/>
          </w:tcPr>
          <w:p w14:paraId="13978828" w14:textId="77777777" w:rsidR="00521C37" w:rsidRPr="00C91142" w:rsidRDefault="00521C37" w:rsidP="00E7654B">
            <w:pPr>
              <w:rPr>
                <w:rFonts w:cstheme="minorHAnsi"/>
                <w:color w:val="000000"/>
                <w:sz w:val="20"/>
                <w:szCs w:val="20"/>
              </w:rPr>
            </w:pPr>
            <w:r w:rsidRPr="00C91142">
              <w:rPr>
                <w:rFonts w:cstheme="minorHAnsi"/>
                <w:color w:val="000000"/>
                <w:sz w:val="20"/>
                <w:szCs w:val="20"/>
              </w:rPr>
              <w:t>Offset</w:t>
            </w:r>
          </w:p>
        </w:tc>
        <w:tc>
          <w:tcPr>
            <w:tcW w:w="1080" w:type="dxa"/>
            <w:shd w:val="clear" w:color="auto" w:fill="auto"/>
            <w:noWrap/>
            <w:vAlign w:val="bottom"/>
          </w:tcPr>
          <w:p w14:paraId="374F19C8" w14:textId="77777777" w:rsidR="00521C37" w:rsidRPr="00C91142" w:rsidRDefault="00521C37" w:rsidP="00E7654B">
            <w:pPr>
              <w:rPr>
                <w:rFonts w:cstheme="minorHAnsi"/>
                <w:color w:val="000000"/>
                <w:sz w:val="20"/>
                <w:szCs w:val="20"/>
              </w:rPr>
            </w:pPr>
            <w:r w:rsidRPr="00C91142">
              <w:rPr>
                <w:rFonts w:cstheme="minorHAnsi"/>
                <w:color w:val="000000"/>
                <w:sz w:val="20"/>
                <w:szCs w:val="20"/>
              </w:rPr>
              <w:t>Sequalitchew</w:t>
            </w:r>
          </w:p>
        </w:tc>
        <w:tc>
          <w:tcPr>
            <w:tcW w:w="5800" w:type="dxa"/>
            <w:shd w:val="clear" w:color="auto" w:fill="auto"/>
            <w:vAlign w:val="center"/>
          </w:tcPr>
          <w:p w14:paraId="709CF0C9" w14:textId="77777777" w:rsidR="00521C37" w:rsidRPr="00C91142" w:rsidRDefault="00521C37" w:rsidP="00E7654B">
            <w:pPr>
              <w:rPr>
                <w:rFonts w:cstheme="minorHAnsi"/>
                <w:color w:val="000000"/>
                <w:sz w:val="20"/>
                <w:szCs w:val="20"/>
              </w:rPr>
            </w:pPr>
            <w:r w:rsidRPr="00C91142">
              <w:rPr>
                <w:rFonts w:cstheme="minorHAnsi"/>
                <w:color w:val="000000"/>
                <w:sz w:val="20"/>
                <w:szCs w:val="20"/>
              </w:rPr>
              <w:t xml:space="preserve">Find customers for JBLM reclaimed water to replace water right. Install "purple pipe" to convey water to new </w:t>
            </w:r>
          </w:p>
        </w:tc>
        <w:tc>
          <w:tcPr>
            <w:tcW w:w="1130" w:type="dxa"/>
            <w:shd w:val="clear" w:color="auto" w:fill="auto"/>
            <w:vAlign w:val="bottom"/>
          </w:tcPr>
          <w:p w14:paraId="4FCE34C6" w14:textId="77777777" w:rsidR="00521C37" w:rsidRPr="00C91142" w:rsidRDefault="00521C37" w:rsidP="00E7654B">
            <w:pPr>
              <w:rPr>
                <w:rFonts w:cstheme="minorHAnsi"/>
                <w:color w:val="000000"/>
                <w:sz w:val="20"/>
                <w:szCs w:val="20"/>
              </w:rPr>
            </w:pPr>
            <w:r w:rsidRPr="00C91142">
              <w:rPr>
                <w:rFonts w:cstheme="minorHAnsi"/>
                <w:color w:val="000000"/>
                <w:sz w:val="20"/>
                <w:szCs w:val="20"/>
              </w:rPr>
              <w:t> </w:t>
            </w:r>
            <w:r>
              <w:rPr>
                <w:rFonts w:cstheme="minorHAnsi"/>
                <w:color w:val="000000"/>
                <w:sz w:val="20"/>
                <w:szCs w:val="20"/>
              </w:rPr>
              <w:t>JBLM (potential)</w:t>
            </w:r>
          </w:p>
        </w:tc>
        <w:tc>
          <w:tcPr>
            <w:tcW w:w="1350" w:type="dxa"/>
            <w:shd w:val="clear" w:color="auto" w:fill="auto"/>
            <w:vAlign w:val="bottom"/>
          </w:tcPr>
          <w:p w14:paraId="34CB5D2F" w14:textId="77777777" w:rsidR="00521C37" w:rsidRPr="00C91142" w:rsidRDefault="00521C37" w:rsidP="00E7654B">
            <w:pPr>
              <w:rPr>
                <w:rFonts w:cstheme="minorHAnsi"/>
                <w:color w:val="000000"/>
                <w:sz w:val="20"/>
                <w:szCs w:val="20"/>
              </w:rPr>
            </w:pPr>
            <w:r w:rsidRPr="00C91142">
              <w:rPr>
                <w:rFonts w:cstheme="minorHAnsi"/>
                <w:color w:val="000000"/>
                <w:sz w:val="20"/>
                <w:szCs w:val="20"/>
              </w:rPr>
              <w:t>Phase 2</w:t>
            </w:r>
          </w:p>
        </w:tc>
        <w:tc>
          <w:tcPr>
            <w:tcW w:w="3062" w:type="dxa"/>
            <w:shd w:val="clear" w:color="000000" w:fill="B4C6E7"/>
            <w:vAlign w:val="bottom"/>
          </w:tcPr>
          <w:p w14:paraId="78C291F6" w14:textId="77777777" w:rsidR="00521C37" w:rsidRPr="00C91142" w:rsidRDefault="00521C37" w:rsidP="00E7654B">
            <w:pPr>
              <w:rPr>
                <w:rFonts w:cstheme="minorHAnsi"/>
                <w:color w:val="000000"/>
                <w:sz w:val="20"/>
                <w:szCs w:val="20"/>
              </w:rPr>
            </w:pPr>
            <w:r>
              <w:rPr>
                <w:rFonts w:cstheme="minorHAnsi"/>
                <w:color w:val="000000"/>
                <w:sz w:val="20"/>
                <w:szCs w:val="20"/>
              </w:rPr>
              <w:t>Look into whether this project be cost effective and whether it provide an offset. (Where does the reclaimed water go now?)</w:t>
            </w:r>
          </w:p>
        </w:tc>
      </w:tr>
      <w:tr w:rsidR="00521C37" w:rsidRPr="00966BB0" w14:paraId="51658FEF" w14:textId="77777777" w:rsidTr="00796FCB">
        <w:trPr>
          <w:trHeight w:val="629"/>
        </w:trPr>
        <w:tc>
          <w:tcPr>
            <w:tcW w:w="1370" w:type="dxa"/>
            <w:shd w:val="clear" w:color="auto" w:fill="auto"/>
            <w:vAlign w:val="bottom"/>
          </w:tcPr>
          <w:p w14:paraId="08129276" w14:textId="77777777" w:rsidR="00521C37" w:rsidRPr="00C91142" w:rsidRDefault="00521C37" w:rsidP="00E7654B">
            <w:pPr>
              <w:rPr>
                <w:rFonts w:cstheme="minorHAnsi"/>
                <w:color w:val="000000"/>
                <w:sz w:val="20"/>
                <w:szCs w:val="20"/>
              </w:rPr>
            </w:pPr>
            <w:r w:rsidRPr="00C91142">
              <w:rPr>
                <w:rFonts w:cstheme="minorHAnsi"/>
                <w:color w:val="000000"/>
                <w:sz w:val="20"/>
                <w:szCs w:val="20"/>
              </w:rPr>
              <w:t xml:space="preserve">Upper Sequalitchew </w:t>
            </w:r>
            <w:r>
              <w:rPr>
                <w:rFonts w:cstheme="minorHAnsi"/>
                <w:color w:val="000000"/>
                <w:sz w:val="20"/>
                <w:szCs w:val="20"/>
              </w:rPr>
              <w:t>Restoration (stormwater/beaver)</w:t>
            </w:r>
          </w:p>
        </w:tc>
        <w:tc>
          <w:tcPr>
            <w:tcW w:w="875" w:type="dxa"/>
            <w:shd w:val="clear" w:color="auto" w:fill="auto"/>
            <w:vAlign w:val="bottom"/>
          </w:tcPr>
          <w:p w14:paraId="4B897569" w14:textId="77777777" w:rsidR="00521C37" w:rsidRPr="00C91142" w:rsidRDefault="00521C37" w:rsidP="00E7654B">
            <w:pPr>
              <w:rPr>
                <w:rFonts w:cstheme="minorHAnsi"/>
                <w:color w:val="000000"/>
                <w:sz w:val="20"/>
                <w:szCs w:val="20"/>
              </w:rPr>
            </w:pPr>
            <w:r>
              <w:rPr>
                <w:rFonts w:cstheme="minorHAnsi"/>
                <w:color w:val="000000"/>
                <w:sz w:val="20"/>
                <w:szCs w:val="20"/>
              </w:rPr>
              <w:t>Offset/Habitat</w:t>
            </w:r>
          </w:p>
        </w:tc>
        <w:tc>
          <w:tcPr>
            <w:tcW w:w="1080" w:type="dxa"/>
            <w:shd w:val="clear" w:color="auto" w:fill="auto"/>
            <w:noWrap/>
            <w:vAlign w:val="bottom"/>
          </w:tcPr>
          <w:p w14:paraId="736A0DFD" w14:textId="77777777" w:rsidR="00521C37" w:rsidRPr="00C91142" w:rsidRDefault="00521C37" w:rsidP="00E7654B">
            <w:pPr>
              <w:rPr>
                <w:rFonts w:cstheme="minorHAnsi"/>
                <w:color w:val="000000"/>
                <w:sz w:val="20"/>
                <w:szCs w:val="20"/>
              </w:rPr>
            </w:pPr>
            <w:r w:rsidRPr="00C91142">
              <w:rPr>
                <w:rFonts w:cstheme="minorHAnsi"/>
                <w:color w:val="000000"/>
                <w:sz w:val="20"/>
                <w:szCs w:val="20"/>
              </w:rPr>
              <w:t>Sequalitchew</w:t>
            </w:r>
          </w:p>
        </w:tc>
        <w:tc>
          <w:tcPr>
            <w:tcW w:w="5800" w:type="dxa"/>
            <w:shd w:val="clear" w:color="auto" w:fill="auto"/>
            <w:vAlign w:val="center"/>
          </w:tcPr>
          <w:p w14:paraId="46A7A2BD" w14:textId="77777777" w:rsidR="00521C37" w:rsidRPr="00C91142" w:rsidRDefault="00521C37" w:rsidP="00E7654B">
            <w:pPr>
              <w:rPr>
                <w:rFonts w:cstheme="minorHAnsi"/>
                <w:color w:val="000000"/>
                <w:sz w:val="20"/>
                <w:szCs w:val="20"/>
              </w:rPr>
            </w:pPr>
            <w:r w:rsidRPr="00C91142">
              <w:rPr>
                <w:rFonts w:cstheme="minorHAnsi"/>
                <w:color w:val="000000"/>
                <w:sz w:val="20"/>
                <w:szCs w:val="20"/>
              </w:rPr>
              <w:t>Currently, stormwater and water from Sequalitchew Creek is diverted down the stormwater canal straight to the Puget Sound, leaving the creek dry. The project will install a diversion structure to regulate flow between Sequalitchew Creek and stormwater canal, install a gauging station, remove cross culvert, reroute stormwater, install berm, remove fish screen and install beaver control. SPSSEG will provide beaver management based on upcoming beaver management plan. When complete, streamflow and stormwater will pass through marsh area and down Sequalitchew Creek. This project is part of a larger Sequalitchew Creek project restoration plan.</w:t>
            </w:r>
          </w:p>
        </w:tc>
        <w:tc>
          <w:tcPr>
            <w:tcW w:w="1130" w:type="dxa"/>
            <w:shd w:val="clear" w:color="auto" w:fill="auto"/>
            <w:vAlign w:val="bottom"/>
          </w:tcPr>
          <w:p w14:paraId="67AB7B38" w14:textId="77777777" w:rsidR="00796FCB" w:rsidRDefault="00521C37" w:rsidP="00E7654B">
            <w:pPr>
              <w:rPr>
                <w:rFonts w:cstheme="minorHAnsi"/>
                <w:color w:val="000000"/>
                <w:sz w:val="20"/>
                <w:szCs w:val="20"/>
              </w:rPr>
            </w:pPr>
            <w:r w:rsidRPr="00C91142">
              <w:rPr>
                <w:rFonts w:cstheme="minorHAnsi"/>
                <w:color w:val="000000"/>
                <w:sz w:val="20"/>
                <w:szCs w:val="20"/>
              </w:rPr>
              <w:t>JBLM/</w:t>
            </w:r>
          </w:p>
          <w:p w14:paraId="281B0201" w14:textId="32CFC453" w:rsidR="00521C37" w:rsidRPr="00C91142" w:rsidRDefault="00521C37" w:rsidP="00E7654B">
            <w:pPr>
              <w:rPr>
                <w:rFonts w:cstheme="minorHAnsi"/>
                <w:color w:val="000000"/>
                <w:sz w:val="20"/>
                <w:szCs w:val="20"/>
              </w:rPr>
            </w:pPr>
            <w:r w:rsidRPr="00C91142">
              <w:rPr>
                <w:rFonts w:cstheme="minorHAnsi"/>
                <w:color w:val="000000"/>
                <w:sz w:val="20"/>
                <w:szCs w:val="20"/>
              </w:rPr>
              <w:t>SPSSEG</w:t>
            </w:r>
          </w:p>
        </w:tc>
        <w:tc>
          <w:tcPr>
            <w:tcW w:w="1350" w:type="dxa"/>
            <w:shd w:val="clear" w:color="auto" w:fill="auto"/>
            <w:vAlign w:val="bottom"/>
          </w:tcPr>
          <w:p w14:paraId="2F28B5EF" w14:textId="77777777" w:rsidR="00521C37" w:rsidRPr="00C91142" w:rsidRDefault="00521C37" w:rsidP="00E7654B">
            <w:pPr>
              <w:rPr>
                <w:rFonts w:cstheme="minorHAnsi"/>
                <w:color w:val="000000"/>
                <w:sz w:val="20"/>
                <w:szCs w:val="20"/>
              </w:rPr>
            </w:pPr>
            <w:r w:rsidRPr="00C91142">
              <w:rPr>
                <w:rFonts w:cstheme="minorHAnsi"/>
                <w:color w:val="000000"/>
                <w:sz w:val="20"/>
                <w:szCs w:val="20"/>
              </w:rPr>
              <w:t>Design. 100% design expected in Oct. 2020</w:t>
            </w:r>
          </w:p>
        </w:tc>
        <w:tc>
          <w:tcPr>
            <w:tcW w:w="3062" w:type="dxa"/>
            <w:shd w:val="clear" w:color="000000" w:fill="B4C6E7"/>
            <w:vAlign w:val="bottom"/>
          </w:tcPr>
          <w:p w14:paraId="47D855EF" w14:textId="77777777" w:rsidR="00521C37" w:rsidRPr="00C91142" w:rsidRDefault="00521C37" w:rsidP="00E7654B">
            <w:pPr>
              <w:rPr>
                <w:rFonts w:cstheme="minorHAnsi"/>
                <w:color w:val="000000"/>
                <w:sz w:val="20"/>
                <w:szCs w:val="20"/>
              </w:rPr>
            </w:pPr>
            <w:r>
              <w:rPr>
                <w:rFonts w:cstheme="minorHAnsi"/>
                <w:color w:val="000000"/>
                <w:sz w:val="20"/>
                <w:szCs w:val="20"/>
              </w:rPr>
              <w:t>Work with JBLM with design to identify offset potential.</w:t>
            </w:r>
          </w:p>
        </w:tc>
      </w:tr>
    </w:tbl>
    <w:p w14:paraId="404FA30F" w14:textId="77777777" w:rsidR="00521C37" w:rsidRPr="00966BB0" w:rsidRDefault="00521C37" w:rsidP="005B5A49">
      <w:pPr>
        <w:rPr>
          <w:rFonts w:cstheme="minorHAnsi"/>
          <w:sz w:val="20"/>
          <w:szCs w:val="20"/>
        </w:rPr>
      </w:pPr>
    </w:p>
    <w:sectPr w:rsidR="00521C37" w:rsidRPr="00966BB0" w:rsidSect="00CA25F8">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7651E" w14:textId="77777777" w:rsidR="009F2BBA" w:rsidRDefault="009F2BBA" w:rsidP="009F2BBA">
      <w:pPr>
        <w:spacing w:after="0" w:line="240" w:lineRule="auto"/>
      </w:pPr>
      <w:r>
        <w:separator/>
      </w:r>
    </w:p>
  </w:endnote>
  <w:endnote w:type="continuationSeparator" w:id="0">
    <w:p w14:paraId="07E8C155" w14:textId="77777777" w:rsidR="009F2BBA" w:rsidRDefault="009F2BBA" w:rsidP="009F2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46945" w14:textId="77777777" w:rsidR="009F2BBA" w:rsidRDefault="009F2BBA" w:rsidP="009F2BBA">
      <w:pPr>
        <w:spacing w:after="0" w:line="240" w:lineRule="auto"/>
      </w:pPr>
      <w:r>
        <w:separator/>
      </w:r>
    </w:p>
  </w:footnote>
  <w:footnote w:type="continuationSeparator" w:id="0">
    <w:p w14:paraId="7747CDF8" w14:textId="77777777" w:rsidR="009F2BBA" w:rsidRDefault="009F2BBA" w:rsidP="009F2B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C438E"/>
    <w:multiLevelType w:val="hybridMultilevel"/>
    <w:tmpl w:val="C8FC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DC5777"/>
    <w:multiLevelType w:val="hybridMultilevel"/>
    <w:tmpl w:val="85D4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0E5E11"/>
    <w:multiLevelType w:val="hybridMultilevel"/>
    <w:tmpl w:val="FDC897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842565"/>
    <w:multiLevelType w:val="hybridMultilevel"/>
    <w:tmpl w:val="A2A87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366"/>
    <w:rsid w:val="00083F29"/>
    <w:rsid w:val="000F7366"/>
    <w:rsid w:val="00160B4B"/>
    <w:rsid w:val="00233F5A"/>
    <w:rsid w:val="00314520"/>
    <w:rsid w:val="00466DBB"/>
    <w:rsid w:val="00513ACC"/>
    <w:rsid w:val="00521C37"/>
    <w:rsid w:val="00551787"/>
    <w:rsid w:val="005B5A49"/>
    <w:rsid w:val="00687AA0"/>
    <w:rsid w:val="007871B6"/>
    <w:rsid w:val="00796FCB"/>
    <w:rsid w:val="00956EAF"/>
    <w:rsid w:val="00966BB0"/>
    <w:rsid w:val="009F2BBA"/>
    <w:rsid w:val="00A32660"/>
    <w:rsid w:val="00A53F65"/>
    <w:rsid w:val="00AC2A06"/>
    <w:rsid w:val="00C91142"/>
    <w:rsid w:val="00CA25F8"/>
    <w:rsid w:val="00D03337"/>
    <w:rsid w:val="00D05DEC"/>
    <w:rsid w:val="00EC4655"/>
    <w:rsid w:val="00F00A68"/>
    <w:rsid w:val="00F80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D9A7E"/>
  <w15:chartTrackingRefBased/>
  <w15:docId w15:val="{88118CC9-E3FF-42E3-83F2-E950BC06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53F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53F65"/>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1787"/>
    <w:pPr>
      <w:ind w:left="720"/>
      <w:contextualSpacing/>
    </w:pPr>
  </w:style>
  <w:style w:type="paragraph" w:styleId="Header">
    <w:name w:val="header"/>
    <w:basedOn w:val="Normal"/>
    <w:link w:val="HeaderChar"/>
    <w:uiPriority w:val="99"/>
    <w:unhideWhenUsed/>
    <w:rsid w:val="009F2B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BBA"/>
  </w:style>
  <w:style w:type="paragraph" w:styleId="Footer">
    <w:name w:val="footer"/>
    <w:basedOn w:val="Normal"/>
    <w:link w:val="FooterChar"/>
    <w:uiPriority w:val="99"/>
    <w:unhideWhenUsed/>
    <w:rsid w:val="009F2B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BBA"/>
  </w:style>
  <w:style w:type="paragraph" w:styleId="BalloonText">
    <w:name w:val="Balloon Text"/>
    <w:basedOn w:val="Normal"/>
    <w:link w:val="BalloonTextChar"/>
    <w:uiPriority w:val="99"/>
    <w:semiHidden/>
    <w:unhideWhenUsed/>
    <w:rsid w:val="00513A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ACC"/>
    <w:rPr>
      <w:rFonts w:ascii="Segoe UI" w:hAnsi="Segoe UI" w:cs="Segoe UI"/>
      <w:sz w:val="18"/>
      <w:szCs w:val="18"/>
    </w:rPr>
  </w:style>
  <w:style w:type="character" w:styleId="CommentReference">
    <w:name w:val="annotation reference"/>
    <w:basedOn w:val="DefaultParagraphFont"/>
    <w:uiPriority w:val="99"/>
    <w:semiHidden/>
    <w:unhideWhenUsed/>
    <w:rsid w:val="00513ACC"/>
    <w:rPr>
      <w:sz w:val="16"/>
      <w:szCs w:val="16"/>
    </w:rPr>
  </w:style>
  <w:style w:type="paragraph" w:styleId="CommentText">
    <w:name w:val="annotation text"/>
    <w:basedOn w:val="Normal"/>
    <w:link w:val="CommentTextChar"/>
    <w:uiPriority w:val="99"/>
    <w:semiHidden/>
    <w:unhideWhenUsed/>
    <w:rsid w:val="00513ACC"/>
    <w:pPr>
      <w:spacing w:line="240" w:lineRule="auto"/>
    </w:pPr>
    <w:rPr>
      <w:sz w:val="20"/>
      <w:szCs w:val="20"/>
    </w:rPr>
  </w:style>
  <w:style w:type="character" w:customStyle="1" w:styleId="CommentTextChar">
    <w:name w:val="Comment Text Char"/>
    <w:basedOn w:val="DefaultParagraphFont"/>
    <w:link w:val="CommentText"/>
    <w:uiPriority w:val="99"/>
    <w:semiHidden/>
    <w:rsid w:val="00513ACC"/>
    <w:rPr>
      <w:sz w:val="20"/>
      <w:szCs w:val="20"/>
    </w:rPr>
  </w:style>
  <w:style w:type="paragraph" w:styleId="CommentSubject">
    <w:name w:val="annotation subject"/>
    <w:basedOn w:val="CommentText"/>
    <w:next w:val="CommentText"/>
    <w:link w:val="CommentSubjectChar"/>
    <w:uiPriority w:val="99"/>
    <w:semiHidden/>
    <w:unhideWhenUsed/>
    <w:rsid w:val="00513ACC"/>
    <w:rPr>
      <w:b/>
      <w:bCs/>
    </w:rPr>
  </w:style>
  <w:style w:type="character" w:customStyle="1" w:styleId="CommentSubjectChar">
    <w:name w:val="Comment Subject Char"/>
    <w:basedOn w:val="CommentTextChar"/>
    <w:link w:val="CommentSubject"/>
    <w:uiPriority w:val="99"/>
    <w:semiHidden/>
    <w:rsid w:val="00513ACC"/>
    <w:rPr>
      <w:b/>
      <w:bCs/>
      <w:sz w:val="20"/>
      <w:szCs w:val="20"/>
    </w:rPr>
  </w:style>
  <w:style w:type="character" w:customStyle="1" w:styleId="Heading1Char">
    <w:name w:val="Heading 1 Char"/>
    <w:basedOn w:val="DefaultParagraphFont"/>
    <w:link w:val="Heading1"/>
    <w:uiPriority w:val="9"/>
    <w:rsid w:val="00A53F6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53F65"/>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037503">
      <w:bodyDiv w:val="1"/>
      <w:marLeft w:val="0"/>
      <w:marRight w:val="0"/>
      <w:marTop w:val="0"/>
      <w:marBottom w:val="0"/>
      <w:divBdr>
        <w:top w:val="none" w:sz="0" w:space="0" w:color="auto"/>
        <w:left w:val="none" w:sz="0" w:space="0" w:color="auto"/>
        <w:bottom w:val="none" w:sz="0" w:space="0" w:color="auto"/>
        <w:right w:val="none" w:sz="0" w:space="0" w:color="auto"/>
      </w:divBdr>
    </w:div>
    <w:div w:id="883492743">
      <w:bodyDiv w:val="1"/>
      <w:marLeft w:val="0"/>
      <w:marRight w:val="0"/>
      <w:marTop w:val="0"/>
      <w:marBottom w:val="0"/>
      <w:divBdr>
        <w:top w:val="none" w:sz="0" w:space="0" w:color="auto"/>
        <w:left w:val="none" w:sz="0" w:space="0" w:color="auto"/>
        <w:bottom w:val="none" w:sz="0" w:space="0" w:color="auto"/>
        <w:right w:val="none" w:sz="0" w:space="0" w:color="auto"/>
      </w:divBdr>
    </w:div>
    <w:div w:id="902714255">
      <w:bodyDiv w:val="1"/>
      <w:marLeft w:val="0"/>
      <w:marRight w:val="0"/>
      <w:marTop w:val="0"/>
      <w:marBottom w:val="0"/>
      <w:divBdr>
        <w:top w:val="none" w:sz="0" w:space="0" w:color="auto"/>
        <w:left w:val="none" w:sz="0" w:space="0" w:color="auto"/>
        <w:bottom w:val="none" w:sz="0" w:space="0" w:color="auto"/>
        <w:right w:val="none" w:sz="0" w:space="0" w:color="auto"/>
      </w:divBdr>
    </w:div>
    <w:div w:id="187400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0e499c195883a05da68648a14dd41d">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9d23ff41967d2128eb7b1e7c8351325a"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Zview xmlns="81b753b0-5f84-4476-b087-97d9c3e0d4e3">Posted</EZview>
    <WRIA xmlns="81b753b0-5f84-4476-b087-97d9c3e0d4e3">12</WRIA>
    <Accessibility xmlns="81b753b0-5f84-4476-b087-97d9c3e0d4e3">Completed</Accessibility>
  </documentManagement>
</p:properties>
</file>

<file path=customXml/itemProps1.xml><?xml version="1.0" encoding="utf-8"?>
<ds:datastoreItem xmlns:ds="http://schemas.openxmlformats.org/officeDocument/2006/customXml" ds:itemID="{C1678D51-FD89-4BB8-AFC8-1532A628763C}">
  <ds:schemaRefs>
    <ds:schemaRef ds:uri="http://schemas.microsoft.com/sharepoint/v3/contenttype/forms"/>
  </ds:schemaRefs>
</ds:datastoreItem>
</file>

<file path=customXml/itemProps2.xml><?xml version="1.0" encoding="utf-8"?>
<ds:datastoreItem xmlns:ds="http://schemas.openxmlformats.org/officeDocument/2006/customXml" ds:itemID="{8A83350E-29BB-4839-8D20-747D8FD64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753b0-5f84-4476-b087-97d9c3e0d4e3"/>
    <ds:schemaRef ds:uri="fa9a4940-7a8b-4399-b0b9-597dee2fd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CAD5AA-2433-4250-8B08-E1604CD93615}">
  <ds:schemaRefs>
    <ds:schemaRef ds:uri="http://purl.org/dc/elements/1.1/"/>
    <ds:schemaRef ds:uri="http://schemas.microsoft.com/office/2006/metadata/properties"/>
    <ds:schemaRef ds:uri="81b753b0-5f84-4476-b087-97d9c3e0d4e3"/>
    <ds:schemaRef ds:uri="http://purl.org/dc/terms/"/>
    <ds:schemaRef ds:uri="http://schemas.microsoft.com/office/2006/documentManagement/types"/>
    <ds:schemaRef ds:uri="http://purl.org/dc/dcmitype/"/>
    <ds:schemaRef ds:uri="fa9a4940-7a8b-4399-b0b9-597dee2fdc40"/>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Project Status</vt:lpstr>
    </vt:vector>
  </TitlesOfParts>
  <Company>WA Department of Ecology</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Status</dc:title>
  <dc:subject/>
  <dc:creator>Brown, Rebecca (ECY)</dc:creator>
  <cp:keywords/>
  <dc:description/>
  <cp:lastModifiedBy>Drapeau, Andrew (ECY)</cp:lastModifiedBy>
  <cp:revision>2</cp:revision>
  <dcterms:created xsi:type="dcterms:W3CDTF">2020-02-07T19:58:00Z</dcterms:created>
  <dcterms:modified xsi:type="dcterms:W3CDTF">2020-02-07T19:58:00Z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ies>
</file>