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2E642657"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r w:rsidR="00D028DE">
        <w:rPr>
          <w:b/>
          <w:color w:val="44688F"/>
        </w:rPr>
        <w:t xml:space="preserve"> Committee</w:t>
      </w:r>
    </w:p>
    <w:p w14:paraId="0E686EF2" w14:textId="615B5FF5" w:rsidR="00FF7C94" w:rsidRPr="009E4424" w:rsidRDefault="00D028DE" w:rsidP="0023301B">
      <w:pPr>
        <w:pStyle w:val="Sub-titlestyle"/>
        <w:ind w:firstLine="0"/>
        <w:rPr>
          <w:b/>
          <w:color w:val="44688F"/>
        </w:rPr>
      </w:pPr>
      <w:r>
        <w:rPr>
          <w:b/>
          <w:color w:val="44688F"/>
        </w:rPr>
        <w:t>Meeting</w:t>
      </w:r>
    </w:p>
    <w:p w14:paraId="5774F9E7" w14:textId="04784C35" w:rsidR="0044453B" w:rsidRPr="009E4424" w:rsidRDefault="00BC194D" w:rsidP="0023301B">
      <w:pPr>
        <w:pStyle w:val="Sub-titlestyle"/>
        <w:ind w:firstLine="0"/>
        <w:rPr>
          <w:color w:val="44688F"/>
        </w:rPr>
      </w:pPr>
      <w:r>
        <w:rPr>
          <w:color w:val="44688F"/>
        </w:rPr>
        <w:t>March 11</w:t>
      </w:r>
      <w:r w:rsidR="00887EE8">
        <w:rPr>
          <w:color w:val="44688F"/>
        </w:rPr>
        <w:t>,</w:t>
      </w:r>
      <w:r w:rsidR="00D028DE">
        <w:rPr>
          <w:color w:val="44688F"/>
        </w:rPr>
        <w:t xml:space="preserve"> 2020</w:t>
      </w:r>
      <w:r w:rsidR="00F204A9">
        <w:rPr>
          <w:color w:val="44688F"/>
        </w:rPr>
        <w:t xml:space="preserve"> | 12</w:t>
      </w:r>
      <w:r w:rsidR="00AE0CF2" w:rsidRPr="009E4424">
        <w:rPr>
          <w:color w:val="44688F"/>
        </w:rPr>
        <w:t>:30</w:t>
      </w:r>
      <w:r w:rsidR="00F204A9">
        <w:rPr>
          <w:color w:val="44688F"/>
        </w:rPr>
        <w:t xml:space="preserve"> p</w:t>
      </w:r>
      <w:r w:rsidR="00FF7C94" w:rsidRPr="009E4424">
        <w:rPr>
          <w:color w:val="44688F"/>
        </w:rPr>
        <w:t>.m.</w:t>
      </w:r>
      <w:r w:rsidR="00F204A9">
        <w:rPr>
          <w:color w:val="44688F"/>
        </w:rPr>
        <w:t>-3</w:t>
      </w:r>
      <w:r w:rsidR="00FB469F">
        <w:rPr>
          <w:color w:val="44688F"/>
        </w:rPr>
        <w:t>:30</w:t>
      </w:r>
      <w:r w:rsidR="00F204A9">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B2208F">
          <w:rPr>
            <w:rStyle w:val="Hyperlink"/>
          </w:rPr>
          <w:t>WRIA 12 Webpage</w:t>
        </w:r>
      </w:hyperlink>
      <w:r w:rsidR="00055671" w:rsidRPr="00B2208F">
        <w:rPr>
          <w:color w:val="44688F"/>
        </w:rPr>
        <w:t xml:space="preserve"> |</w:t>
      </w:r>
      <w:r w:rsidR="00055671" w:rsidRPr="00B2208F">
        <w:rPr>
          <w:rStyle w:val="Hyperlink"/>
        </w:rPr>
        <w:t xml:space="preserve"> </w:t>
      </w:r>
      <w:hyperlink r:id="rId13" w:history="1">
        <w:r w:rsidR="00055671" w:rsidRPr="00B2208F">
          <w:rPr>
            <w:rStyle w:val="Hyperlink"/>
          </w:rPr>
          <w:t>Webmap</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06DC2DE1">
                <wp:simplePos x="0" y="0"/>
                <wp:positionH relativeFrom="page">
                  <wp:posOffset>0</wp:posOffset>
                </wp:positionH>
                <wp:positionV relativeFrom="paragraph">
                  <wp:posOffset>142240</wp:posOffset>
                </wp:positionV>
                <wp:extent cx="7753350" cy="108585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08585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1025" id="Rectangle 2" o:spid="_x0000_s1026" alt="Title: Blue band - Description: decorative" style="position:absolute;margin-left:0;margin-top:11.2pt;width:610.5pt;height: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069CD0CF" w14:textId="027EA9F2" w:rsidR="00CF2AE8" w:rsidRPr="00150AFC" w:rsidRDefault="00BC194D" w:rsidP="00CF2AE8">
      <w:pPr>
        <w:rPr>
          <w:b/>
          <w:color w:val="FFFFFF" w:themeColor="background1"/>
          <w:u w:val="single"/>
        </w:rPr>
      </w:pPr>
      <w:r>
        <w:rPr>
          <w:rFonts w:ascii="Franklin Gothic Book" w:hAnsi="Franklin Gothic Book"/>
          <w:color w:val="FFFFFF" w:themeColor="background1"/>
        </w:rPr>
        <w:t>WebEx</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7E3B1AC9" w14:textId="3F82B4BF" w:rsidR="00CF2AE8" w:rsidRDefault="00055671" w:rsidP="00CF2AE8">
      <w:pPr>
        <w:rPr>
          <w:rFonts w:ascii="Franklin Gothic Book" w:hAnsi="Franklin Gothic Book"/>
          <w:color w:val="FFFFFF" w:themeColor="background1"/>
        </w:rPr>
      </w:pPr>
      <w:r>
        <w:rPr>
          <w:rFonts w:ascii="Franklin Gothic Book" w:hAnsi="Franklin Gothic Book"/>
          <w:color w:val="FFFFFF" w:themeColor="background1"/>
        </w:rPr>
        <w:t>Discussion Guide</w:t>
      </w:r>
    </w:p>
    <w:p w14:paraId="145CD177" w14:textId="72B35A64" w:rsidR="00055671" w:rsidRDefault="00D028DE" w:rsidP="00CF2AE8">
      <w:pPr>
        <w:rPr>
          <w:rFonts w:ascii="Franklin Gothic Book" w:hAnsi="Franklin Gothic Book"/>
          <w:color w:val="FFFFFF" w:themeColor="background1"/>
        </w:rPr>
      </w:pPr>
      <w:r>
        <w:rPr>
          <w:rFonts w:ascii="Franklin Gothic Book" w:hAnsi="Franklin Gothic Book"/>
          <w:color w:val="FFFFFF" w:themeColor="background1"/>
        </w:rPr>
        <w:t>Project List</w:t>
      </w:r>
    </w:p>
    <w:p w14:paraId="659FA623" w14:textId="3C6D0A7D" w:rsidR="00BC194D" w:rsidRDefault="00BC194D" w:rsidP="00CF2AE8">
      <w:pPr>
        <w:rPr>
          <w:rFonts w:ascii="Franklin Gothic Book" w:hAnsi="Franklin Gothic Book"/>
          <w:color w:val="FFFFFF" w:themeColor="background1"/>
        </w:rPr>
      </w:pPr>
      <w:r>
        <w:rPr>
          <w:rFonts w:ascii="Franklin Gothic Book" w:hAnsi="Franklin Gothic Book"/>
          <w:color w:val="FFFFFF" w:themeColor="background1"/>
        </w:rPr>
        <w:t>Consumptive Use Recommendation</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E072388"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Attendance</w:t>
      </w:r>
    </w:p>
    <w:p w14:paraId="12EACA3D" w14:textId="77777777" w:rsidR="00BC194D" w:rsidRDefault="00BC194D" w:rsidP="00BC194D">
      <w:pPr>
        <w:spacing w:after="120"/>
        <w:rPr>
          <w:rFonts w:ascii="Calibri Light" w:eastAsia="Calibri" w:hAnsi="Calibri Light" w:cs="Calibri Light"/>
          <w:color w:val="2E74B5"/>
          <w:sz w:val="24"/>
        </w:rPr>
      </w:pPr>
      <w:r>
        <w:rPr>
          <w:rFonts w:ascii="Calibri Light" w:eastAsia="Calibri" w:hAnsi="Calibri Light" w:cs="Calibri Light"/>
          <w:color w:val="2E74B5"/>
          <w:sz w:val="24"/>
        </w:rPr>
        <w:t>Committee Representatives and Alternates *</w:t>
      </w:r>
    </w:p>
    <w:p w14:paraId="545D319E" w14:textId="77777777" w:rsidR="00BC194D" w:rsidRDefault="00BC194D" w:rsidP="00BC194D">
      <w:pPr>
        <w:rPr>
          <w:rFonts w:eastAsia="Calibri"/>
        </w:rPr>
        <w:sectPr w:rsidR="00BC194D" w:rsidSect="00BC194D">
          <w:type w:val="continuous"/>
          <w:pgSz w:w="12240" w:h="15840"/>
          <w:pgMar w:top="1440" w:right="1440" w:bottom="1440" w:left="1440" w:header="720" w:footer="720" w:gutter="0"/>
          <w:cols w:space="720"/>
        </w:sectPr>
      </w:pPr>
    </w:p>
    <w:p w14:paraId="164561BA" w14:textId="77777777" w:rsidR="00BC194D" w:rsidRDefault="00BC194D" w:rsidP="00BC194D">
      <w:pPr>
        <w:rPr>
          <w:rFonts w:eastAsia="Calibri"/>
        </w:rPr>
      </w:pPr>
      <w:r>
        <w:rPr>
          <w:rFonts w:eastAsia="Calibri"/>
        </w:rPr>
        <w:t>Austin Jennings, alternate (Pierce County)</w:t>
      </w:r>
    </w:p>
    <w:p w14:paraId="7EC2E28D" w14:textId="77777777" w:rsidR="00BC194D" w:rsidRDefault="00BC194D" w:rsidP="00BC194D">
      <w:pPr>
        <w:rPr>
          <w:rFonts w:eastAsia="Calibri"/>
        </w:rPr>
      </w:pPr>
      <w:r>
        <w:rPr>
          <w:rFonts w:eastAsia="Calibri"/>
        </w:rPr>
        <w:t>Dan Cardwell (Pierce County)</w:t>
      </w:r>
    </w:p>
    <w:p w14:paraId="0B46ED5E" w14:textId="77777777" w:rsidR="00BC194D" w:rsidRDefault="00BC194D" w:rsidP="00BC194D">
      <w:pPr>
        <w:rPr>
          <w:rFonts w:eastAsia="Calibri"/>
        </w:rPr>
      </w:pPr>
      <w:r>
        <w:rPr>
          <w:rFonts w:eastAsia="Calibri"/>
        </w:rPr>
        <w:t>Rebecca Brown, Chair (Ecology)</w:t>
      </w:r>
    </w:p>
    <w:p w14:paraId="3B0CEDCA" w14:textId="77777777" w:rsidR="00BC194D" w:rsidRDefault="00BC194D" w:rsidP="00BC194D">
      <w:pPr>
        <w:rPr>
          <w:rFonts w:eastAsia="Calibri"/>
        </w:rPr>
      </w:pPr>
      <w:r>
        <w:rPr>
          <w:rFonts w:eastAsia="Calibri"/>
        </w:rPr>
        <w:t>Paul Pickett (Squaxin Island Tribe)</w:t>
      </w:r>
    </w:p>
    <w:p w14:paraId="7A0B3286" w14:textId="77777777" w:rsidR="00BC194D" w:rsidRDefault="00BC194D" w:rsidP="00BC194D">
      <w:pPr>
        <w:rPr>
          <w:rFonts w:eastAsia="Calibri"/>
        </w:rPr>
      </w:pPr>
      <w:r>
        <w:rPr>
          <w:rFonts w:eastAsia="Calibri"/>
        </w:rPr>
        <w:t>Kris Kauffman (Chambers-Clover Watershed Council)</w:t>
      </w:r>
    </w:p>
    <w:p w14:paraId="1A9E3E36" w14:textId="77777777" w:rsidR="00BC194D" w:rsidRDefault="00BC194D" w:rsidP="00BC194D">
      <w:pPr>
        <w:rPr>
          <w:rFonts w:eastAsia="Calibri"/>
        </w:rPr>
      </w:pPr>
      <w:r>
        <w:rPr>
          <w:rFonts w:eastAsia="Calibri"/>
        </w:rPr>
        <w:t>Ryan Mello (Pierce CD)</w:t>
      </w:r>
    </w:p>
    <w:p w14:paraId="43C55716" w14:textId="77777777" w:rsidR="00BC194D" w:rsidRDefault="00BC194D" w:rsidP="00BC194D">
      <w:pPr>
        <w:rPr>
          <w:rFonts w:eastAsia="Calibri"/>
        </w:rPr>
      </w:pPr>
      <w:r>
        <w:rPr>
          <w:rFonts w:eastAsia="Calibri"/>
        </w:rPr>
        <w:t>Jessie Gamble (MBA Pierce County)</w:t>
      </w:r>
    </w:p>
    <w:p w14:paraId="04AACD0C" w14:textId="7062E791" w:rsidR="00BC194D" w:rsidRDefault="00BC194D" w:rsidP="00BC194D">
      <w:pPr>
        <w:rPr>
          <w:rFonts w:eastAsia="Calibri"/>
        </w:rPr>
      </w:pPr>
      <w:r>
        <w:rPr>
          <w:rFonts w:eastAsia="Calibri"/>
        </w:rPr>
        <w:t xml:space="preserve">Liz </w:t>
      </w:r>
      <w:r w:rsidR="00D34A0C">
        <w:rPr>
          <w:rFonts w:eastAsia="Calibri"/>
        </w:rPr>
        <w:t>Bockstiegel</w:t>
      </w:r>
      <w:r>
        <w:rPr>
          <w:rFonts w:eastAsia="Calibri"/>
        </w:rPr>
        <w:t xml:space="preserve"> (WDFW)</w:t>
      </w:r>
    </w:p>
    <w:p w14:paraId="278907F9" w14:textId="77777777" w:rsidR="00BC194D" w:rsidRDefault="00BC194D" w:rsidP="00BC194D">
      <w:pPr>
        <w:rPr>
          <w:rFonts w:eastAsia="Calibri"/>
        </w:rPr>
      </w:pPr>
      <w:r>
        <w:rPr>
          <w:rFonts w:eastAsia="Calibri"/>
        </w:rPr>
        <w:t>Paul Bucich (City of Lakewood)</w:t>
      </w:r>
    </w:p>
    <w:p w14:paraId="4F03A14A" w14:textId="77777777" w:rsidR="00BC194D" w:rsidRDefault="00BC194D" w:rsidP="00BC194D">
      <w:pPr>
        <w:rPr>
          <w:rFonts w:eastAsia="Calibri"/>
        </w:rPr>
      </w:pPr>
      <w:r>
        <w:rPr>
          <w:rFonts w:eastAsia="Calibri"/>
        </w:rPr>
        <w:t>Calvin Taylor (City of Tacoma)</w:t>
      </w:r>
    </w:p>
    <w:p w14:paraId="594F78CF" w14:textId="77777777" w:rsidR="00BC194D" w:rsidRDefault="00BC194D" w:rsidP="00BC194D">
      <w:pPr>
        <w:rPr>
          <w:rFonts w:eastAsia="Calibri"/>
        </w:rPr>
      </w:pPr>
      <w:r>
        <w:rPr>
          <w:rFonts w:eastAsia="Calibri"/>
        </w:rPr>
        <w:t>Renee Buck, alternate (Chambers-Clover Watershed Council)</w:t>
      </w:r>
    </w:p>
    <w:p w14:paraId="58DA90BD" w14:textId="77777777" w:rsidR="00BC194D" w:rsidRDefault="00BC194D" w:rsidP="00BC194D">
      <w:pPr>
        <w:rPr>
          <w:rFonts w:ascii="Rockwell" w:eastAsia="Times New Roman" w:hAnsi="Rockwell"/>
          <w:b/>
          <w:color w:val="44688F"/>
          <w:sz w:val="32"/>
          <w:szCs w:val="32"/>
        </w:rPr>
      </w:pPr>
      <w:r>
        <w:rPr>
          <w:rFonts w:eastAsia="Calibri"/>
        </w:rPr>
        <w:t>Don Stanley (Lakewood Water District)</w:t>
      </w:r>
    </w:p>
    <w:p w14:paraId="53EF7FF2" w14:textId="77777777" w:rsidR="00BC194D" w:rsidRDefault="00BC194D" w:rsidP="00BC194D">
      <w:pPr>
        <w:rPr>
          <w:rFonts w:ascii="Rockwell" w:eastAsia="Times New Roman" w:hAnsi="Rockwell"/>
          <w:b/>
          <w:color w:val="44688F"/>
          <w:sz w:val="32"/>
          <w:szCs w:val="32"/>
        </w:rPr>
        <w:sectPr w:rsidR="00BC194D">
          <w:type w:val="continuous"/>
          <w:pgSz w:w="12240" w:h="15840"/>
          <w:pgMar w:top="1440" w:right="1440" w:bottom="1440" w:left="1440" w:header="720" w:footer="720" w:gutter="0"/>
          <w:cols w:num="2" w:space="720"/>
        </w:sectPr>
      </w:pPr>
    </w:p>
    <w:p w14:paraId="3B33FDE1" w14:textId="77777777" w:rsidR="00BC194D" w:rsidRDefault="00BC194D" w:rsidP="00BC194D">
      <w:pPr>
        <w:spacing w:after="120"/>
        <w:rPr>
          <w:rFonts w:ascii="Calibri Light" w:eastAsia="Calibri" w:hAnsi="Calibri Light" w:cs="Calibri Light"/>
          <w:color w:val="2E74B5"/>
          <w:sz w:val="24"/>
        </w:rPr>
      </w:pPr>
    </w:p>
    <w:p w14:paraId="260C463A" w14:textId="39D1A858" w:rsidR="00BC194D" w:rsidRDefault="00BC194D" w:rsidP="00BC194D">
      <w:pPr>
        <w:spacing w:after="120"/>
        <w:rPr>
          <w:rFonts w:ascii="Calibri Light" w:eastAsia="Calibri" w:hAnsi="Calibri Light" w:cs="Calibri Light"/>
          <w:color w:val="2E74B5"/>
          <w:sz w:val="24"/>
        </w:rPr>
      </w:pPr>
      <w:r>
        <w:rPr>
          <w:rFonts w:ascii="Calibri Light" w:eastAsia="Calibri" w:hAnsi="Calibri Light" w:cs="Calibri Light"/>
          <w:color w:val="2E74B5"/>
          <w:sz w:val="24"/>
        </w:rPr>
        <w:t>Committee Representatives and Alternates in Not Attendance*</w:t>
      </w:r>
    </w:p>
    <w:p w14:paraId="3FEED458" w14:textId="77777777" w:rsidR="00BC194D" w:rsidRDefault="00BC194D" w:rsidP="00BC194D">
      <w:pPr>
        <w:rPr>
          <w:rFonts w:eastAsia="Calibri"/>
        </w:rPr>
        <w:sectPr w:rsidR="00BC194D">
          <w:type w:val="continuous"/>
          <w:pgSz w:w="12240" w:h="15840"/>
          <w:pgMar w:top="1080" w:right="1440" w:bottom="720" w:left="1440" w:header="720" w:footer="720" w:gutter="0"/>
          <w:cols w:space="720"/>
        </w:sectPr>
      </w:pPr>
    </w:p>
    <w:p w14:paraId="4855136D" w14:textId="77777777" w:rsidR="00BC194D" w:rsidRDefault="00BC194D" w:rsidP="00BC194D">
      <w:pPr>
        <w:rPr>
          <w:rFonts w:eastAsia="Calibri"/>
        </w:rPr>
      </w:pPr>
      <w:r>
        <w:rPr>
          <w:rFonts w:eastAsia="Calibri"/>
        </w:rPr>
        <w:t>JBLM</w:t>
      </w:r>
    </w:p>
    <w:p w14:paraId="02D7262D" w14:textId="77777777" w:rsidR="00BC194D" w:rsidRDefault="00BC194D" w:rsidP="00BC194D">
      <w:pPr>
        <w:rPr>
          <w:rFonts w:eastAsia="Calibri"/>
        </w:rPr>
      </w:pPr>
      <w:r>
        <w:rPr>
          <w:rFonts w:eastAsia="Calibri"/>
        </w:rPr>
        <w:t>Puyallup Tribe</w:t>
      </w:r>
    </w:p>
    <w:p w14:paraId="12E03D34" w14:textId="77777777" w:rsidR="00BC194D" w:rsidRDefault="00BC194D" w:rsidP="00BC194D">
      <w:pPr>
        <w:rPr>
          <w:rFonts w:eastAsia="Calibri"/>
        </w:rPr>
      </w:pPr>
      <w:r>
        <w:rPr>
          <w:rFonts w:eastAsia="Calibri"/>
        </w:rPr>
        <w:t>Town of Steilacoom</w:t>
      </w:r>
    </w:p>
    <w:p w14:paraId="3F98B7DA" w14:textId="77777777" w:rsidR="00BC194D" w:rsidRDefault="00BC194D" w:rsidP="00BC194D">
      <w:pPr>
        <w:rPr>
          <w:rFonts w:ascii="Calibri Light" w:eastAsia="Calibri" w:hAnsi="Calibri Light" w:cs="Calibri Light"/>
          <w:color w:val="2E74B5"/>
          <w:sz w:val="24"/>
        </w:rPr>
        <w:sectPr w:rsidR="00BC194D">
          <w:type w:val="continuous"/>
          <w:pgSz w:w="12240" w:h="15840"/>
          <w:pgMar w:top="1080" w:right="1440" w:bottom="720" w:left="1440" w:header="720" w:footer="720" w:gutter="0"/>
          <w:cols w:num="2" w:space="720"/>
        </w:sectPr>
      </w:pPr>
    </w:p>
    <w:p w14:paraId="60D20D5F" w14:textId="77777777" w:rsidR="00BC194D" w:rsidRDefault="00BC194D" w:rsidP="00BC194D">
      <w:pPr>
        <w:rPr>
          <w:rFonts w:ascii="Calibri Light" w:eastAsia="Calibri" w:hAnsi="Calibri Light" w:cs="Calibri Light"/>
          <w:color w:val="2E74B5"/>
          <w:sz w:val="24"/>
        </w:rPr>
      </w:pPr>
    </w:p>
    <w:p w14:paraId="7557D3EB" w14:textId="77777777" w:rsidR="00BC194D" w:rsidRDefault="00BC194D" w:rsidP="00BC194D">
      <w:pPr>
        <w:rPr>
          <w:rFonts w:ascii="Calibri Light" w:eastAsia="Calibri" w:hAnsi="Calibri Light" w:cs="Calibri Light"/>
          <w:color w:val="2E74B5"/>
          <w:sz w:val="24"/>
        </w:rPr>
      </w:pPr>
      <w:r>
        <w:rPr>
          <w:rFonts w:ascii="Calibri Light" w:eastAsia="Calibri" w:hAnsi="Calibri Light" w:cs="Calibri Light"/>
          <w:color w:val="2E74B5"/>
          <w:sz w:val="24"/>
        </w:rPr>
        <w:t>Other Attendees*</w:t>
      </w:r>
    </w:p>
    <w:p w14:paraId="4569D97A" w14:textId="77777777" w:rsidR="00BC194D" w:rsidRDefault="00BC194D" w:rsidP="00BC194D">
      <w:pPr>
        <w:rPr>
          <w:rFonts w:eastAsia="Calibri"/>
        </w:rPr>
        <w:sectPr w:rsidR="00BC194D">
          <w:type w:val="continuous"/>
          <w:pgSz w:w="12240" w:h="15840"/>
          <w:pgMar w:top="1080" w:right="1440" w:bottom="720" w:left="1440" w:header="720" w:footer="720" w:gutter="0"/>
          <w:cols w:space="720"/>
        </w:sectPr>
      </w:pPr>
    </w:p>
    <w:p w14:paraId="08C907F2" w14:textId="77777777" w:rsidR="00BC194D" w:rsidRDefault="00BC194D" w:rsidP="00BC194D">
      <w:pPr>
        <w:rPr>
          <w:rFonts w:eastAsia="Calibri"/>
        </w:rPr>
      </w:pPr>
      <w:r>
        <w:rPr>
          <w:rFonts w:eastAsia="Calibri"/>
        </w:rPr>
        <w:t>Spencer Easton (ESA, Facilitator)</w:t>
      </w:r>
    </w:p>
    <w:p w14:paraId="23429499" w14:textId="77777777" w:rsidR="00BC194D" w:rsidRDefault="00BC194D" w:rsidP="00BC194D">
      <w:pPr>
        <w:rPr>
          <w:rFonts w:eastAsia="Calibri"/>
        </w:rPr>
        <w:sectPr w:rsidR="00BC194D">
          <w:type w:val="continuous"/>
          <w:pgSz w:w="12240" w:h="15840"/>
          <w:pgMar w:top="1080" w:right="1440" w:bottom="720" w:left="1440" w:header="720" w:footer="720" w:gutter="0"/>
          <w:cols w:num="2" w:space="720"/>
        </w:sectPr>
      </w:pPr>
    </w:p>
    <w:p w14:paraId="4C4B8893" w14:textId="77777777" w:rsidR="00BC194D" w:rsidRDefault="00BC194D" w:rsidP="00BC194D">
      <w:pPr>
        <w:rPr>
          <w:rFonts w:eastAsia="Calibri"/>
        </w:rPr>
      </w:pPr>
      <w:r>
        <w:rPr>
          <w:rFonts w:eastAsia="Calibri"/>
        </w:rPr>
        <w:t>Madeline Remmen (ESA, Information Manager)</w:t>
      </w:r>
    </w:p>
    <w:p w14:paraId="08C344D3" w14:textId="77777777" w:rsidR="00BC194D" w:rsidRDefault="00BC194D" w:rsidP="00BC194D">
      <w:pPr>
        <w:rPr>
          <w:rFonts w:eastAsia="Calibri"/>
        </w:rPr>
      </w:pPr>
      <w:r>
        <w:rPr>
          <w:rFonts w:eastAsia="Calibri"/>
        </w:rPr>
        <w:t>Chad Wiseman (HDR)</w:t>
      </w:r>
    </w:p>
    <w:p w14:paraId="463408D3" w14:textId="01643A5F" w:rsidR="00BC194D" w:rsidRDefault="00BC194D" w:rsidP="00BC194D">
      <w:pPr>
        <w:rPr>
          <w:rFonts w:eastAsia="Calibri"/>
        </w:rPr>
      </w:pPr>
      <w:r>
        <w:rPr>
          <w:rFonts w:eastAsia="Calibri"/>
        </w:rPr>
        <w:t>Burt Clothier (Pacific Groundwater Group)</w:t>
      </w:r>
    </w:p>
    <w:p w14:paraId="6AB9EA4F" w14:textId="3AABF8A7" w:rsidR="00BC194D" w:rsidRDefault="00D34A0C" w:rsidP="00BC194D">
      <w:pPr>
        <w:rPr>
          <w:rFonts w:eastAsia="Calibri"/>
        </w:rPr>
      </w:pPr>
      <w:r w:rsidRPr="00D34A0C">
        <w:rPr>
          <w:rFonts w:eastAsia="Calibri"/>
        </w:rPr>
        <w:t>Sarah Colleen Sotomish</w:t>
      </w:r>
      <w:r>
        <w:rPr>
          <w:rFonts w:eastAsia="Calibri"/>
        </w:rPr>
        <w:t xml:space="preserve"> </w:t>
      </w:r>
      <w:r w:rsidR="00BC194D">
        <w:rPr>
          <w:rFonts w:eastAsia="Calibri"/>
        </w:rPr>
        <w:t>(</w:t>
      </w:r>
      <w:r>
        <w:rPr>
          <w:rFonts w:eastAsia="Calibri"/>
        </w:rPr>
        <w:t xml:space="preserve">Pierce County </w:t>
      </w:r>
      <w:r w:rsidRPr="00D34A0C">
        <w:rPr>
          <w:rFonts w:eastAsia="Calibri"/>
        </w:rPr>
        <w:t>Senior Counsel for Tribal Relations</w:t>
      </w:r>
      <w:r w:rsidR="00BC194D">
        <w:rPr>
          <w:rFonts w:eastAsia="Calibri"/>
        </w:rPr>
        <w:t>)</w:t>
      </w:r>
    </w:p>
    <w:p w14:paraId="55436D01" w14:textId="77777777" w:rsidR="00BC194D" w:rsidRDefault="00BC194D" w:rsidP="00BC194D">
      <w:pPr>
        <w:rPr>
          <w:rFonts w:eastAsia="Calibri"/>
        </w:rPr>
      </w:pPr>
      <w:r>
        <w:rPr>
          <w:rFonts w:eastAsia="Calibri"/>
        </w:rPr>
        <w:t>Matt Rakow (Ecology)</w:t>
      </w:r>
    </w:p>
    <w:p w14:paraId="16B99DDA" w14:textId="77777777" w:rsidR="00BC194D" w:rsidRDefault="00BC194D" w:rsidP="00BC194D">
      <w:pPr>
        <w:rPr>
          <w:rFonts w:eastAsia="Calibri"/>
        </w:rPr>
      </w:pPr>
      <w:r>
        <w:rPr>
          <w:rFonts w:eastAsia="Calibri"/>
        </w:rPr>
        <w:t>Mike Noone (Ecology)</w:t>
      </w:r>
    </w:p>
    <w:p w14:paraId="152A6A96" w14:textId="7A87AE87" w:rsidR="00C6781C" w:rsidRDefault="00BC194D" w:rsidP="00BC194D">
      <w:pPr>
        <w:rPr>
          <w:rFonts w:eastAsia="Calibri"/>
        </w:rPr>
      </w:pPr>
      <w:r>
        <w:rPr>
          <w:rFonts w:eastAsia="Calibri"/>
        </w:rPr>
        <w:t>Stacy Vynne (Ecology)</w:t>
      </w:r>
    </w:p>
    <w:p w14:paraId="3A82DFEC" w14:textId="09CA1E68" w:rsidR="00BC194D" w:rsidRDefault="00BC194D" w:rsidP="00BC194D">
      <w:pPr>
        <w:rPr>
          <w:rFonts w:ascii="Rockwell" w:eastAsia="Times New Roman" w:hAnsi="Rockwell"/>
          <w:b/>
          <w:color w:val="44688F"/>
          <w:sz w:val="32"/>
          <w:szCs w:val="32"/>
        </w:rPr>
        <w:sectPr w:rsidR="00BC194D">
          <w:type w:val="continuous"/>
          <w:pgSz w:w="12240" w:h="15840"/>
          <w:pgMar w:top="1440" w:right="1440" w:bottom="1440" w:left="1440" w:header="720" w:footer="720" w:gutter="0"/>
          <w:cols w:num="2" w:space="720"/>
        </w:sectPr>
      </w:pPr>
    </w:p>
    <w:p w14:paraId="49D54630" w14:textId="5E1ABB2F" w:rsidR="00BC194D" w:rsidRPr="00BC194D" w:rsidRDefault="00BC194D" w:rsidP="00BC194D">
      <w:pPr>
        <w:pStyle w:val="NoSpacing"/>
        <w:rPr>
          <w:rFonts w:ascii="Calibri Light" w:eastAsia="Times New Roman" w:hAnsi="Calibri Light" w:cs="Times New Roman"/>
          <w:color w:val="2E74B5"/>
        </w:rPr>
      </w:pPr>
      <w:r w:rsidRPr="00BC194D">
        <w:rPr>
          <w:rFonts w:ascii="Calibri Light" w:eastAsia="Times New Roman" w:hAnsi="Calibri Light" w:cs="Times New Roman"/>
          <w:color w:val="2E74B5"/>
        </w:rPr>
        <w:t>*Attendees list is based on WebEx Call attendance</w:t>
      </w:r>
    </w:p>
    <w:p w14:paraId="15F27708" w14:textId="77777777" w:rsidR="00BC194D" w:rsidRDefault="00BC194D" w:rsidP="00BC194D">
      <w:pPr>
        <w:rPr>
          <w:rFonts w:ascii="Calibri Light" w:eastAsia="Times New Roman" w:hAnsi="Calibri Light"/>
          <w:color w:val="2E74B5"/>
          <w:sz w:val="26"/>
          <w:szCs w:val="26"/>
        </w:rPr>
        <w:sectPr w:rsidR="00BC194D">
          <w:type w:val="continuous"/>
          <w:pgSz w:w="12240" w:h="15840"/>
          <w:pgMar w:top="1440" w:right="1440" w:bottom="1440" w:left="1440" w:header="720" w:footer="720" w:gutter="0"/>
          <w:cols w:space="720"/>
        </w:sectPr>
      </w:pPr>
    </w:p>
    <w:p w14:paraId="11CD2E59" w14:textId="77777777" w:rsidR="00BC194D" w:rsidRDefault="00BC194D" w:rsidP="00BC194D">
      <w:pPr>
        <w:pStyle w:val="NoSpacing"/>
      </w:pPr>
    </w:p>
    <w:p w14:paraId="0777C7E7"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Welcome, Introductions, and Committee Business</w:t>
      </w:r>
    </w:p>
    <w:p w14:paraId="193CABE8" w14:textId="77777777" w:rsidR="00BC194D" w:rsidRDefault="00BC194D" w:rsidP="00BC194D">
      <w:pPr>
        <w:rPr>
          <w:rFonts w:asciiTheme="minorHAnsi" w:hAnsiTheme="minorHAnsi" w:cstheme="minorHAnsi"/>
          <w:color w:val="000000" w:themeColor="text1"/>
        </w:rPr>
      </w:pPr>
      <w:r>
        <w:rPr>
          <w:rFonts w:cstheme="minorHAnsi"/>
          <w:b/>
          <w:color w:val="000000" w:themeColor="text1"/>
        </w:rPr>
        <w:t>Approval of February meeting summary:</w:t>
      </w:r>
      <w:r>
        <w:rPr>
          <w:rFonts w:cstheme="minorHAnsi"/>
          <w:color w:val="000000" w:themeColor="text1"/>
        </w:rPr>
        <w:t xml:space="preserve"> considered final version</w:t>
      </w:r>
    </w:p>
    <w:p w14:paraId="479BA598" w14:textId="5F45055C" w:rsidR="00BC194D" w:rsidRDefault="00BC194D" w:rsidP="00BC194D">
      <w:pPr>
        <w:pStyle w:val="ListParagraph"/>
        <w:numPr>
          <w:ilvl w:val="0"/>
          <w:numId w:val="12"/>
        </w:numPr>
        <w:spacing w:line="256" w:lineRule="auto"/>
        <w:rPr>
          <w:rFonts w:cstheme="minorHAnsi"/>
          <w:color w:val="000000" w:themeColor="text1"/>
        </w:rPr>
      </w:pPr>
      <w:r>
        <w:rPr>
          <w:rFonts w:cstheme="minorHAnsi"/>
          <w:color w:val="000000" w:themeColor="text1"/>
        </w:rPr>
        <w:t>Some edits from Paul Pickett (Squaxin Island Tribe).</w:t>
      </w:r>
    </w:p>
    <w:p w14:paraId="392C888B" w14:textId="77777777" w:rsidR="00BC194D" w:rsidRDefault="00BC194D" w:rsidP="00BC194D">
      <w:pPr>
        <w:rPr>
          <w:rFonts w:cstheme="minorHAnsi"/>
          <w:b/>
          <w:color w:val="000000" w:themeColor="text1"/>
        </w:rPr>
      </w:pPr>
      <w:r>
        <w:rPr>
          <w:rFonts w:cstheme="minorHAnsi"/>
          <w:b/>
          <w:color w:val="000000" w:themeColor="text1"/>
        </w:rPr>
        <w:t>Updates</w:t>
      </w:r>
    </w:p>
    <w:p w14:paraId="7C7F0B8B" w14:textId="58855178" w:rsidR="00BC194D" w:rsidRDefault="00BC194D" w:rsidP="00BC194D">
      <w:pPr>
        <w:pStyle w:val="ListParagraph"/>
        <w:numPr>
          <w:ilvl w:val="0"/>
          <w:numId w:val="13"/>
        </w:numPr>
        <w:spacing w:line="256" w:lineRule="auto"/>
        <w:rPr>
          <w:rFonts w:cstheme="minorHAnsi"/>
          <w:color w:val="000000" w:themeColor="text1"/>
        </w:rPr>
      </w:pPr>
      <w:r>
        <w:rPr>
          <w:rFonts w:cstheme="minorHAnsi"/>
          <w:color w:val="000000" w:themeColor="text1"/>
        </w:rPr>
        <w:t xml:space="preserve">Received </w:t>
      </w:r>
      <w:r w:rsidR="00974E96">
        <w:rPr>
          <w:rFonts w:cstheme="minorHAnsi"/>
          <w:color w:val="000000" w:themeColor="text1"/>
        </w:rPr>
        <w:t xml:space="preserve">comments and </w:t>
      </w:r>
      <w:r>
        <w:rPr>
          <w:rFonts w:cstheme="minorHAnsi"/>
          <w:color w:val="000000" w:themeColor="text1"/>
        </w:rPr>
        <w:t xml:space="preserve">edits on the draft outline from the Squaxin Island Tribe, which are </w:t>
      </w:r>
      <w:hyperlink r:id="rId20" w:history="1">
        <w:r w:rsidRPr="00BC194D">
          <w:rPr>
            <w:rStyle w:val="Hyperlink"/>
            <w:rFonts w:cstheme="minorHAnsi"/>
          </w:rPr>
          <w:t>posted on Box</w:t>
        </w:r>
      </w:hyperlink>
      <w:r>
        <w:rPr>
          <w:rFonts w:cstheme="minorHAnsi"/>
          <w:color w:val="000000" w:themeColor="text1"/>
        </w:rPr>
        <w:t>. Since the outline is for all 8 watersheds we may not incorporate all of the suggested edits, but we can incorporate them into individual plans if necessary.</w:t>
      </w:r>
    </w:p>
    <w:p w14:paraId="30EAC58A" w14:textId="4B4A7240" w:rsidR="00BC194D" w:rsidRDefault="00BC194D" w:rsidP="00BC194D">
      <w:pPr>
        <w:pStyle w:val="ListParagraph"/>
        <w:numPr>
          <w:ilvl w:val="0"/>
          <w:numId w:val="13"/>
        </w:numPr>
        <w:spacing w:after="160" w:line="254" w:lineRule="auto"/>
        <w:rPr>
          <w:rFonts w:cstheme="minorBidi"/>
        </w:rPr>
      </w:pPr>
      <w:r>
        <w:t xml:space="preserve">Spencer developed a </w:t>
      </w:r>
      <w:hyperlink r:id="rId21" w:history="1">
        <w:r>
          <w:rPr>
            <w:rStyle w:val="Hyperlink"/>
          </w:rPr>
          <w:t>summary of last</w:t>
        </w:r>
        <w:r w:rsidRPr="00BC194D">
          <w:rPr>
            <w:rStyle w:val="Hyperlink"/>
          </w:rPr>
          <w:t xml:space="preserve"> month’s adaptive management discussion</w:t>
        </w:r>
      </w:hyperlink>
      <w:r>
        <w:t>. It is available on Box and was included in the meeting packet.</w:t>
      </w:r>
    </w:p>
    <w:p w14:paraId="39A9044B" w14:textId="77777777" w:rsidR="00BC194D" w:rsidRDefault="00BC194D" w:rsidP="00BC194D">
      <w:pPr>
        <w:pStyle w:val="ListParagraph"/>
        <w:numPr>
          <w:ilvl w:val="1"/>
          <w:numId w:val="13"/>
        </w:numPr>
        <w:spacing w:after="160" w:line="254" w:lineRule="auto"/>
      </w:pPr>
      <w:r>
        <w:lastRenderedPageBreak/>
        <w:t>If anyone would like to be the point person to further develop an adaptive management section, let Rebecca or Spencer know.</w:t>
      </w:r>
    </w:p>
    <w:p w14:paraId="24167DD3" w14:textId="596F90C1" w:rsidR="00BC194D" w:rsidRDefault="00BC194D" w:rsidP="00BC194D">
      <w:pPr>
        <w:pStyle w:val="ListParagraph"/>
        <w:numPr>
          <w:ilvl w:val="0"/>
          <w:numId w:val="13"/>
        </w:numPr>
        <w:spacing w:after="160" w:line="254" w:lineRule="auto"/>
      </w:pPr>
      <w:r>
        <w:t>A committee brochure was included in the meeting packets; this is to help brief your supervisors/management/decision makers on the work the committee is doing in preparation for plan review.</w:t>
      </w:r>
    </w:p>
    <w:p w14:paraId="28112C22" w14:textId="52412907" w:rsidR="00BC194D" w:rsidRDefault="00BC194D" w:rsidP="00BC194D">
      <w:pPr>
        <w:pStyle w:val="ListParagraph"/>
        <w:numPr>
          <w:ilvl w:val="1"/>
          <w:numId w:val="13"/>
        </w:numPr>
        <w:spacing w:after="160" w:line="254" w:lineRule="auto"/>
      </w:pPr>
      <w:r>
        <w:t xml:space="preserve">The </w:t>
      </w:r>
      <w:hyperlink r:id="rId22" w:history="1">
        <w:r w:rsidRPr="00BC194D">
          <w:rPr>
            <w:rStyle w:val="Hyperlink"/>
          </w:rPr>
          <w:t>brochure</w:t>
        </w:r>
      </w:hyperlink>
      <w:r>
        <w:t xml:space="preserve"> can be found on Ecology’s website. </w:t>
      </w:r>
      <w:hyperlink r:id="rId23" w:history="1">
        <w:r w:rsidRPr="00BC194D">
          <w:rPr>
            <w:rStyle w:val="Hyperlink"/>
          </w:rPr>
          <w:t>Printing tips</w:t>
        </w:r>
      </w:hyperlink>
      <w:r>
        <w:t xml:space="preserve"> are available on Box.</w:t>
      </w:r>
    </w:p>
    <w:p w14:paraId="0DE5D38F"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Public Comment</w:t>
      </w:r>
    </w:p>
    <w:p w14:paraId="44F1C880" w14:textId="77777777" w:rsidR="00BC194D" w:rsidRDefault="00BC194D" w:rsidP="00BC194D">
      <w:pPr>
        <w:pStyle w:val="ListParagraph"/>
        <w:numPr>
          <w:ilvl w:val="0"/>
          <w:numId w:val="14"/>
        </w:numPr>
        <w:spacing w:line="256" w:lineRule="auto"/>
        <w:rPr>
          <w:rFonts w:asciiTheme="minorHAnsi" w:hAnsiTheme="minorHAnsi" w:cstheme="minorHAnsi"/>
          <w:color w:val="000000" w:themeColor="text1"/>
        </w:rPr>
      </w:pPr>
      <w:r>
        <w:rPr>
          <w:rFonts w:cstheme="minorHAnsi"/>
          <w:color w:val="000000" w:themeColor="text1"/>
        </w:rPr>
        <w:t>N/A</w:t>
      </w:r>
    </w:p>
    <w:p w14:paraId="0AA5AF25"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Consumptive Use Update</w:t>
      </w:r>
    </w:p>
    <w:p w14:paraId="113CCD5A" w14:textId="343C3FE8" w:rsidR="00BC194D" w:rsidRDefault="00BC194D" w:rsidP="00BC194D">
      <w:pPr>
        <w:pStyle w:val="ListParagraph"/>
        <w:numPr>
          <w:ilvl w:val="0"/>
          <w:numId w:val="14"/>
        </w:numPr>
        <w:spacing w:line="256" w:lineRule="auto"/>
        <w:rPr>
          <w:rFonts w:asciiTheme="minorHAnsi" w:hAnsiTheme="minorHAnsi" w:cstheme="minorHAnsi"/>
          <w:color w:val="000000" w:themeColor="text1"/>
        </w:rPr>
      </w:pPr>
      <w:r>
        <w:rPr>
          <w:rFonts w:cstheme="minorHAnsi"/>
          <w:color w:val="000000" w:themeColor="text1"/>
        </w:rPr>
        <w:t>Rebecca walked through the consumptive use document. The workgroup met on Feb 24</w:t>
      </w:r>
      <w:r>
        <w:rPr>
          <w:rFonts w:cstheme="minorHAnsi"/>
          <w:color w:val="000000" w:themeColor="text1"/>
          <w:vertAlign w:val="superscript"/>
        </w:rPr>
        <w:t>th</w:t>
      </w:r>
      <w:r>
        <w:rPr>
          <w:rFonts w:cstheme="minorHAnsi"/>
          <w:color w:val="000000" w:themeColor="text1"/>
        </w:rPr>
        <w:t xml:space="preserve"> and recommends a consumptive use estimate of 0.08cfs and 57.4 acre feet per year, which is a moderate estimate</w:t>
      </w:r>
      <w:r w:rsidR="008926FF">
        <w:rPr>
          <w:rFonts w:cstheme="minorHAnsi"/>
          <w:color w:val="000000" w:themeColor="text1"/>
        </w:rPr>
        <w:t>.</w:t>
      </w:r>
    </w:p>
    <w:p w14:paraId="649E9DEE" w14:textId="3722ADB0"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 xml:space="preserve">The workgroup also suggested that the committee consider a high growth scenario in which the consumptive use would be 0.12 cfs and 89.9 acre feet per year, to address uncertainty in the consumptive use calculation.  Moderate growth is what we </w:t>
      </w:r>
      <w:r w:rsidR="008926FF">
        <w:rPr>
          <w:rFonts w:cstheme="minorHAnsi"/>
          <w:color w:val="000000" w:themeColor="text1"/>
        </w:rPr>
        <w:t>expect</w:t>
      </w:r>
      <w:r>
        <w:rPr>
          <w:rFonts w:cstheme="minorHAnsi"/>
          <w:color w:val="000000" w:themeColor="text1"/>
        </w:rPr>
        <w:t xml:space="preserve"> </w:t>
      </w:r>
      <w:r w:rsidR="008926FF">
        <w:rPr>
          <w:rFonts w:cstheme="minorHAnsi"/>
          <w:color w:val="000000" w:themeColor="text1"/>
        </w:rPr>
        <w:t>as</w:t>
      </w:r>
      <w:r>
        <w:rPr>
          <w:rFonts w:cstheme="minorHAnsi"/>
          <w:color w:val="000000" w:themeColor="text1"/>
        </w:rPr>
        <w:t xml:space="preserve"> the most likely future scenario, but due to uncertainty we should offset </w:t>
      </w:r>
      <w:r w:rsidR="008926FF">
        <w:rPr>
          <w:rFonts w:cstheme="minorHAnsi"/>
          <w:color w:val="000000" w:themeColor="text1"/>
        </w:rPr>
        <w:t>0</w:t>
      </w:r>
      <w:r>
        <w:rPr>
          <w:rFonts w:cstheme="minorHAnsi"/>
          <w:color w:val="000000" w:themeColor="text1"/>
        </w:rPr>
        <w:t>.12</w:t>
      </w:r>
      <w:r w:rsidR="008926FF">
        <w:rPr>
          <w:rFonts w:cstheme="minorHAnsi"/>
          <w:color w:val="000000" w:themeColor="text1"/>
        </w:rPr>
        <w:t xml:space="preserve"> cfs</w:t>
      </w:r>
      <w:r>
        <w:rPr>
          <w:rFonts w:cstheme="minorHAnsi"/>
          <w:color w:val="000000" w:themeColor="text1"/>
        </w:rPr>
        <w:t xml:space="preserve"> which is the high growth scenario.</w:t>
      </w:r>
    </w:p>
    <w:p w14:paraId="486E1639" w14:textId="2C48AFB9" w:rsidR="00974E96" w:rsidRPr="00974E96" w:rsidRDefault="00974E96" w:rsidP="00974E96">
      <w:pPr>
        <w:pStyle w:val="ListParagraph"/>
        <w:numPr>
          <w:ilvl w:val="1"/>
          <w:numId w:val="14"/>
        </w:numPr>
        <w:spacing w:line="256" w:lineRule="auto"/>
        <w:rPr>
          <w:rFonts w:cstheme="minorHAnsi"/>
          <w:color w:val="000000" w:themeColor="text1"/>
        </w:rPr>
      </w:pPr>
      <w:r w:rsidRPr="00974E96">
        <w:rPr>
          <w:rFonts w:cstheme="minorHAnsi"/>
          <w:color w:val="000000" w:themeColor="text1"/>
        </w:rPr>
        <w:t xml:space="preserve">The Squaxin Island Tribe noted that how numbers are used </w:t>
      </w:r>
      <w:r>
        <w:rPr>
          <w:rFonts w:cstheme="minorHAnsi"/>
          <w:color w:val="000000" w:themeColor="text1"/>
        </w:rPr>
        <w:t xml:space="preserve">may </w:t>
      </w:r>
      <w:r w:rsidRPr="00974E96">
        <w:rPr>
          <w:rFonts w:cstheme="minorHAnsi"/>
          <w:color w:val="000000" w:themeColor="text1"/>
        </w:rPr>
        <w:t xml:space="preserve">depend on other factors in plan. Adaptive Management and </w:t>
      </w:r>
      <w:r>
        <w:rPr>
          <w:rFonts w:cstheme="minorHAnsi"/>
          <w:color w:val="000000" w:themeColor="text1"/>
        </w:rPr>
        <w:t>Policy/</w:t>
      </w:r>
      <w:r w:rsidRPr="00974E96">
        <w:rPr>
          <w:rFonts w:cstheme="minorHAnsi"/>
          <w:color w:val="000000" w:themeColor="text1"/>
        </w:rPr>
        <w:t xml:space="preserve">Regulatory approaches may also provide a margin of safety. </w:t>
      </w:r>
    </w:p>
    <w:p w14:paraId="341DA20E" w14:textId="77777777"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The committee was comfortable with this approach.</w:t>
      </w:r>
    </w:p>
    <w:p w14:paraId="6FDED0D2" w14:textId="6D52B8BC" w:rsidR="00BC194D" w:rsidRDefault="00BC194D" w:rsidP="00BC194D">
      <w:pPr>
        <w:pStyle w:val="ListParagraph"/>
        <w:numPr>
          <w:ilvl w:val="0"/>
          <w:numId w:val="14"/>
        </w:numPr>
        <w:spacing w:line="256" w:lineRule="auto"/>
        <w:rPr>
          <w:rFonts w:cstheme="minorHAnsi"/>
          <w:color w:val="000000" w:themeColor="text1"/>
        </w:rPr>
      </w:pPr>
      <w:r w:rsidRPr="008926FF">
        <w:rPr>
          <w:rFonts w:cstheme="minorHAnsi"/>
          <w:b/>
          <w:color w:val="000000" w:themeColor="text1"/>
          <w:u w:val="single"/>
        </w:rPr>
        <w:t>Ecology asked the committee members to brief their decision makers on the consumptive use estimate and to identify any red flags.  If there are any red flags, we will discuss them at the next meeting.  If not, we will move on to other parts of the plan</w:t>
      </w:r>
      <w:r w:rsidR="008926FF">
        <w:rPr>
          <w:rFonts w:cstheme="minorHAnsi"/>
          <w:color w:val="000000" w:themeColor="text1"/>
        </w:rPr>
        <w:t>.</w:t>
      </w:r>
    </w:p>
    <w:p w14:paraId="51FDEB0B" w14:textId="7AE01ABD"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Using the higher estimate could also be helpful for showing NEB, by exceedi</w:t>
      </w:r>
      <w:r w:rsidR="008926FF">
        <w:rPr>
          <w:rFonts w:cstheme="minorHAnsi"/>
          <w:color w:val="000000" w:themeColor="text1"/>
        </w:rPr>
        <w:t>ng the consumptive use estimate, and for adaptive management measures.</w:t>
      </w:r>
    </w:p>
    <w:p w14:paraId="152EEE6C"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Projects</w:t>
      </w:r>
    </w:p>
    <w:p w14:paraId="447D6E84" w14:textId="77777777" w:rsidR="00BC194D" w:rsidRDefault="00BC194D" w:rsidP="00BC194D">
      <w:pPr>
        <w:rPr>
          <w:rFonts w:asciiTheme="minorHAnsi" w:hAnsiTheme="minorHAnsi" w:cstheme="minorHAnsi"/>
          <w:color w:val="000000" w:themeColor="text1"/>
        </w:rPr>
      </w:pPr>
      <w:r>
        <w:rPr>
          <w:rFonts w:cstheme="minorHAnsi"/>
          <w:color w:val="000000" w:themeColor="text1"/>
        </w:rPr>
        <w:t xml:space="preserve">Burt from PGG provided an update on the water rights and surficial geology analyses </w:t>
      </w:r>
    </w:p>
    <w:p w14:paraId="1B058A28" w14:textId="5240228D"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There are a large number of widely spaced water rights across the basin</w:t>
      </w:r>
      <w:r w:rsidR="008926FF">
        <w:rPr>
          <w:rFonts w:cstheme="minorHAnsi"/>
          <w:color w:val="000000" w:themeColor="text1"/>
        </w:rPr>
        <w:t>.</w:t>
      </w:r>
    </w:p>
    <w:p w14:paraId="3E91EFF5" w14:textId="77777777"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The screening process will be based on the location, type of rights etc. and will include surface and groundwater rights as well, all claims, trusts, applications etc.</w:t>
      </w:r>
    </w:p>
    <w:p w14:paraId="7FAF5228" w14:textId="2CDD59D3"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Irrigation water rights could be good offset if located in the correct area and valid</w:t>
      </w:r>
      <w:r w:rsidR="008926FF">
        <w:rPr>
          <w:rFonts w:cstheme="minorHAnsi"/>
          <w:color w:val="000000" w:themeColor="text1"/>
        </w:rPr>
        <w:t>.</w:t>
      </w:r>
    </w:p>
    <w:p w14:paraId="03EFC5AA" w14:textId="3D715B97"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 xml:space="preserve">A committee member suggested putting a minimum of </w:t>
      </w:r>
      <w:r w:rsidR="008926FF">
        <w:rPr>
          <w:rFonts w:cstheme="minorHAnsi"/>
          <w:color w:val="000000" w:themeColor="text1"/>
        </w:rPr>
        <w:t>0</w:t>
      </w:r>
      <w:r>
        <w:rPr>
          <w:rFonts w:cstheme="minorHAnsi"/>
          <w:color w:val="000000" w:themeColor="text1"/>
        </w:rPr>
        <w:t>.1 cfs filter on claims to help prioritize ones to investigate</w:t>
      </w:r>
      <w:r w:rsidR="008926FF">
        <w:rPr>
          <w:rFonts w:cstheme="minorHAnsi"/>
          <w:color w:val="000000" w:themeColor="text1"/>
        </w:rPr>
        <w:t>.</w:t>
      </w:r>
    </w:p>
    <w:p w14:paraId="207ECB6C" w14:textId="1648D246"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Committee members asked if it was possible to look at well depths because it is better to retire water rights with a shallower source</w:t>
      </w:r>
      <w:r w:rsidR="008926FF">
        <w:rPr>
          <w:rFonts w:cstheme="minorHAnsi"/>
          <w:color w:val="000000" w:themeColor="text1"/>
        </w:rPr>
        <w:t>.</w:t>
      </w:r>
      <w:r>
        <w:rPr>
          <w:rFonts w:cstheme="minorHAnsi"/>
          <w:color w:val="000000" w:themeColor="text1"/>
        </w:rPr>
        <w:t xml:space="preserve"> </w:t>
      </w:r>
    </w:p>
    <w:p w14:paraId="3B4EBEB5" w14:textId="2EB5C5A3" w:rsidR="00BC194D" w:rsidRDefault="00BC194D" w:rsidP="00BC194D">
      <w:pPr>
        <w:pStyle w:val="ListParagraph"/>
        <w:numPr>
          <w:ilvl w:val="1"/>
          <w:numId w:val="14"/>
        </w:numPr>
        <w:spacing w:line="256" w:lineRule="auto"/>
        <w:rPr>
          <w:rFonts w:cstheme="minorHAnsi"/>
          <w:color w:val="000000" w:themeColor="text1"/>
        </w:rPr>
      </w:pPr>
      <w:r>
        <w:rPr>
          <w:rFonts w:cstheme="minorHAnsi"/>
          <w:color w:val="000000" w:themeColor="text1"/>
        </w:rPr>
        <w:t>This is something that PGG will look at when they are invest</w:t>
      </w:r>
      <w:r w:rsidR="008926FF">
        <w:rPr>
          <w:rFonts w:cstheme="minorHAnsi"/>
          <w:color w:val="000000" w:themeColor="text1"/>
        </w:rPr>
        <w:t>igating individual water rights.</w:t>
      </w:r>
    </w:p>
    <w:p w14:paraId="56F702BD" w14:textId="6A8EB476"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PGG will focus on upper end of the basin and pull out water rights to examine further</w:t>
      </w:r>
      <w:r w:rsidR="008926FF">
        <w:rPr>
          <w:rFonts w:cstheme="minorHAnsi"/>
          <w:color w:val="000000" w:themeColor="text1"/>
        </w:rPr>
        <w:t>.</w:t>
      </w:r>
    </w:p>
    <w:p w14:paraId="5D30F675" w14:textId="57A9A0E3"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Retiring a water right at the upper end of the Sequalitchew would be very beneficial for fish, however this area is mostly federal land and there may not be many available</w:t>
      </w:r>
      <w:r w:rsidR="008926FF">
        <w:rPr>
          <w:rFonts w:cstheme="minorHAnsi"/>
          <w:color w:val="000000" w:themeColor="text1"/>
        </w:rPr>
        <w:t>.</w:t>
      </w:r>
    </w:p>
    <w:p w14:paraId="3A6BD2A0" w14:textId="5031F565"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 xml:space="preserve">Upper basin </w:t>
      </w:r>
      <w:r w:rsidR="0049277F">
        <w:rPr>
          <w:rFonts w:cstheme="minorHAnsi"/>
          <w:color w:val="000000" w:themeColor="text1"/>
        </w:rPr>
        <w:t xml:space="preserve">(Clover) </w:t>
      </w:r>
      <w:r>
        <w:rPr>
          <w:rFonts w:cstheme="minorHAnsi"/>
          <w:color w:val="000000" w:themeColor="text1"/>
        </w:rPr>
        <w:t xml:space="preserve">is </w:t>
      </w:r>
      <w:r w:rsidR="0049277F">
        <w:rPr>
          <w:rFonts w:cstheme="minorHAnsi"/>
          <w:color w:val="000000" w:themeColor="text1"/>
        </w:rPr>
        <w:t>where most PE well growth is occurring,</w:t>
      </w:r>
      <w:r>
        <w:rPr>
          <w:rFonts w:cstheme="minorHAnsi"/>
          <w:color w:val="000000" w:themeColor="text1"/>
        </w:rPr>
        <w:t xml:space="preserve"> so that is the ideal location to identify rights</w:t>
      </w:r>
      <w:r w:rsidR="008926FF">
        <w:rPr>
          <w:rFonts w:cstheme="minorHAnsi"/>
          <w:color w:val="000000" w:themeColor="text1"/>
        </w:rPr>
        <w:t>.</w:t>
      </w:r>
    </w:p>
    <w:p w14:paraId="557C2216" w14:textId="77B2F09D"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The committee wants industrial and stock water rights to be explored further as well as exploring water rights in the Fredrickson Area</w:t>
      </w:r>
      <w:r w:rsidR="008926FF">
        <w:rPr>
          <w:rFonts w:cstheme="minorHAnsi"/>
          <w:color w:val="000000" w:themeColor="text1"/>
        </w:rPr>
        <w:t>.</w:t>
      </w:r>
    </w:p>
    <w:p w14:paraId="1634774B" w14:textId="57D76DDB" w:rsidR="00BC194D" w:rsidRDefault="008926FF" w:rsidP="00BC194D">
      <w:pPr>
        <w:rPr>
          <w:rFonts w:cstheme="minorHAnsi"/>
          <w:color w:val="000000" w:themeColor="text1"/>
        </w:rPr>
      </w:pPr>
      <w:r>
        <w:rPr>
          <w:rFonts w:cstheme="minorHAnsi"/>
          <w:color w:val="000000" w:themeColor="text1"/>
        </w:rPr>
        <w:t>Burt from PGG went</w:t>
      </w:r>
      <w:r w:rsidR="00BC194D">
        <w:rPr>
          <w:rFonts w:cstheme="minorHAnsi"/>
          <w:color w:val="000000" w:themeColor="text1"/>
        </w:rPr>
        <w:t xml:space="preserve"> over the superficial geology map, which identifies soil types that are conducive capturing water for potential infiltration projects</w:t>
      </w:r>
      <w:r>
        <w:rPr>
          <w:rFonts w:cstheme="minorHAnsi"/>
          <w:color w:val="000000" w:themeColor="text1"/>
        </w:rPr>
        <w:t>.</w:t>
      </w:r>
    </w:p>
    <w:p w14:paraId="75D12ECA" w14:textId="0ADCACFE" w:rsidR="00BC194D" w:rsidRDefault="00BC194D" w:rsidP="00BC194D">
      <w:pPr>
        <w:pStyle w:val="ListParagraph"/>
        <w:numPr>
          <w:ilvl w:val="0"/>
          <w:numId w:val="15"/>
        </w:numPr>
        <w:spacing w:line="256" w:lineRule="auto"/>
        <w:rPr>
          <w:rFonts w:cstheme="minorHAnsi"/>
          <w:color w:val="000000" w:themeColor="text1"/>
        </w:rPr>
      </w:pPr>
      <w:r>
        <w:rPr>
          <w:rFonts w:cstheme="minorHAnsi"/>
          <w:color w:val="000000" w:themeColor="text1"/>
        </w:rPr>
        <w:t>Committee members pointed out that knowing the hydrologic conductivity of the mapped areas will be important because the timing and direction of water movement are very key to knowing the impacts of a potential infiltration project</w:t>
      </w:r>
      <w:r w:rsidR="008926FF">
        <w:rPr>
          <w:rFonts w:cstheme="minorHAnsi"/>
          <w:color w:val="000000" w:themeColor="text1"/>
        </w:rPr>
        <w:t>.</w:t>
      </w:r>
    </w:p>
    <w:p w14:paraId="74FD0493" w14:textId="4D46D1AB" w:rsidR="00BC194D" w:rsidRDefault="00BC194D" w:rsidP="00BC194D">
      <w:pPr>
        <w:pStyle w:val="ListParagraph"/>
        <w:numPr>
          <w:ilvl w:val="0"/>
          <w:numId w:val="15"/>
        </w:numPr>
        <w:spacing w:line="256" w:lineRule="auto"/>
        <w:rPr>
          <w:rFonts w:cstheme="minorHAnsi"/>
          <w:color w:val="000000" w:themeColor="text1"/>
        </w:rPr>
      </w:pPr>
      <w:r>
        <w:rPr>
          <w:rFonts w:cstheme="minorHAnsi"/>
          <w:color w:val="000000" w:themeColor="text1"/>
        </w:rPr>
        <w:t>Add major perennial and intermittent streams to the map</w:t>
      </w:r>
      <w:r w:rsidR="008926FF">
        <w:rPr>
          <w:rFonts w:cstheme="minorHAnsi"/>
          <w:color w:val="000000" w:themeColor="text1"/>
        </w:rPr>
        <w:t>.</w:t>
      </w:r>
    </w:p>
    <w:p w14:paraId="29A56BB9" w14:textId="2162822A" w:rsidR="00BC194D" w:rsidRDefault="00BC194D" w:rsidP="00BC194D">
      <w:pPr>
        <w:pStyle w:val="ListParagraph"/>
        <w:numPr>
          <w:ilvl w:val="0"/>
          <w:numId w:val="15"/>
        </w:numPr>
        <w:spacing w:line="256" w:lineRule="auto"/>
        <w:rPr>
          <w:rFonts w:cstheme="minorHAnsi"/>
          <w:color w:val="000000" w:themeColor="text1"/>
        </w:rPr>
      </w:pPr>
      <w:r>
        <w:rPr>
          <w:rFonts w:cstheme="minorHAnsi"/>
          <w:color w:val="000000" w:themeColor="text1"/>
        </w:rPr>
        <w:t>The contour lines on the map act as the flow direction</w:t>
      </w:r>
      <w:r w:rsidR="008926FF">
        <w:rPr>
          <w:rFonts w:cstheme="minorHAnsi"/>
          <w:color w:val="000000" w:themeColor="text1"/>
        </w:rPr>
        <w:t>.</w:t>
      </w:r>
    </w:p>
    <w:p w14:paraId="4A225679" w14:textId="79EAF864" w:rsidR="00BC194D" w:rsidRDefault="00BC194D" w:rsidP="00BC194D">
      <w:pPr>
        <w:pStyle w:val="ListParagraph"/>
        <w:numPr>
          <w:ilvl w:val="0"/>
          <w:numId w:val="15"/>
        </w:numPr>
        <w:spacing w:line="256" w:lineRule="auto"/>
        <w:rPr>
          <w:rFonts w:cstheme="minorHAnsi"/>
          <w:color w:val="000000" w:themeColor="text1"/>
        </w:rPr>
      </w:pPr>
      <w:r>
        <w:rPr>
          <w:rFonts w:cstheme="minorHAnsi"/>
          <w:color w:val="000000" w:themeColor="text1"/>
        </w:rPr>
        <w:t>HDR and PGG will continue to refine and add features to the map</w:t>
      </w:r>
      <w:r w:rsidR="008926FF">
        <w:rPr>
          <w:rFonts w:cstheme="minorHAnsi"/>
          <w:color w:val="000000" w:themeColor="text1"/>
        </w:rPr>
        <w:t>.</w:t>
      </w:r>
    </w:p>
    <w:p w14:paraId="225C37A0" w14:textId="0B81A231" w:rsidR="00BC194D" w:rsidRDefault="00BC194D" w:rsidP="00BC194D">
      <w:pPr>
        <w:rPr>
          <w:rFonts w:cstheme="minorHAnsi"/>
          <w:color w:val="000000" w:themeColor="text1"/>
        </w:rPr>
      </w:pPr>
      <w:r>
        <w:rPr>
          <w:rFonts w:cstheme="minorHAnsi"/>
          <w:color w:val="000000" w:themeColor="text1"/>
        </w:rPr>
        <w:t xml:space="preserve">Rebecca gave a presentation on </w:t>
      </w:r>
      <w:r w:rsidR="008926FF">
        <w:rPr>
          <w:rFonts w:cstheme="minorHAnsi"/>
          <w:color w:val="000000" w:themeColor="text1"/>
        </w:rPr>
        <w:t>four</w:t>
      </w:r>
      <w:r>
        <w:rPr>
          <w:rFonts w:cstheme="minorHAnsi"/>
          <w:color w:val="000000" w:themeColor="text1"/>
        </w:rPr>
        <w:t xml:space="preserve"> </w:t>
      </w:r>
      <w:r w:rsidR="008926FF">
        <w:rPr>
          <w:rFonts w:cstheme="minorHAnsi"/>
          <w:color w:val="000000" w:themeColor="text1"/>
        </w:rPr>
        <w:t>tasks</w:t>
      </w:r>
      <w:r>
        <w:rPr>
          <w:rFonts w:cstheme="minorHAnsi"/>
          <w:color w:val="000000" w:themeColor="text1"/>
        </w:rPr>
        <w:t xml:space="preserve"> put forward by the workgroup for HDR to work on, they are:</w:t>
      </w:r>
    </w:p>
    <w:p w14:paraId="46CEBC88" w14:textId="77777777" w:rsidR="00BC194D" w:rsidRDefault="00BC194D" w:rsidP="00BC194D">
      <w:pPr>
        <w:pStyle w:val="ListParagraph"/>
        <w:numPr>
          <w:ilvl w:val="0"/>
          <w:numId w:val="16"/>
        </w:numPr>
        <w:spacing w:line="256" w:lineRule="auto"/>
        <w:rPr>
          <w:rFonts w:cstheme="minorHAnsi"/>
          <w:color w:val="000000" w:themeColor="text1"/>
        </w:rPr>
      </w:pPr>
      <w:r>
        <w:rPr>
          <w:rFonts w:cstheme="minorHAnsi"/>
          <w:color w:val="000000" w:themeColor="text1"/>
        </w:rPr>
        <w:t>Develop GIS layer of publically owned land and trust-owned land</w:t>
      </w:r>
    </w:p>
    <w:p w14:paraId="04238B38" w14:textId="77777777" w:rsidR="00BC194D" w:rsidRDefault="00BC194D" w:rsidP="00BC194D">
      <w:pPr>
        <w:pStyle w:val="ListParagraph"/>
        <w:numPr>
          <w:ilvl w:val="0"/>
          <w:numId w:val="16"/>
        </w:numPr>
        <w:spacing w:line="256" w:lineRule="auto"/>
        <w:rPr>
          <w:rFonts w:cstheme="minorHAnsi"/>
          <w:color w:val="000000" w:themeColor="text1"/>
        </w:rPr>
      </w:pPr>
      <w:r>
        <w:rPr>
          <w:rFonts w:cstheme="minorHAnsi"/>
          <w:color w:val="000000" w:themeColor="text1"/>
        </w:rPr>
        <w:t>Looking at aerial photos and use LIDAR to identify areas that used to be wetlands, floodplains and where streams where straightened to find habitat projects</w:t>
      </w:r>
    </w:p>
    <w:p w14:paraId="62A0A6B4" w14:textId="7A56FA11" w:rsidR="00BC194D" w:rsidRDefault="00BC194D" w:rsidP="00BC194D">
      <w:pPr>
        <w:pStyle w:val="ListParagraph"/>
        <w:numPr>
          <w:ilvl w:val="2"/>
          <w:numId w:val="17"/>
        </w:numPr>
        <w:spacing w:line="256" w:lineRule="auto"/>
        <w:rPr>
          <w:rFonts w:cstheme="minorHAnsi"/>
          <w:color w:val="000000" w:themeColor="text1"/>
        </w:rPr>
      </w:pPr>
      <w:r>
        <w:rPr>
          <w:rFonts w:cstheme="minorHAnsi"/>
          <w:color w:val="000000" w:themeColor="text1"/>
        </w:rPr>
        <w:t>The idea is to find floodplains were streams have been straightened or wetlands that have been disconnected from streams</w:t>
      </w:r>
      <w:r w:rsidR="008926FF">
        <w:rPr>
          <w:rFonts w:cstheme="minorHAnsi"/>
          <w:color w:val="000000" w:themeColor="text1"/>
        </w:rPr>
        <w:t>.</w:t>
      </w:r>
    </w:p>
    <w:p w14:paraId="48282C8B" w14:textId="642F11C0" w:rsidR="00BC194D" w:rsidRDefault="00BC194D" w:rsidP="00BC194D">
      <w:pPr>
        <w:pStyle w:val="ListParagraph"/>
        <w:numPr>
          <w:ilvl w:val="2"/>
          <w:numId w:val="17"/>
        </w:numPr>
        <w:spacing w:line="256" w:lineRule="auto"/>
        <w:rPr>
          <w:rFonts w:cstheme="minorHAnsi"/>
          <w:color w:val="000000" w:themeColor="text1"/>
        </w:rPr>
      </w:pPr>
      <w:r>
        <w:rPr>
          <w:rFonts w:cstheme="minorHAnsi"/>
          <w:color w:val="000000" w:themeColor="text1"/>
        </w:rPr>
        <w:t>Find potential projects where a floodplain could be reconnected to the stream</w:t>
      </w:r>
      <w:r w:rsidR="008926FF">
        <w:rPr>
          <w:rFonts w:cstheme="minorHAnsi"/>
          <w:color w:val="000000" w:themeColor="text1"/>
        </w:rPr>
        <w:t>.</w:t>
      </w:r>
    </w:p>
    <w:p w14:paraId="4841B294" w14:textId="447E23AA" w:rsidR="00BC194D" w:rsidRDefault="00BC194D" w:rsidP="00BC194D">
      <w:pPr>
        <w:pStyle w:val="ListParagraph"/>
        <w:numPr>
          <w:ilvl w:val="0"/>
          <w:numId w:val="16"/>
        </w:numPr>
        <w:spacing w:line="256" w:lineRule="auto"/>
        <w:rPr>
          <w:rFonts w:cstheme="minorHAnsi"/>
          <w:color w:val="000000" w:themeColor="text1"/>
        </w:rPr>
      </w:pPr>
      <w:r>
        <w:rPr>
          <w:rFonts w:cstheme="minorHAnsi"/>
          <w:color w:val="000000" w:themeColor="text1"/>
        </w:rPr>
        <w:t>Provide a range offset that would be seen from different sizes of satellite treatment plants, identifying wastewater discharge points and include coverage map of waste water treatment</w:t>
      </w:r>
      <w:r w:rsidR="008926FF">
        <w:rPr>
          <w:rFonts w:cstheme="minorHAnsi"/>
          <w:color w:val="000000" w:themeColor="text1"/>
        </w:rPr>
        <w:t>.</w:t>
      </w:r>
    </w:p>
    <w:p w14:paraId="1B6CA8B1" w14:textId="246F88F4" w:rsidR="00BC194D" w:rsidRDefault="00BC194D" w:rsidP="00BC194D">
      <w:pPr>
        <w:pStyle w:val="ListParagraph"/>
        <w:numPr>
          <w:ilvl w:val="0"/>
          <w:numId w:val="16"/>
        </w:numPr>
        <w:spacing w:line="256" w:lineRule="auto"/>
        <w:rPr>
          <w:rFonts w:cstheme="minorHAnsi"/>
          <w:color w:val="000000" w:themeColor="text1"/>
        </w:rPr>
      </w:pPr>
      <w:r>
        <w:rPr>
          <w:rFonts w:cstheme="minorHAnsi"/>
          <w:color w:val="000000" w:themeColor="text1"/>
        </w:rPr>
        <w:t>Develop GIS layer of underutilized sites in the WRIA</w:t>
      </w:r>
      <w:r w:rsidR="008926FF">
        <w:rPr>
          <w:rFonts w:cstheme="minorHAnsi"/>
          <w:color w:val="000000" w:themeColor="text1"/>
        </w:rPr>
        <w:t>.</w:t>
      </w:r>
    </w:p>
    <w:p w14:paraId="3290485F" w14:textId="77777777" w:rsidR="00BC194D" w:rsidRDefault="00BC194D" w:rsidP="00BC194D">
      <w:pPr>
        <w:rPr>
          <w:rFonts w:cstheme="minorHAnsi"/>
          <w:color w:val="000000" w:themeColor="text1"/>
        </w:rPr>
      </w:pPr>
      <w:r>
        <w:rPr>
          <w:rFonts w:cstheme="minorHAnsi"/>
          <w:color w:val="000000" w:themeColor="text1"/>
        </w:rPr>
        <w:t>The Committee was comfortable having the HDR team move forward on those actions.</w:t>
      </w:r>
    </w:p>
    <w:p w14:paraId="64353595"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Policy and Regulatory Considerations</w:t>
      </w:r>
    </w:p>
    <w:p w14:paraId="6855837F" w14:textId="1B787648" w:rsidR="00BC194D" w:rsidRDefault="00BC194D" w:rsidP="00BC194D">
      <w:pPr>
        <w:pStyle w:val="ListParagraph"/>
        <w:numPr>
          <w:ilvl w:val="0"/>
          <w:numId w:val="14"/>
        </w:numPr>
        <w:spacing w:line="256" w:lineRule="auto"/>
        <w:rPr>
          <w:rFonts w:asciiTheme="minorHAnsi" w:hAnsiTheme="minorHAnsi" w:cstheme="minorHAnsi"/>
          <w:color w:val="000000" w:themeColor="text1"/>
        </w:rPr>
      </w:pPr>
      <w:r>
        <w:rPr>
          <w:rFonts w:cstheme="minorHAnsi"/>
          <w:color w:val="000000" w:themeColor="text1"/>
        </w:rPr>
        <w:t>Including policy recommendations for Pierce County would push out their review process</w:t>
      </w:r>
      <w:r w:rsidR="008926FF">
        <w:rPr>
          <w:rFonts w:cstheme="minorHAnsi"/>
          <w:color w:val="000000" w:themeColor="text1"/>
        </w:rPr>
        <w:t>.</w:t>
      </w:r>
    </w:p>
    <w:p w14:paraId="33A28E55" w14:textId="57201085"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 xml:space="preserve">Paul Pickett (Squaxin Tribe) sent a </w:t>
      </w:r>
      <w:hyperlink r:id="rId24" w:history="1">
        <w:r w:rsidRPr="008926FF">
          <w:rPr>
            <w:rStyle w:val="Hyperlink"/>
            <w:rFonts w:cstheme="minorHAnsi"/>
          </w:rPr>
          <w:t>regulatory and policy approach and adaptive management document</w:t>
        </w:r>
      </w:hyperlink>
      <w:r w:rsidR="008926FF">
        <w:rPr>
          <w:rFonts w:cstheme="minorHAnsi"/>
          <w:color w:val="000000" w:themeColor="text1"/>
        </w:rPr>
        <w:t xml:space="preserve"> (saved to Box)</w:t>
      </w:r>
      <w:r>
        <w:rPr>
          <w:rFonts w:cstheme="minorHAnsi"/>
          <w:color w:val="000000" w:themeColor="text1"/>
        </w:rPr>
        <w:t xml:space="preserve"> and gave a brief overview, which included a brainstorm and some other ideas from</w:t>
      </w:r>
      <w:r w:rsidR="008D5E6B">
        <w:rPr>
          <w:rFonts w:cstheme="minorHAnsi"/>
          <w:color w:val="000000" w:themeColor="text1"/>
        </w:rPr>
        <w:t xml:space="preserve"> other watershed rules and</w:t>
      </w:r>
      <w:r>
        <w:rPr>
          <w:rFonts w:cstheme="minorHAnsi"/>
          <w:color w:val="000000" w:themeColor="text1"/>
        </w:rPr>
        <w:t xml:space="preserve"> previous court cases. This is Paul’s/Squaxin Island Tribes ideas, Paul asked for feedback from the committee.</w:t>
      </w:r>
    </w:p>
    <w:p w14:paraId="7E3B1BA1" w14:textId="63C8EA32"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The Squaxin Island Tribe recognizes that Ecology and Local Governments have</w:t>
      </w:r>
      <w:r w:rsidR="00D330DA">
        <w:rPr>
          <w:rFonts w:cstheme="minorHAnsi"/>
          <w:color w:val="000000" w:themeColor="text1"/>
        </w:rPr>
        <w:t xml:space="preserve"> their own process for decision-</w:t>
      </w:r>
      <w:r>
        <w:rPr>
          <w:rFonts w:cstheme="minorHAnsi"/>
          <w:color w:val="000000" w:themeColor="text1"/>
        </w:rPr>
        <w:t>making and the plan cannot supersede those processes, but are wondering if t</w:t>
      </w:r>
      <w:r w:rsidR="008926FF">
        <w:rPr>
          <w:rFonts w:cstheme="minorHAnsi"/>
          <w:color w:val="000000" w:themeColor="text1"/>
        </w:rPr>
        <w:t>here is anything else Ecology/ l</w:t>
      </w:r>
      <w:r>
        <w:rPr>
          <w:rFonts w:cstheme="minorHAnsi"/>
          <w:color w:val="000000" w:themeColor="text1"/>
        </w:rPr>
        <w:t>ocal jurisdictions can put on the table</w:t>
      </w:r>
      <w:r w:rsidR="008D5E6B">
        <w:rPr>
          <w:rFonts w:cstheme="minorHAnsi"/>
          <w:color w:val="000000" w:themeColor="text1"/>
        </w:rPr>
        <w:t xml:space="preserve"> to offer resources or demonstrate commitment, perhaps in the short term</w:t>
      </w:r>
      <w:r>
        <w:rPr>
          <w:rFonts w:cstheme="minorHAnsi"/>
          <w:color w:val="000000" w:themeColor="text1"/>
        </w:rPr>
        <w:t xml:space="preserve"> to help </w:t>
      </w:r>
      <w:r w:rsidR="008D5E6B">
        <w:rPr>
          <w:rFonts w:cstheme="minorHAnsi"/>
          <w:color w:val="000000" w:themeColor="text1"/>
        </w:rPr>
        <w:t xml:space="preserve"> begin implementation of the plan</w:t>
      </w:r>
      <w:r>
        <w:rPr>
          <w:rFonts w:cstheme="minorHAnsi"/>
          <w:color w:val="000000" w:themeColor="text1"/>
        </w:rPr>
        <w:t>.</w:t>
      </w:r>
    </w:p>
    <w:p w14:paraId="3C9FFE01" w14:textId="36EFDA3A" w:rsidR="00BC194D" w:rsidRDefault="00BC194D" w:rsidP="00BC194D">
      <w:pPr>
        <w:pStyle w:val="ListParagraph"/>
        <w:numPr>
          <w:ilvl w:val="0"/>
          <w:numId w:val="14"/>
        </w:numPr>
        <w:spacing w:line="256" w:lineRule="auto"/>
        <w:rPr>
          <w:rFonts w:cstheme="minorHAnsi"/>
          <w:color w:val="000000" w:themeColor="text1"/>
        </w:rPr>
      </w:pPr>
      <w:r>
        <w:rPr>
          <w:rFonts w:cstheme="minorHAnsi"/>
          <w:color w:val="000000" w:themeColor="text1"/>
        </w:rPr>
        <w:t>Pierce County is taking each of the WRIA plans to council for approval, and even if they approve something that has a recommendation they cannot commit future councils to it</w:t>
      </w:r>
      <w:r w:rsidR="008926FF">
        <w:rPr>
          <w:rFonts w:cstheme="minorHAnsi"/>
          <w:color w:val="000000" w:themeColor="text1"/>
        </w:rPr>
        <w:t>.</w:t>
      </w:r>
    </w:p>
    <w:p w14:paraId="60E0326B" w14:textId="4EA95169" w:rsidR="00BC194D" w:rsidRDefault="00BC194D" w:rsidP="008D5E6B">
      <w:pPr>
        <w:pStyle w:val="ListParagraph"/>
        <w:numPr>
          <w:ilvl w:val="0"/>
          <w:numId w:val="14"/>
        </w:numPr>
        <w:spacing w:line="256" w:lineRule="auto"/>
        <w:rPr>
          <w:rFonts w:cstheme="minorHAnsi"/>
          <w:color w:val="000000" w:themeColor="text1"/>
        </w:rPr>
      </w:pPr>
      <w:r>
        <w:rPr>
          <w:rFonts w:cstheme="minorHAnsi"/>
          <w:color w:val="000000" w:themeColor="text1"/>
        </w:rPr>
        <w:t>The Squaxin Island Tribe is concerned that the plan will end on a shelf and hopes that the committee will keep thinking about and discussing adaptive management</w:t>
      </w:r>
      <w:r w:rsidR="008926FF">
        <w:rPr>
          <w:rFonts w:cstheme="minorHAnsi"/>
          <w:color w:val="000000" w:themeColor="text1"/>
        </w:rPr>
        <w:t>.</w:t>
      </w:r>
      <w:r w:rsidR="008D5E6B">
        <w:rPr>
          <w:rFonts w:cstheme="minorHAnsi"/>
          <w:color w:val="000000" w:themeColor="text1"/>
        </w:rPr>
        <w:t xml:space="preserve"> The WRIA 11 planning unit provides an example of how implementation might proceed: </w:t>
      </w:r>
      <w:r w:rsidR="008D5E6B" w:rsidRPr="008D5E6B">
        <w:rPr>
          <w:rFonts w:cstheme="minorHAnsi"/>
          <w:color w:val="000000" w:themeColor="text1"/>
        </w:rPr>
        <w:t>leadership, review projects, track success, look for resources</w:t>
      </w:r>
      <w:r w:rsidR="008D5E6B">
        <w:rPr>
          <w:rFonts w:cstheme="minorHAnsi"/>
          <w:color w:val="000000" w:themeColor="text1"/>
        </w:rPr>
        <w:t xml:space="preserve">. However, this WRIA </w:t>
      </w:r>
      <w:r w:rsidR="008D5E6B">
        <w:t>needs to start from scratch – Nisqually has decades of experience.</w:t>
      </w:r>
      <w:r w:rsidR="008D5E6B" w:rsidDel="008D5E6B">
        <w:rPr>
          <w:rFonts w:cstheme="minorHAnsi"/>
          <w:color w:val="000000" w:themeColor="text1"/>
        </w:rPr>
        <w:t xml:space="preserve"> </w:t>
      </w:r>
    </w:p>
    <w:p w14:paraId="13FB2CB5" w14:textId="00A9BDD1" w:rsidR="00BC194D" w:rsidRDefault="00BC194D" w:rsidP="008D5E6B">
      <w:pPr>
        <w:pStyle w:val="ListParagraph"/>
        <w:numPr>
          <w:ilvl w:val="0"/>
          <w:numId w:val="14"/>
        </w:numPr>
        <w:spacing w:line="256" w:lineRule="auto"/>
        <w:rPr>
          <w:rFonts w:cstheme="minorHAnsi"/>
          <w:color w:val="000000" w:themeColor="text1"/>
        </w:rPr>
      </w:pPr>
      <w:r>
        <w:rPr>
          <w:rFonts w:cstheme="minorHAnsi"/>
          <w:color w:val="000000" w:themeColor="text1"/>
        </w:rPr>
        <w:t>Ecology asked committee members to look at Paul’s list and to consider their own ideas, and send them to Ecology by March 27.  We will use those ideas to structure a conversation at the next meeting.</w:t>
      </w:r>
    </w:p>
    <w:p w14:paraId="25EEDC92"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 xml:space="preserve">Addressing Resiliency </w:t>
      </w:r>
    </w:p>
    <w:p w14:paraId="57908516" w14:textId="0CD32BC4" w:rsidR="00BC194D" w:rsidRDefault="00BC194D" w:rsidP="00BC194D">
      <w:pPr>
        <w:pStyle w:val="ListParagraph"/>
        <w:numPr>
          <w:ilvl w:val="0"/>
          <w:numId w:val="14"/>
        </w:numPr>
        <w:spacing w:line="256" w:lineRule="auto"/>
        <w:rPr>
          <w:rFonts w:asciiTheme="minorHAnsi" w:hAnsiTheme="minorHAnsi" w:cstheme="minorHAnsi"/>
          <w:color w:val="000000" w:themeColor="text1"/>
        </w:rPr>
      </w:pPr>
      <w:r>
        <w:rPr>
          <w:rFonts w:cstheme="minorHAnsi"/>
          <w:color w:val="000000" w:themeColor="text1"/>
        </w:rPr>
        <w:t>Due to the nature of the meeting on WebEx, this agenda item will be put on a future agenda to be discussed in person</w:t>
      </w:r>
      <w:r w:rsidR="008926FF">
        <w:rPr>
          <w:rFonts w:cstheme="minorHAnsi"/>
          <w:color w:val="000000" w:themeColor="text1"/>
        </w:rPr>
        <w:t>.</w:t>
      </w:r>
    </w:p>
    <w:p w14:paraId="5E4E71BC" w14:textId="6CC8B433" w:rsidR="00BC194D" w:rsidRDefault="00BC194D" w:rsidP="00BC194D">
      <w:pPr>
        <w:pStyle w:val="ListParagraph"/>
        <w:numPr>
          <w:ilvl w:val="0"/>
          <w:numId w:val="14"/>
        </w:numPr>
        <w:spacing w:line="256" w:lineRule="auto"/>
        <w:rPr>
          <w:rFonts w:cstheme="minorHAnsi"/>
          <w:b/>
          <w:color w:val="000000" w:themeColor="text1"/>
        </w:rPr>
      </w:pPr>
      <w:r>
        <w:rPr>
          <w:rFonts w:cstheme="minorHAnsi"/>
          <w:color w:val="000000" w:themeColor="text1"/>
        </w:rPr>
        <w:t xml:space="preserve">Squaxin Island Tribe did state that they believed a drought response plan is a key piece for climate change and that the committee should continue to think about climate change </w:t>
      </w:r>
      <w:r w:rsidR="008D5E6B">
        <w:rPr>
          <w:rFonts w:cstheme="minorHAnsi"/>
          <w:color w:val="000000" w:themeColor="text1"/>
        </w:rPr>
        <w:t xml:space="preserve">resilience </w:t>
      </w:r>
      <w:r>
        <w:rPr>
          <w:rFonts w:cstheme="minorHAnsi"/>
          <w:color w:val="000000" w:themeColor="text1"/>
        </w:rPr>
        <w:t>when developing projects</w:t>
      </w:r>
      <w:r w:rsidR="008926FF">
        <w:rPr>
          <w:rFonts w:cstheme="minorHAnsi"/>
          <w:color w:val="000000" w:themeColor="text1"/>
        </w:rPr>
        <w:t>.</w:t>
      </w:r>
    </w:p>
    <w:p w14:paraId="026E23D9"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Plan Review Process</w:t>
      </w:r>
    </w:p>
    <w:p w14:paraId="4DC6382D" w14:textId="4279114D" w:rsidR="00640C26" w:rsidRPr="00640C26" w:rsidRDefault="00BC194D" w:rsidP="00BC194D">
      <w:pPr>
        <w:spacing w:line="254" w:lineRule="auto"/>
      </w:pPr>
      <w:r>
        <w:t xml:space="preserve">Rebecca gave a </w:t>
      </w:r>
      <w:hyperlink r:id="rId25" w:history="1">
        <w:r w:rsidRPr="00640C26">
          <w:rPr>
            <w:rStyle w:val="Hyperlink"/>
          </w:rPr>
          <w:t>presentation on plan development and review process</w:t>
        </w:r>
      </w:hyperlink>
      <w:r>
        <w:t>. The strategy is to begin releasing individual cha</w:t>
      </w:r>
      <w:r w:rsidR="00D330DA">
        <w:t xml:space="preserve">pters in the spring and summer. In </w:t>
      </w:r>
      <w:r>
        <w:t>early fall (October) a full draft plan will be released for committee review with a final approval goal of January 2021.</w:t>
      </w:r>
    </w:p>
    <w:p w14:paraId="057CE787" w14:textId="5577BDDC" w:rsidR="00640C26" w:rsidRDefault="00640C26" w:rsidP="00640C26">
      <w:pPr>
        <w:numPr>
          <w:ilvl w:val="0"/>
          <w:numId w:val="18"/>
        </w:numPr>
        <w:spacing w:line="254" w:lineRule="auto"/>
      </w:pPr>
      <w:r>
        <w:t xml:space="preserve">Rebecca shared a </w:t>
      </w:r>
      <w:hyperlink r:id="rId26" w:history="1">
        <w:r w:rsidRPr="00640C26">
          <w:rPr>
            <w:rStyle w:val="Hyperlink"/>
          </w:rPr>
          <w:t>memo</w:t>
        </w:r>
      </w:hyperlink>
      <w:r>
        <w:t xml:space="preserve"> with this information with the committee after the meeting.</w:t>
      </w:r>
    </w:p>
    <w:p w14:paraId="07D5A7FA" w14:textId="1104F021" w:rsidR="00BC194D" w:rsidRDefault="00BC194D" w:rsidP="00640C26">
      <w:pPr>
        <w:numPr>
          <w:ilvl w:val="0"/>
          <w:numId w:val="18"/>
        </w:numPr>
        <w:spacing w:line="254" w:lineRule="auto"/>
      </w:pPr>
      <w:r>
        <w:t xml:space="preserve">Ecology is expecting plan approval at our January 2021 meeting, which is 1/13/2021. </w:t>
      </w:r>
    </w:p>
    <w:p w14:paraId="07340527" w14:textId="3B0F8C26" w:rsidR="00744795" w:rsidRDefault="00744795" w:rsidP="00BC194D">
      <w:pPr>
        <w:numPr>
          <w:ilvl w:val="0"/>
          <w:numId w:val="18"/>
        </w:numPr>
        <w:spacing w:after="160" w:line="254" w:lineRule="auto"/>
      </w:pPr>
      <w:r>
        <w:t>We may change the approval date based on local review needs.</w:t>
      </w:r>
    </w:p>
    <w:p w14:paraId="2A99E781"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Next Steps</w:t>
      </w:r>
    </w:p>
    <w:p w14:paraId="6D5316DA" w14:textId="41CFADC6" w:rsidR="00BC194D" w:rsidRPr="00D330DA" w:rsidRDefault="00BC194D" w:rsidP="00D330DA">
      <w:pPr>
        <w:pStyle w:val="ListParagraph"/>
        <w:numPr>
          <w:ilvl w:val="0"/>
          <w:numId w:val="14"/>
        </w:numPr>
        <w:spacing w:line="256" w:lineRule="auto"/>
        <w:rPr>
          <w:rFonts w:asciiTheme="minorHAnsi" w:hAnsiTheme="minorHAnsi" w:cstheme="minorBidi"/>
        </w:rPr>
      </w:pPr>
      <w:r>
        <w:t>Advance plan with moderate and high growth scenarios</w:t>
      </w:r>
      <w:r w:rsidR="00D330DA">
        <w:t>.</w:t>
      </w:r>
    </w:p>
    <w:p w14:paraId="574A5840" w14:textId="07AD57EA" w:rsidR="00D330DA" w:rsidRPr="00D330DA" w:rsidRDefault="00D330DA" w:rsidP="00D330DA">
      <w:pPr>
        <w:pStyle w:val="ListParagraph"/>
        <w:numPr>
          <w:ilvl w:val="1"/>
          <w:numId w:val="14"/>
        </w:numPr>
        <w:spacing w:line="256" w:lineRule="auto"/>
        <w:rPr>
          <w:rFonts w:asciiTheme="minorHAnsi" w:hAnsiTheme="minorHAnsi" w:cstheme="minorBidi"/>
        </w:rPr>
      </w:pPr>
      <w:r w:rsidRPr="00D330DA">
        <w:rPr>
          <w:b/>
          <w:u w:val="single"/>
        </w:rPr>
        <w:t>Committee Members:</w:t>
      </w:r>
      <w:r>
        <w:t xml:space="preserve"> </w:t>
      </w:r>
      <w:r w:rsidRPr="00D330DA">
        <w:t xml:space="preserve">brief </w:t>
      </w:r>
      <w:r>
        <w:t>you</w:t>
      </w:r>
      <w:bookmarkStart w:id="0" w:name="_GoBack"/>
      <w:r w:rsidR="008D5E6B">
        <w:t>r</w:t>
      </w:r>
      <w:bookmarkEnd w:id="0"/>
      <w:r>
        <w:t xml:space="preserve"> </w:t>
      </w:r>
      <w:r w:rsidRPr="00D330DA">
        <w:t xml:space="preserve">decision makers on the </w:t>
      </w:r>
      <w:r>
        <w:t xml:space="preserve">consumptive use estimate and </w:t>
      </w:r>
      <w:r w:rsidRPr="00D330DA">
        <w:t xml:space="preserve">identify any red flags.  </w:t>
      </w:r>
    </w:p>
    <w:p w14:paraId="27A0A4FB" w14:textId="159766F4" w:rsidR="00BC194D" w:rsidRDefault="00BC194D" w:rsidP="00BC194D">
      <w:pPr>
        <w:pStyle w:val="ListParagraph"/>
        <w:numPr>
          <w:ilvl w:val="0"/>
          <w:numId w:val="14"/>
        </w:numPr>
        <w:spacing w:line="256" w:lineRule="auto"/>
      </w:pPr>
      <w:r>
        <w:t>PGG will do next screening of water rights with Burt’s criteria, but also include stock and industrial water</w:t>
      </w:r>
      <w:r w:rsidR="00D330DA">
        <w:t>.</w:t>
      </w:r>
    </w:p>
    <w:p w14:paraId="58E5E75B" w14:textId="484BB5FD" w:rsidR="00BC194D" w:rsidRDefault="00BC194D" w:rsidP="00BC194D">
      <w:pPr>
        <w:pStyle w:val="ListParagraph"/>
        <w:numPr>
          <w:ilvl w:val="0"/>
          <w:numId w:val="14"/>
        </w:numPr>
        <w:spacing w:line="256" w:lineRule="auto"/>
      </w:pPr>
      <w:r>
        <w:t>PGG will work on the infiltration map with HDR</w:t>
      </w:r>
      <w:r w:rsidR="00D330DA">
        <w:t>.</w:t>
      </w:r>
      <w:r>
        <w:t xml:space="preserve"> </w:t>
      </w:r>
    </w:p>
    <w:p w14:paraId="06E9746A" w14:textId="1F59D8F2" w:rsidR="00BC194D" w:rsidRDefault="00BC194D" w:rsidP="00BC194D">
      <w:pPr>
        <w:pStyle w:val="ListParagraph"/>
        <w:numPr>
          <w:ilvl w:val="0"/>
          <w:numId w:val="14"/>
        </w:numPr>
        <w:spacing w:line="256" w:lineRule="auto"/>
      </w:pPr>
      <w:r>
        <w:t xml:space="preserve">HDR will start on the </w:t>
      </w:r>
      <w:r w:rsidR="00D330DA">
        <w:t>tasks</w:t>
      </w:r>
      <w:r>
        <w:t xml:space="preserve"> the workgroup suggested</w:t>
      </w:r>
      <w:r w:rsidR="00D330DA">
        <w:t>.</w:t>
      </w:r>
    </w:p>
    <w:p w14:paraId="4523BEA1" w14:textId="71FA8D97" w:rsidR="00BC194D" w:rsidRDefault="00BC194D" w:rsidP="00BC194D">
      <w:pPr>
        <w:pStyle w:val="ListParagraph"/>
        <w:numPr>
          <w:ilvl w:val="0"/>
          <w:numId w:val="14"/>
        </w:numPr>
        <w:spacing w:line="256" w:lineRule="auto"/>
      </w:pPr>
      <w:r>
        <w:t xml:space="preserve">On policy and regulatory considerations, Rebecca </w:t>
      </w:r>
      <w:r w:rsidR="00D6768C">
        <w:t>sent</w:t>
      </w:r>
      <w:r>
        <w:t xml:space="preserve"> </w:t>
      </w:r>
      <w:hyperlink r:id="rId27" w:history="1">
        <w:r w:rsidRPr="00D6768C">
          <w:rPr>
            <w:rStyle w:val="Hyperlink"/>
          </w:rPr>
          <w:t>Paul Pickett’s document</w:t>
        </w:r>
      </w:hyperlink>
      <w:r>
        <w:t xml:space="preserve"> and </w:t>
      </w:r>
      <w:r w:rsidR="00744795">
        <w:t xml:space="preserve">posted </w:t>
      </w:r>
      <w:r>
        <w:t xml:space="preserve">the </w:t>
      </w:r>
      <w:hyperlink r:id="rId28" w:history="1">
        <w:r w:rsidRPr="00A2688B">
          <w:rPr>
            <w:rStyle w:val="Hyperlink"/>
          </w:rPr>
          <w:t>brainstorm document</w:t>
        </w:r>
      </w:hyperlink>
      <w:r>
        <w:t xml:space="preserve"> from other watersheds</w:t>
      </w:r>
      <w:r w:rsidR="00744795">
        <w:t xml:space="preserve"> on Box</w:t>
      </w:r>
      <w:r w:rsidR="00D330DA">
        <w:t>.</w:t>
      </w:r>
    </w:p>
    <w:p w14:paraId="07550234" w14:textId="32569F7A" w:rsidR="00BC194D" w:rsidRDefault="00D330DA" w:rsidP="00BC194D">
      <w:pPr>
        <w:pStyle w:val="ListParagraph"/>
        <w:numPr>
          <w:ilvl w:val="1"/>
          <w:numId w:val="14"/>
        </w:numPr>
        <w:spacing w:line="256" w:lineRule="auto"/>
      </w:pPr>
      <w:r w:rsidRPr="00D330DA">
        <w:rPr>
          <w:b/>
          <w:u w:val="single"/>
        </w:rPr>
        <w:t>Committee Members:</w:t>
      </w:r>
      <w:r>
        <w:t xml:space="preserve"> </w:t>
      </w:r>
      <w:r w:rsidR="00BC194D">
        <w:t>Please send Rebecca your top policy and regulatory considerations as well as ones that could not be supported by your entity</w:t>
      </w:r>
      <w:r>
        <w:t xml:space="preserve"> by </w:t>
      </w:r>
      <w:r w:rsidRPr="00D330DA">
        <w:rPr>
          <w:b/>
          <w:color w:val="FF0000"/>
          <w:u w:val="single"/>
        </w:rPr>
        <w:t>3/27/20.</w:t>
      </w:r>
    </w:p>
    <w:p w14:paraId="634244F4" w14:textId="77777777" w:rsidR="00BC194D" w:rsidRDefault="00BC194D" w:rsidP="00BC194D">
      <w:pPr>
        <w:pStyle w:val="ListParagraph"/>
        <w:numPr>
          <w:ilvl w:val="0"/>
          <w:numId w:val="14"/>
        </w:numPr>
        <w:spacing w:line="256" w:lineRule="auto"/>
      </w:pPr>
      <w:r>
        <w:t>Addressing resiliency will be put on a future in-person meeting agenda</w:t>
      </w:r>
    </w:p>
    <w:p w14:paraId="69227938" w14:textId="29CB5DBF" w:rsidR="00744795" w:rsidRDefault="00BC194D" w:rsidP="00744795">
      <w:pPr>
        <w:pStyle w:val="ListParagraph"/>
        <w:numPr>
          <w:ilvl w:val="0"/>
          <w:numId w:val="14"/>
        </w:numPr>
        <w:spacing w:line="256" w:lineRule="auto"/>
      </w:pPr>
      <w:r>
        <w:t xml:space="preserve">There will be no meeting in April.  The next meeting </w:t>
      </w:r>
      <w:r w:rsidR="00744795">
        <w:t>is scheduled for</w:t>
      </w:r>
      <w:r>
        <w:t xml:space="preserve"> May 13, 2020 at the Lakewood Community Center</w:t>
      </w:r>
      <w:r w:rsidR="00D330DA">
        <w:t>.</w:t>
      </w:r>
    </w:p>
    <w:p w14:paraId="76EF16FB" w14:textId="054B81FD" w:rsidR="00D330DA" w:rsidRDefault="00D330DA" w:rsidP="00311169">
      <w:pPr>
        <w:pStyle w:val="ListParagraph"/>
        <w:numPr>
          <w:ilvl w:val="0"/>
          <w:numId w:val="14"/>
        </w:numPr>
        <w:spacing w:line="256" w:lineRule="auto"/>
      </w:pPr>
      <w:r>
        <w:t>Workgroup Meeting schedule</w:t>
      </w:r>
      <w:r w:rsidR="00744795">
        <w:t xml:space="preserve"> (on WebEx)</w:t>
      </w:r>
      <w:r>
        <w:t>:</w:t>
      </w:r>
    </w:p>
    <w:p w14:paraId="011F4D49" w14:textId="718A5E82" w:rsidR="00D330DA" w:rsidRDefault="00311169" w:rsidP="00311169">
      <w:pPr>
        <w:pStyle w:val="ListParagraph"/>
        <w:numPr>
          <w:ilvl w:val="1"/>
          <w:numId w:val="14"/>
        </w:numPr>
        <w:spacing w:line="256" w:lineRule="auto"/>
      </w:pPr>
      <w:r>
        <w:t>Tuesday, March 24, 10 am – 12 pm</w:t>
      </w:r>
      <w:r w:rsidR="00744795">
        <w:t>.</w:t>
      </w:r>
    </w:p>
    <w:p w14:paraId="2CF88708" w14:textId="406C25BD" w:rsidR="00311169" w:rsidRDefault="00311169" w:rsidP="00311169">
      <w:pPr>
        <w:pStyle w:val="ListParagraph"/>
        <w:numPr>
          <w:ilvl w:val="1"/>
          <w:numId w:val="14"/>
        </w:numPr>
        <w:spacing w:line="256" w:lineRule="auto"/>
      </w:pPr>
      <w:r>
        <w:t>Wednesday, April 8, 1 pm – 3 pm.</w:t>
      </w:r>
    </w:p>
    <w:p w14:paraId="6AC7B24F" w14:textId="55714134" w:rsidR="00BC194D" w:rsidRDefault="00BC194D" w:rsidP="00D330DA">
      <w:pPr>
        <w:pStyle w:val="ListParagraph"/>
        <w:numPr>
          <w:ilvl w:val="0"/>
          <w:numId w:val="14"/>
        </w:numPr>
        <w:spacing w:line="256" w:lineRule="auto"/>
      </w:pPr>
      <w:r>
        <w:t>Rebecca will send a link to the committee brochure</w:t>
      </w:r>
      <w:r w:rsidR="00D330DA">
        <w:t xml:space="preserve">: </w:t>
      </w:r>
      <w:hyperlink r:id="rId29" w:history="1">
        <w:r w:rsidR="00D330DA" w:rsidRPr="008A694F">
          <w:rPr>
            <w:rStyle w:val="Hyperlink"/>
          </w:rPr>
          <w:t>https://fortress.wa.gov/ecy/publications/documents/2011072.pdf</w:t>
        </w:r>
      </w:hyperlink>
    </w:p>
    <w:p w14:paraId="10F5D611" w14:textId="77777777" w:rsidR="00D330DA" w:rsidRDefault="00D330DA" w:rsidP="00D330DA">
      <w:pPr>
        <w:spacing w:line="256" w:lineRule="auto"/>
      </w:pPr>
    </w:p>
    <w:p w14:paraId="0A106782" w14:textId="77777777" w:rsidR="00BC194D" w:rsidRDefault="00BC194D" w:rsidP="00BC194D">
      <w:pPr>
        <w:rPr>
          <w:b/>
        </w:rPr>
      </w:pPr>
    </w:p>
    <w:p w14:paraId="3EF7B710" w14:textId="321656A7" w:rsidR="00C014B1" w:rsidRPr="0011663B" w:rsidRDefault="00C014B1" w:rsidP="00BC194D">
      <w:pPr>
        <w:keepNext/>
        <w:keepLines/>
        <w:spacing w:before="240"/>
        <w:outlineLvl w:val="0"/>
      </w:pPr>
    </w:p>
    <w:sectPr w:rsidR="00C014B1" w:rsidRPr="0011663B" w:rsidSect="00BC194D">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567B" w14:textId="77777777" w:rsidR="005A2741" w:rsidRDefault="005A2741" w:rsidP="00E34A0C">
      <w:r>
        <w:separator/>
      </w:r>
    </w:p>
  </w:endnote>
  <w:endnote w:type="continuationSeparator" w:id="0">
    <w:p w14:paraId="22D3B788" w14:textId="77777777" w:rsidR="005A2741" w:rsidRDefault="005A2741" w:rsidP="00E34A0C">
      <w:r>
        <w:continuationSeparator/>
      </w:r>
    </w:p>
  </w:endnote>
  <w:endnote w:type="continuationNotice" w:id="1">
    <w:p w14:paraId="0FB15511" w14:textId="77777777" w:rsidR="005A2741" w:rsidRDefault="005A2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5CC0B237" w:rsidR="00966693" w:rsidRDefault="0081031C">
        <w:pPr>
          <w:pStyle w:val="Footer"/>
          <w:jc w:val="center"/>
        </w:pPr>
        <w:r>
          <w:fldChar w:fldCharType="begin"/>
        </w:r>
        <w:r w:rsidR="00966693">
          <w:instrText xml:space="preserve"> PAGE   \* MERGEFORMAT </w:instrText>
        </w:r>
        <w:r>
          <w:fldChar w:fldCharType="separate"/>
        </w:r>
        <w:r w:rsidR="00774FEE">
          <w:rPr>
            <w:noProof/>
          </w:rPr>
          <w:t>4</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AC50" w14:textId="77777777" w:rsidR="005A2741" w:rsidRDefault="005A2741" w:rsidP="00E34A0C">
      <w:r>
        <w:separator/>
      </w:r>
    </w:p>
  </w:footnote>
  <w:footnote w:type="continuationSeparator" w:id="0">
    <w:p w14:paraId="19513354" w14:textId="77777777" w:rsidR="005A2741" w:rsidRDefault="005A2741" w:rsidP="00E34A0C">
      <w:r>
        <w:continuationSeparator/>
      </w:r>
    </w:p>
  </w:footnote>
  <w:footnote w:type="continuationNotice" w:id="1">
    <w:p w14:paraId="16B9F9C4" w14:textId="77777777" w:rsidR="005A2741" w:rsidRDefault="005A27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0D261919"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B6"/>
    <w:multiLevelType w:val="hybridMultilevel"/>
    <w:tmpl w:val="3F04C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2709C"/>
    <w:multiLevelType w:val="hybridMultilevel"/>
    <w:tmpl w:val="D6F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CD0AB6"/>
    <w:multiLevelType w:val="hybridMultilevel"/>
    <w:tmpl w:val="0EB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C2526C"/>
    <w:multiLevelType w:val="hybridMultilevel"/>
    <w:tmpl w:val="9C8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3DCE"/>
    <w:multiLevelType w:val="hybridMultilevel"/>
    <w:tmpl w:val="749A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39514E"/>
    <w:multiLevelType w:val="hybridMultilevel"/>
    <w:tmpl w:val="B3A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16D1E"/>
    <w:multiLevelType w:val="hybridMultilevel"/>
    <w:tmpl w:val="ADB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15276"/>
    <w:multiLevelType w:val="hybridMultilevel"/>
    <w:tmpl w:val="86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5170"/>
    <w:multiLevelType w:val="hybridMultilevel"/>
    <w:tmpl w:val="B1E4FD42"/>
    <w:lvl w:ilvl="0" w:tplc="FDB82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EAD2484"/>
    <w:multiLevelType w:val="hybridMultilevel"/>
    <w:tmpl w:val="220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7C506F"/>
    <w:multiLevelType w:val="hybridMultilevel"/>
    <w:tmpl w:val="E24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65050"/>
    <w:multiLevelType w:val="hybridMultilevel"/>
    <w:tmpl w:val="8E30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1C76"/>
    <w:multiLevelType w:val="hybridMultilevel"/>
    <w:tmpl w:val="B416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6055A2"/>
    <w:multiLevelType w:val="hybridMultilevel"/>
    <w:tmpl w:val="F9E6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4"/>
  </w:num>
  <w:num w:numId="5">
    <w:abstractNumId w:val="6"/>
  </w:num>
  <w:num w:numId="6">
    <w:abstractNumId w:val="15"/>
  </w:num>
  <w:num w:numId="7">
    <w:abstractNumId w:val="9"/>
  </w:num>
  <w:num w:numId="8">
    <w:abstractNumId w:val="2"/>
  </w:num>
  <w:num w:numId="9">
    <w:abstractNumId w:val="3"/>
  </w:num>
  <w:num w:numId="10">
    <w:abstractNumId w:val="13"/>
  </w:num>
  <w:num w:numId="11">
    <w:abstractNumId w:val="5"/>
  </w:num>
  <w:num w:numId="12">
    <w:abstractNumId w:val="0"/>
  </w:num>
  <w:num w:numId="13">
    <w:abstractNumId w:val="1"/>
  </w:num>
  <w:num w:numId="14">
    <w:abstractNumId w:val="13"/>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4355C"/>
    <w:rsid w:val="000502E0"/>
    <w:rsid w:val="00053322"/>
    <w:rsid w:val="00055671"/>
    <w:rsid w:val="00060A54"/>
    <w:rsid w:val="00062345"/>
    <w:rsid w:val="0007769E"/>
    <w:rsid w:val="000952E5"/>
    <w:rsid w:val="000A39F4"/>
    <w:rsid w:val="000A732B"/>
    <w:rsid w:val="000B037D"/>
    <w:rsid w:val="000B1F45"/>
    <w:rsid w:val="000B45E1"/>
    <w:rsid w:val="000B53FB"/>
    <w:rsid w:val="000B65AA"/>
    <w:rsid w:val="000D5C6C"/>
    <w:rsid w:val="000E1C4A"/>
    <w:rsid w:val="000E3935"/>
    <w:rsid w:val="000E6F73"/>
    <w:rsid w:val="000E7D60"/>
    <w:rsid w:val="000F260A"/>
    <w:rsid w:val="000F3546"/>
    <w:rsid w:val="000F6243"/>
    <w:rsid w:val="001010F9"/>
    <w:rsid w:val="001158C8"/>
    <w:rsid w:val="0011663B"/>
    <w:rsid w:val="00121ECD"/>
    <w:rsid w:val="00123F2C"/>
    <w:rsid w:val="00144659"/>
    <w:rsid w:val="00150AFC"/>
    <w:rsid w:val="00153087"/>
    <w:rsid w:val="00161D5C"/>
    <w:rsid w:val="00163C15"/>
    <w:rsid w:val="00164BF3"/>
    <w:rsid w:val="00180809"/>
    <w:rsid w:val="00180F69"/>
    <w:rsid w:val="00183FDD"/>
    <w:rsid w:val="00187A02"/>
    <w:rsid w:val="00187B63"/>
    <w:rsid w:val="0019587F"/>
    <w:rsid w:val="001A3642"/>
    <w:rsid w:val="001B10D0"/>
    <w:rsid w:val="001B3233"/>
    <w:rsid w:val="001C59A5"/>
    <w:rsid w:val="001C6F64"/>
    <w:rsid w:val="001D1B3B"/>
    <w:rsid w:val="001D2044"/>
    <w:rsid w:val="001D5C6E"/>
    <w:rsid w:val="001F7A77"/>
    <w:rsid w:val="0020598D"/>
    <w:rsid w:val="00205E28"/>
    <w:rsid w:val="00206C04"/>
    <w:rsid w:val="0023301B"/>
    <w:rsid w:val="0023688C"/>
    <w:rsid w:val="00243C95"/>
    <w:rsid w:val="00244608"/>
    <w:rsid w:val="00245576"/>
    <w:rsid w:val="00246EA3"/>
    <w:rsid w:val="00262E32"/>
    <w:rsid w:val="002640CD"/>
    <w:rsid w:val="00273C3E"/>
    <w:rsid w:val="002944DD"/>
    <w:rsid w:val="002A07E2"/>
    <w:rsid w:val="002A5C95"/>
    <w:rsid w:val="002A7A04"/>
    <w:rsid w:val="002B161B"/>
    <w:rsid w:val="002C6AFE"/>
    <w:rsid w:val="002D0921"/>
    <w:rsid w:val="002D155C"/>
    <w:rsid w:val="002D5210"/>
    <w:rsid w:val="002D6BDD"/>
    <w:rsid w:val="002E1A38"/>
    <w:rsid w:val="002E2CF8"/>
    <w:rsid w:val="002F1F69"/>
    <w:rsid w:val="00300A18"/>
    <w:rsid w:val="0030185C"/>
    <w:rsid w:val="00305A68"/>
    <w:rsid w:val="00307895"/>
    <w:rsid w:val="00307CFE"/>
    <w:rsid w:val="00311169"/>
    <w:rsid w:val="00312A3A"/>
    <w:rsid w:val="00323D29"/>
    <w:rsid w:val="00325B9E"/>
    <w:rsid w:val="00340641"/>
    <w:rsid w:val="00341613"/>
    <w:rsid w:val="00357360"/>
    <w:rsid w:val="0037551A"/>
    <w:rsid w:val="00375B5A"/>
    <w:rsid w:val="00375B6A"/>
    <w:rsid w:val="0037784B"/>
    <w:rsid w:val="00381B87"/>
    <w:rsid w:val="003866F3"/>
    <w:rsid w:val="00386736"/>
    <w:rsid w:val="0039144B"/>
    <w:rsid w:val="003A0C0F"/>
    <w:rsid w:val="003A45A0"/>
    <w:rsid w:val="003B49C6"/>
    <w:rsid w:val="003C7C81"/>
    <w:rsid w:val="003E52A6"/>
    <w:rsid w:val="003E7320"/>
    <w:rsid w:val="003F05F3"/>
    <w:rsid w:val="003F1C91"/>
    <w:rsid w:val="003F1F1B"/>
    <w:rsid w:val="003F397F"/>
    <w:rsid w:val="00411752"/>
    <w:rsid w:val="00413A25"/>
    <w:rsid w:val="00420FC8"/>
    <w:rsid w:val="00424857"/>
    <w:rsid w:val="00426D7F"/>
    <w:rsid w:val="004314B7"/>
    <w:rsid w:val="004315F6"/>
    <w:rsid w:val="0043292C"/>
    <w:rsid w:val="00437FB4"/>
    <w:rsid w:val="0044453B"/>
    <w:rsid w:val="00455591"/>
    <w:rsid w:val="00455ECE"/>
    <w:rsid w:val="0046467E"/>
    <w:rsid w:val="00464B6E"/>
    <w:rsid w:val="00467142"/>
    <w:rsid w:val="00484EB7"/>
    <w:rsid w:val="00486ADA"/>
    <w:rsid w:val="0049277F"/>
    <w:rsid w:val="004B5763"/>
    <w:rsid w:val="004C36F3"/>
    <w:rsid w:val="004D0C95"/>
    <w:rsid w:val="004E0684"/>
    <w:rsid w:val="004F0620"/>
    <w:rsid w:val="004F14D5"/>
    <w:rsid w:val="00501ED0"/>
    <w:rsid w:val="00512FEF"/>
    <w:rsid w:val="00513B7D"/>
    <w:rsid w:val="00516813"/>
    <w:rsid w:val="00526F3D"/>
    <w:rsid w:val="00526FBB"/>
    <w:rsid w:val="00534FF0"/>
    <w:rsid w:val="00536E87"/>
    <w:rsid w:val="00547267"/>
    <w:rsid w:val="00555A4A"/>
    <w:rsid w:val="00560D72"/>
    <w:rsid w:val="00562836"/>
    <w:rsid w:val="00570AE3"/>
    <w:rsid w:val="00570B92"/>
    <w:rsid w:val="0057113D"/>
    <w:rsid w:val="00571892"/>
    <w:rsid w:val="00573F14"/>
    <w:rsid w:val="005808D7"/>
    <w:rsid w:val="00582087"/>
    <w:rsid w:val="00593226"/>
    <w:rsid w:val="00597539"/>
    <w:rsid w:val="0059765F"/>
    <w:rsid w:val="005A2741"/>
    <w:rsid w:val="005A397B"/>
    <w:rsid w:val="005A5F11"/>
    <w:rsid w:val="005A6B16"/>
    <w:rsid w:val="005C0863"/>
    <w:rsid w:val="005C2461"/>
    <w:rsid w:val="005C279A"/>
    <w:rsid w:val="005D081E"/>
    <w:rsid w:val="005D31CD"/>
    <w:rsid w:val="005D7636"/>
    <w:rsid w:val="005E2D2C"/>
    <w:rsid w:val="005F44BF"/>
    <w:rsid w:val="00600A9F"/>
    <w:rsid w:val="0060235B"/>
    <w:rsid w:val="0060696C"/>
    <w:rsid w:val="00610A24"/>
    <w:rsid w:val="00614913"/>
    <w:rsid w:val="006150BC"/>
    <w:rsid w:val="00621047"/>
    <w:rsid w:val="00627DF9"/>
    <w:rsid w:val="00630925"/>
    <w:rsid w:val="00640C26"/>
    <w:rsid w:val="00652801"/>
    <w:rsid w:val="006551C3"/>
    <w:rsid w:val="0065722A"/>
    <w:rsid w:val="006628DD"/>
    <w:rsid w:val="00676042"/>
    <w:rsid w:val="0068558A"/>
    <w:rsid w:val="00690EA8"/>
    <w:rsid w:val="00693725"/>
    <w:rsid w:val="00693E60"/>
    <w:rsid w:val="00696BF1"/>
    <w:rsid w:val="006A1ACA"/>
    <w:rsid w:val="006A5B65"/>
    <w:rsid w:val="006A625C"/>
    <w:rsid w:val="006A78F4"/>
    <w:rsid w:val="006B0201"/>
    <w:rsid w:val="006B180C"/>
    <w:rsid w:val="006B2C2C"/>
    <w:rsid w:val="006C1ABA"/>
    <w:rsid w:val="006C70F8"/>
    <w:rsid w:val="006C7C54"/>
    <w:rsid w:val="006E43C3"/>
    <w:rsid w:val="006E5504"/>
    <w:rsid w:val="006F08A4"/>
    <w:rsid w:val="006F760C"/>
    <w:rsid w:val="0070309E"/>
    <w:rsid w:val="00710CBD"/>
    <w:rsid w:val="00711881"/>
    <w:rsid w:val="0072041B"/>
    <w:rsid w:val="00720918"/>
    <w:rsid w:val="00724DFD"/>
    <w:rsid w:val="00736732"/>
    <w:rsid w:val="007371EE"/>
    <w:rsid w:val="00740B54"/>
    <w:rsid w:val="00741DBA"/>
    <w:rsid w:val="007427E4"/>
    <w:rsid w:val="00742EC1"/>
    <w:rsid w:val="00744795"/>
    <w:rsid w:val="00745562"/>
    <w:rsid w:val="00750804"/>
    <w:rsid w:val="00753864"/>
    <w:rsid w:val="00755BDA"/>
    <w:rsid w:val="00764E63"/>
    <w:rsid w:val="00774FEE"/>
    <w:rsid w:val="007817D6"/>
    <w:rsid w:val="0078541A"/>
    <w:rsid w:val="00790551"/>
    <w:rsid w:val="00794904"/>
    <w:rsid w:val="00795A07"/>
    <w:rsid w:val="007A36EA"/>
    <w:rsid w:val="007A3C14"/>
    <w:rsid w:val="007A7A99"/>
    <w:rsid w:val="007B0931"/>
    <w:rsid w:val="007B0BF6"/>
    <w:rsid w:val="007C7C27"/>
    <w:rsid w:val="007D58BF"/>
    <w:rsid w:val="007E7C44"/>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87EE8"/>
    <w:rsid w:val="0089148D"/>
    <w:rsid w:val="008914DA"/>
    <w:rsid w:val="008926FF"/>
    <w:rsid w:val="0089722B"/>
    <w:rsid w:val="008A2C42"/>
    <w:rsid w:val="008A4402"/>
    <w:rsid w:val="008A6CF1"/>
    <w:rsid w:val="008B61DC"/>
    <w:rsid w:val="008C3102"/>
    <w:rsid w:val="008D5E6B"/>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74E96"/>
    <w:rsid w:val="00981D75"/>
    <w:rsid w:val="009A200D"/>
    <w:rsid w:val="009D1FF3"/>
    <w:rsid w:val="009D26F5"/>
    <w:rsid w:val="009E3415"/>
    <w:rsid w:val="009E4424"/>
    <w:rsid w:val="009E6FC1"/>
    <w:rsid w:val="009F2A73"/>
    <w:rsid w:val="009F5952"/>
    <w:rsid w:val="009F71CB"/>
    <w:rsid w:val="00A11247"/>
    <w:rsid w:val="00A12565"/>
    <w:rsid w:val="00A24DFE"/>
    <w:rsid w:val="00A264AF"/>
    <w:rsid w:val="00A2688B"/>
    <w:rsid w:val="00A343FB"/>
    <w:rsid w:val="00A46B99"/>
    <w:rsid w:val="00A4747D"/>
    <w:rsid w:val="00A5136F"/>
    <w:rsid w:val="00A5191A"/>
    <w:rsid w:val="00A73B8D"/>
    <w:rsid w:val="00A80597"/>
    <w:rsid w:val="00AA432F"/>
    <w:rsid w:val="00AC2167"/>
    <w:rsid w:val="00AC4A01"/>
    <w:rsid w:val="00AC732C"/>
    <w:rsid w:val="00AD1996"/>
    <w:rsid w:val="00AE0CF2"/>
    <w:rsid w:val="00AF3B15"/>
    <w:rsid w:val="00B15513"/>
    <w:rsid w:val="00B2208F"/>
    <w:rsid w:val="00B24C97"/>
    <w:rsid w:val="00B26C38"/>
    <w:rsid w:val="00B32E8F"/>
    <w:rsid w:val="00B40ACF"/>
    <w:rsid w:val="00B413FA"/>
    <w:rsid w:val="00B45847"/>
    <w:rsid w:val="00B46425"/>
    <w:rsid w:val="00B5006B"/>
    <w:rsid w:val="00B57ACF"/>
    <w:rsid w:val="00B61F13"/>
    <w:rsid w:val="00B64649"/>
    <w:rsid w:val="00B811AD"/>
    <w:rsid w:val="00B85958"/>
    <w:rsid w:val="00B97146"/>
    <w:rsid w:val="00BA44B5"/>
    <w:rsid w:val="00BA4B4F"/>
    <w:rsid w:val="00BA7E30"/>
    <w:rsid w:val="00BC194D"/>
    <w:rsid w:val="00BD565D"/>
    <w:rsid w:val="00BD631F"/>
    <w:rsid w:val="00BE2638"/>
    <w:rsid w:val="00BF1B3F"/>
    <w:rsid w:val="00BF5892"/>
    <w:rsid w:val="00C014B1"/>
    <w:rsid w:val="00C116A5"/>
    <w:rsid w:val="00C15B46"/>
    <w:rsid w:val="00C27CC2"/>
    <w:rsid w:val="00C327D3"/>
    <w:rsid w:val="00C46E68"/>
    <w:rsid w:val="00C500E8"/>
    <w:rsid w:val="00C513BF"/>
    <w:rsid w:val="00C515BE"/>
    <w:rsid w:val="00C556F9"/>
    <w:rsid w:val="00C573C5"/>
    <w:rsid w:val="00C6781C"/>
    <w:rsid w:val="00C72962"/>
    <w:rsid w:val="00C8007A"/>
    <w:rsid w:val="00C81371"/>
    <w:rsid w:val="00C83360"/>
    <w:rsid w:val="00C94A65"/>
    <w:rsid w:val="00C97227"/>
    <w:rsid w:val="00CA03E7"/>
    <w:rsid w:val="00CB4D82"/>
    <w:rsid w:val="00CC2ED1"/>
    <w:rsid w:val="00CC70F2"/>
    <w:rsid w:val="00CC7ABA"/>
    <w:rsid w:val="00CD2E69"/>
    <w:rsid w:val="00CD4B50"/>
    <w:rsid w:val="00CD6F19"/>
    <w:rsid w:val="00CE19D0"/>
    <w:rsid w:val="00CF2AE8"/>
    <w:rsid w:val="00CF2E61"/>
    <w:rsid w:val="00CF3536"/>
    <w:rsid w:val="00CF434D"/>
    <w:rsid w:val="00CF5AFF"/>
    <w:rsid w:val="00D028DE"/>
    <w:rsid w:val="00D0681A"/>
    <w:rsid w:val="00D07BE0"/>
    <w:rsid w:val="00D237CB"/>
    <w:rsid w:val="00D31607"/>
    <w:rsid w:val="00D330DA"/>
    <w:rsid w:val="00D334F9"/>
    <w:rsid w:val="00D33C69"/>
    <w:rsid w:val="00D34A0C"/>
    <w:rsid w:val="00D376B3"/>
    <w:rsid w:val="00D4168A"/>
    <w:rsid w:val="00D41BE4"/>
    <w:rsid w:val="00D463F7"/>
    <w:rsid w:val="00D47C6B"/>
    <w:rsid w:val="00D60058"/>
    <w:rsid w:val="00D6339F"/>
    <w:rsid w:val="00D64062"/>
    <w:rsid w:val="00D6768C"/>
    <w:rsid w:val="00D75434"/>
    <w:rsid w:val="00D761B7"/>
    <w:rsid w:val="00D76914"/>
    <w:rsid w:val="00D854A6"/>
    <w:rsid w:val="00D94234"/>
    <w:rsid w:val="00DA7C44"/>
    <w:rsid w:val="00DB3BC9"/>
    <w:rsid w:val="00DB3C17"/>
    <w:rsid w:val="00DB418F"/>
    <w:rsid w:val="00DC1F04"/>
    <w:rsid w:val="00DC74E2"/>
    <w:rsid w:val="00DD2E69"/>
    <w:rsid w:val="00DF273C"/>
    <w:rsid w:val="00DF4E11"/>
    <w:rsid w:val="00DF5EFF"/>
    <w:rsid w:val="00E107BE"/>
    <w:rsid w:val="00E11CB6"/>
    <w:rsid w:val="00E128C9"/>
    <w:rsid w:val="00E202FB"/>
    <w:rsid w:val="00E34A0C"/>
    <w:rsid w:val="00E34CC9"/>
    <w:rsid w:val="00E404D1"/>
    <w:rsid w:val="00E42461"/>
    <w:rsid w:val="00E62FE6"/>
    <w:rsid w:val="00E64E5E"/>
    <w:rsid w:val="00E72DD3"/>
    <w:rsid w:val="00E92F53"/>
    <w:rsid w:val="00E97899"/>
    <w:rsid w:val="00EA70BA"/>
    <w:rsid w:val="00EB0CEB"/>
    <w:rsid w:val="00EB17FE"/>
    <w:rsid w:val="00EB1CF1"/>
    <w:rsid w:val="00EB5866"/>
    <w:rsid w:val="00EB75A3"/>
    <w:rsid w:val="00EB78AD"/>
    <w:rsid w:val="00EC12ED"/>
    <w:rsid w:val="00EC51BF"/>
    <w:rsid w:val="00ED397E"/>
    <w:rsid w:val="00ED5C2A"/>
    <w:rsid w:val="00EE3A21"/>
    <w:rsid w:val="00EE3E82"/>
    <w:rsid w:val="00EF1BEB"/>
    <w:rsid w:val="00EF400A"/>
    <w:rsid w:val="00EF5E91"/>
    <w:rsid w:val="00F05745"/>
    <w:rsid w:val="00F13383"/>
    <w:rsid w:val="00F204A9"/>
    <w:rsid w:val="00F20685"/>
    <w:rsid w:val="00F342FE"/>
    <w:rsid w:val="00F52C59"/>
    <w:rsid w:val="00F53E60"/>
    <w:rsid w:val="00F6234F"/>
    <w:rsid w:val="00F72AD6"/>
    <w:rsid w:val="00F74E2A"/>
    <w:rsid w:val="00F8128A"/>
    <w:rsid w:val="00F87A05"/>
    <w:rsid w:val="00F91E44"/>
    <w:rsid w:val="00F92DA9"/>
    <w:rsid w:val="00F94A99"/>
    <w:rsid w:val="00F95B32"/>
    <w:rsid w:val="00F9671B"/>
    <w:rsid w:val="00FA1769"/>
    <w:rsid w:val="00FA3390"/>
    <w:rsid w:val="00FA7666"/>
    <w:rsid w:val="00FB03D6"/>
    <w:rsid w:val="00FB469F"/>
    <w:rsid w:val="00FE137A"/>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C194D"/>
    <w:pPr>
      <w:spacing w:after="0" w:line="240" w:lineRule="auto"/>
    </w:pPr>
  </w:style>
  <w:style w:type="paragraph" w:styleId="Revision">
    <w:name w:val="Revision"/>
    <w:hidden/>
    <w:uiPriority w:val="99"/>
    <w:semiHidden/>
    <w:rsid w:val="00C6781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58188788">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55319746">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130712846">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9dac3c330fb240889981a7d3fe98ef6b" TargetMode="External"/><Relationship Id="rId18" Type="http://schemas.openxmlformats.org/officeDocument/2006/relationships/header" Target="header3.xml"/><Relationship Id="rId26" Type="http://schemas.openxmlformats.org/officeDocument/2006/relationships/hyperlink" Target="https://app.box.com/s/datekxwbn817p5rsyv1y9p82d6jhya89" TargetMode="External"/><Relationship Id="rId3" Type="http://schemas.openxmlformats.org/officeDocument/2006/relationships/customXml" Target="../customXml/item3.xml"/><Relationship Id="rId21" Type="http://schemas.openxmlformats.org/officeDocument/2006/relationships/hyperlink" Target="https://app.box.com/s/xmw0t73pq79efkt410291dq77bk6tuzl" TargetMode="Externa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oter" Target="footer2.xml"/><Relationship Id="rId25" Type="http://schemas.openxmlformats.org/officeDocument/2006/relationships/hyperlink" Target="https://app.box.com/s/fbz9479itac9m9j5esgx1b2fpbzlquv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box.com/s/kn5i95xycrislzjc47xqv2bk5u4uszba" TargetMode="External"/><Relationship Id="rId29" Type="http://schemas.openxmlformats.org/officeDocument/2006/relationships/hyperlink" Target="https://fortress.wa.gov/ecy/publications/documents/201107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ka75eys94wrhx7k6ww3ewj7h2d57jqfa"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pp.box.com/s/io9mqs2f84f3inc3ug69vkgoz78phf80" TargetMode="External"/><Relationship Id="rId28" Type="http://schemas.openxmlformats.org/officeDocument/2006/relationships/hyperlink" Target="https://app.box.com/s/dvi3vhra283r3t43i5vzo36mxbj1ec6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ortress.wa.gov/ecy/publications/documents/2011072.pdf" TargetMode="External"/><Relationship Id="rId27" Type="http://schemas.openxmlformats.org/officeDocument/2006/relationships/hyperlink" Target="https://app.box.com/s/ka75eys94wrhx7k6ww3ewj7h2d57jqf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8B8E-570D-4CB4-A92D-AECE05E4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E732E-A86F-458E-A4B0-42D7BF9F5779}">
  <ds:schemaRefs>
    <ds:schemaRef ds:uri="fa9a4940-7a8b-4399-b0b9-597dee2fdc40"/>
    <ds:schemaRef ds:uri="http://purl.org/dc/terms/"/>
    <ds:schemaRef ds:uri="http://schemas.microsoft.com/office/2006/metadata/properties"/>
    <ds:schemaRef ds:uri="http://schemas.microsoft.com/office/2006/documentManagement/types"/>
    <ds:schemaRef ds:uri="http://www.w3.org/XML/1998/namespace"/>
    <ds:schemaRef ds:uri="81b753b0-5f84-4476-b087-97d9c3e0d4e3"/>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864FB132-4BF8-41A6-A031-6AA9EF51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WRIA 12 March Meeting Summary Draft</vt:lpstr>
      <vt:lpstr>    </vt:lpstr>
      <vt:lpstr>    Location</vt:lpstr>
      <vt:lpstr>Attendance</vt:lpstr>
      <vt:lpstr>Welcome, Introductions, and Committee Business</vt:lpstr>
      <vt:lpstr>Public Comment</vt:lpstr>
      <vt:lpstr>Consumptive Use Update</vt:lpstr>
      <vt:lpstr>Projects</vt:lpstr>
      <vt:lpstr>Policy and Regulatory Considerations</vt:lpstr>
      <vt:lpstr>Addressing Resiliency </vt:lpstr>
      <vt:lpstr>Plan Review Process</vt:lpstr>
      <vt:lpstr>Next Steps</vt:lpstr>
      <vt:lpstr/>
    </vt:vector>
  </TitlesOfParts>
  <Company>WA Department of Ecology</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March Meeting Summary Draft</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2020-05-19T20:26:00Z</dcterms:created>
  <dcterms:modified xsi:type="dcterms:W3CDTF">2020-05-19T20:27:00Z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