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74C0" w14:textId="77777777" w:rsidR="00312A3A" w:rsidRPr="00B40ACF" w:rsidRDefault="00312A3A" w:rsidP="0023301B">
      <w:pPr>
        <w:pStyle w:val="Titlestyle"/>
        <w:ind w:firstLine="0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7216" behindDoc="1" locked="0" layoutInCell="1" allowOverlap="1" wp14:anchorId="78BE658E" wp14:editId="3B4AEAC7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062">
        <w:rPr>
          <w:sz w:val="36"/>
          <w:szCs w:val="28"/>
        </w:rPr>
        <w:t>Meeting Summary</w:t>
      </w:r>
    </w:p>
    <w:p w14:paraId="596EE588" w14:textId="2E642657" w:rsidR="00246EA3" w:rsidRPr="009E4424" w:rsidRDefault="00887EE8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273C3E">
        <w:rPr>
          <w:b/>
          <w:color w:val="44688F"/>
        </w:rPr>
        <w:t>12</w:t>
      </w:r>
      <w:r w:rsidR="00467142">
        <w:rPr>
          <w:b/>
          <w:color w:val="44688F"/>
        </w:rPr>
        <w:t xml:space="preserve"> </w:t>
      </w:r>
      <w:r w:rsidR="00FF7C94" w:rsidRPr="009E4424">
        <w:rPr>
          <w:b/>
          <w:color w:val="44688F"/>
        </w:rPr>
        <w:t>Watershed Restoration and Enhancement</w:t>
      </w:r>
      <w:r w:rsidR="00D028DE">
        <w:rPr>
          <w:b/>
          <w:color w:val="44688F"/>
        </w:rPr>
        <w:t xml:space="preserve"> Committee</w:t>
      </w:r>
    </w:p>
    <w:p w14:paraId="0E686EF2" w14:textId="615B5FF5" w:rsidR="00FF7C94" w:rsidRPr="009E4424" w:rsidRDefault="00D028DE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Meeting</w:t>
      </w:r>
    </w:p>
    <w:p w14:paraId="5774F9E7" w14:textId="7158B474" w:rsidR="0044453B" w:rsidRPr="009E4424" w:rsidRDefault="003106D4" w:rsidP="0023301B">
      <w:pPr>
        <w:pStyle w:val="Sub-titlestyle"/>
        <w:ind w:firstLine="0"/>
        <w:rPr>
          <w:color w:val="44688F"/>
        </w:rPr>
      </w:pPr>
      <w:r>
        <w:rPr>
          <w:color w:val="44688F"/>
        </w:rPr>
        <w:t>December 09</w:t>
      </w:r>
      <w:r w:rsidR="00887EE8">
        <w:rPr>
          <w:color w:val="44688F"/>
        </w:rPr>
        <w:t>,</w:t>
      </w:r>
      <w:r w:rsidR="00D028DE">
        <w:rPr>
          <w:color w:val="44688F"/>
        </w:rPr>
        <w:t xml:space="preserve"> 2020</w:t>
      </w:r>
      <w:r w:rsidR="00F204A9">
        <w:rPr>
          <w:color w:val="44688F"/>
        </w:rPr>
        <w:t xml:space="preserve"> | 12</w:t>
      </w:r>
      <w:r w:rsidR="00AE0CF2" w:rsidRPr="009E4424">
        <w:rPr>
          <w:color w:val="44688F"/>
        </w:rPr>
        <w:t>:30</w:t>
      </w:r>
      <w:r w:rsidR="00F204A9">
        <w:rPr>
          <w:color w:val="44688F"/>
        </w:rPr>
        <w:t xml:space="preserve"> p</w:t>
      </w:r>
      <w:r w:rsidR="00FF7C94" w:rsidRPr="009E4424">
        <w:rPr>
          <w:color w:val="44688F"/>
        </w:rPr>
        <w:t>.m.</w:t>
      </w:r>
      <w:r w:rsidR="00F204A9">
        <w:rPr>
          <w:color w:val="44688F"/>
        </w:rPr>
        <w:t>-3</w:t>
      </w:r>
      <w:r w:rsidR="00FB469F">
        <w:rPr>
          <w:color w:val="44688F"/>
        </w:rPr>
        <w:t>:30</w:t>
      </w:r>
      <w:r w:rsidR="00F204A9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A732B">
        <w:rPr>
          <w:color w:val="44688F"/>
        </w:rPr>
        <w:t>|</w:t>
      </w:r>
      <w:r w:rsidR="00F204A9" w:rsidRPr="00F204A9">
        <w:t xml:space="preserve"> </w:t>
      </w:r>
      <w:hyperlink r:id="rId12" w:history="1">
        <w:r w:rsidR="00F204A9" w:rsidRPr="00B2208F">
          <w:rPr>
            <w:rStyle w:val="Hyperlink"/>
          </w:rPr>
          <w:t>WRIA 12 Webpage</w:t>
        </w:r>
      </w:hyperlink>
      <w:r w:rsidR="00055671" w:rsidRPr="00B2208F">
        <w:rPr>
          <w:color w:val="44688F"/>
        </w:rPr>
        <w:t xml:space="preserve"> |</w:t>
      </w:r>
      <w:r w:rsidR="00055671" w:rsidRPr="00B2208F">
        <w:rPr>
          <w:rStyle w:val="Hyperlink"/>
        </w:rPr>
        <w:t xml:space="preserve"> </w:t>
      </w:r>
      <w:hyperlink r:id="rId13" w:history="1">
        <w:proofErr w:type="spellStart"/>
        <w:r w:rsidR="00055671" w:rsidRPr="00B2208F">
          <w:rPr>
            <w:rStyle w:val="Hyperlink"/>
          </w:rPr>
          <w:t>Webmap</w:t>
        </w:r>
        <w:proofErr w:type="spellEnd"/>
      </w:hyperlink>
    </w:p>
    <w:p w14:paraId="3DA3F167" w14:textId="77777777" w:rsidR="00312A3A" w:rsidRDefault="00312A3A" w:rsidP="00246EA3">
      <w:pPr>
        <w:pStyle w:val="Sub-titlestyle"/>
      </w:pPr>
    </w:p>
    <w:p w14:paraId="5570D821" w14:textId="77777777" w:rsidR="00FF7C94" w:rsidRPr="00150AFC" w:rsidRDefault="00C83360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1DA73D" wp14:editId="40C0BE40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1085850"/>
                <wp:effectExtent l="0" t="0" r="0" b="0"/>
                <wp:wrapNone/>
                <wp:docPr id="2" name="Rectangle 2" descr="decorative" title="Blue b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10858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56C04" id="Rectangle 2" o:spid="_x0000_s1026" alt="Title: Blue band - Description: decorative" style="position:absolute;margin-left:0;margin-top:11.2pt;width:610.5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" fillcolor="#44688f" stroked="f" strokeweight="1pt">
                <v:path arrowok="t"/>
                <w10:wrap anchorx="page"/>
              </v:rect>
            </w:pict>
          </mc:Fallback>
        </mc:AlternateContent>
      </w:r>
    </w:p>
    <w:p w14:paraId="6520506A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23B9D7F6" w14:textId="77777777" w:rsidR="00CF2AE8" w:rsidRPr="00150AFC" w:rsidRDefault="00CF2AE8" w:rsidP="00CF2AE8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069CD0CF" w14:textId="027EA9F2" w:rsidR="00CF2AE8" w:rsidRPr="00150AFC" w:rsidRDefault="00BC194D" w:rsidP="00CF2AE8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t>WebEx</w:t>
      </w:r>
      <w:r w:rsidR="00CF2AE8">
        <w:rPr>
          <w:rFonts w:ascii="Franklin Gothic Book" w:hAnsi="Franklin Gothic Book"/>
          <w:color w:val="FFFFFF" w:themeColor="background1"/>
        </w:rPr>
        <w:br w:type="column"/>
      </w:r>
      <w:r w:rsidR="00CF2AE8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490350C4" w14:textId="77777777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1F3E588E" w14:textId="77777777" w:rsidR="00CF2AE8" w:rsidRPr="00171574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>
        <w:rPr>
          <w:rFonts w:ascii="Franklin Gothic Book" w:hAnsi="Franklin Gothic Book"/>
          <w:color w:val="FFFFFF" w:themeColor="background1"/>
        </w:rPr>
        <w:br w:type="column"/>
      </w:r>
      <w:r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35D801E6" w14:textId="7F18ED3A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A51C852" w14:textId="587F7276" w:rsidR="003106D4" w:rsidRDefault="003106D4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Red Flag Plan Draft</w:t>
      </w:r>
    </w:p>
    <w:p w14:paraId="2C570717" w14:textId="71ECEAE5" w:rsidR="003106D4" w:rsidRDefault="00CC5744" w:rsidP="00CF7516">
      <w:pPr>
        <w:shd w:val="clear" w:color="auto" w:fill="FFFFFF" w:themeFill="background1"/>
        <w:rPr>
          <w:rFonts w:ascii="Franklin Gothic Book" w:hAnsi="Franklin Gothic Book"/>
          <w:color w:val="FFFFFF" w:themeColor="background1"/>
        </w:rPr>
      </w:pPr>
      <w:hyperlink r:id="rId20" w:history="1">
        <w:r w:rsidR="003106D4" w:rsidRPr="00CF7516">
          <w:rPr>
            <w:rStyle w:val="Hyperlink"/>
            <w:rFonts w:ascii="Franklin Gothic Book" w:hAnsi="Franklin Gothic Book"/>
          </w:rPr>
          <w:t>Presentation</w:t>
        </w:r>
      </w:hyperlink>
    </w:p>
    <w:p w14:paraId="1D45C493" w14:textId="4EC2B4C9" w:rsidR="003106D4" w:rsidRPr="00150AFC" w:rsidRDefault="00CC5744" w:rsidP="00CF7516">
      <w:pPr>
        <w:shd w:val="clear" w:color="auto" w:fill="FFFFFF" w:themeFill="background1"/>
        <w:rPr>
          <w:rFonts w:ascii="Franklin Gothic Book" w:hAnsi="Franklin Gothic Book"/>
          <w:color w:val="FFFFFF" w:themeColor="background1"/>
        </w:rPr>
      </w:pPr>
      <w:hyperlink r:id="rId21" w:history="1">
        <w:r w:rsidR="00CF7516" w:rsidRPr="00CF7516">
          <w:rPr>
            <w:rStyle w:val="Hyperlink"/>
            <w:rFonts w:ascii="Franklin Gothic Book" w:hAnsi="Franklin Gothic Book"/>
          </w:rPr>
          <w:t>Interactive Slides</w:t>
        </w:r>
      </w:hyperlink>
    </w:p>
    <w:p w14:paraId="3C7F8310" w14:textId="77777777" w:rsidR="00B46425" w:rsidRDefault="00B46425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</w:pPr>
    </w:p>
    <w:p w14:paraId="02D3C1FA" w14:textId="77777777"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4340E455" w14:textId="45A423CD" w:rsidR="002A7BAB" w:rsidRPr="003106D4" w:rsidRDefault="00BC194D" w:rsidP="003106D4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Attendance</w:t>
      </w:r>
    </w:p>
    <w:p w14:paraId="12EACA3D" w14:textId="13FF4684" w:rsidR="00BC194D" w:rsidRPr="00643C13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 w:rsidRPr="00643C13">
        <w:rPr>
          <w:rFonts w:ascii="Calibri Light" w:eastAsia="Calibri" w:hAnsi="Calibri Light" w:cs="Calibri Light"/>
          <w:color w:val="2E74B5"/>
          <w:sz w:val="24"/>
        </w:rPr>
        <w:t>Committee Representatives and Alternates *</w:t>
      </w:r>
    </w:p>
    <w:p w14:paraId="545D319E" w14:textId="77777777" w:rsidR="00BC194D" w:rsidRPr="00643C13" w:rsidRDefault="00BC194D" w:rsidP="00BC194D">
      <w:pPr>
        <w:rPr>
          <w:rFonts w:eastAsia="Calibri"/>
        </w:rPr>
        <w:sectPr w:rsidR="00BC194D" w:rsidRPr="00643C13" w:rsidSect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EC2E28D" w14:textId="5C6F496F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Dan Cardwell (Pierce County)</w:t>
      </w:r>
    </w:p>
    <w:p w14:paraId="34611A44" w14:textId="1E7D7A18" w:rsidR="00684060" w:rsidRPr="00255DA4" w:rsidRDefault="00684060" w:rsidP="00BC194D">
      <w:pPr>
        <w:rPr>
          <w:rFonts w:eastAsia="Calibri"/>
        </w:rPr>
      </w:pPr>
      <w:r w:rsidRPr="00255DA4">
        <w:rPr>
          <w:rFonts w:eastAsia="Calibri"/>
        </w:rPr>
        <w:t>Austin Jennings (Pierce County)</w:t>
      </w:r>
    </w:p>
    <w:p w14:paraId="0B46ED5E" w14:textId="77777777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Rebecca Brown, Chair (Ecology)</w:t>
      </w:r>
    </w:p>
    <w:p w14:paraId="3B0CEDCA" w14:textId="5A7536DC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Paul Pickett (Squaxin Island Tribe)</w:t>
      </w:r>
    </w:p>
    <w:p w14:paraId="7A0B3286" w14:textId="2E6461A0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Kris Kauffman (Chambers-Clover Watershed Council)</w:t>
      </w:r>
    </w:p>
    <w:p w14:paraId="5C01FFCE" w14:textId="2093F488" w:rsidR="00684060" w:rsidRPr="00255DA4" w:rsidRDefault="00684060" w:rsidP="00BC194D">
      <w:pPr>
        <w:rPr>
          <w:rFonts w:eastAsia="Calibri"/>
        </w:rPr>
      </w:pPr>
      <w:r w:rsidRPr="00255DA4">
        <w:rPr>
          <w:rFonts w:eastAsia="Calibri"/>
        </w:rPr>
        <w:t>Renee Buck (Chambers Clover Watershed Council)</w:t>
      </w:r>
    </w:p>
    <w:p w14:paraId="6551D5B5" w14:textId="04441987" w:rsidR="00F741DF" w:rsidRPr="00255DA4" w:rsidRDefault="00F741DF" w:rsidP="00BC194D">
      <w:pPr>
        <w:rPr>
          <w:rFonts w:eastAsia="Calibri"/>
        </w:rPr>
      </w:pPr>
      <w:r w:rsidRPr="00255DA4">
        <w:rPr>
          <w:rFonts w:eastAsia="Calibri"/>
        </w:rPr>
        <w:t>Char Naylor (Puyallup Tribe)</w:t>
      </w:r>
    </w:p>
    <w:p w14:paraId="4393FD99" w14:textId="5545B63B" w:rsidR="001242DF" w:rsidRPr="00255DA4" w:rsidRDefault="001242DF" w:rsidP="00BC194D">
      <w:pPr>
        <w:rPr>
          <w:rFonts w:eastAsia="Calibri"/>
        </w:rPr>
      </w:pPr>
      <w:r w:rsidRPr="00255DA4">
        <w:rPr>
          <w:rFonts w:eastAsia="Calibri"/>
        </w:rPr>
        <w:t>Cal Taylor (City of Tacoma)</w:t>
      </w:r>
    </w:p>
    <w:p w14:paraId="278907F9" w14:textId="14F90347" w:rsidR="00BC194D" w:rsidRDefault="00BC194D" w:rsidP="00BC194D">
      <w:pPr>
        <w:rPr>
          <w:rFonts w:eastAsia="Calibri"/>
        </w:rPr>
      </w:pPr>
      <w:r w:rsidRPr="00255DA4">
        <w:rPr>
          <w:rFonts w:eastAsia="Calibri"/>
        </w:rPr>
        <w:t xml:space="preserve">Paul </w:t>
      </w:r>
      <w:proofErr w:type="spellStart"/>
      <w:r w:rsidRPr="00255DA4">
        <w:rPr>
          <w:rFonts w:eastAsia="Calibri"/>
        </w:rPr>
        <w:t>Bucich</w:t>
      </w:r>
      <w:proofErr w:type="spellEnd"/>
      <w:r w:rsidRPr="00255DA4">
        <w:rPr>
          <w:rFonts w:eastAsia="Calibri"/>
        </w:rPr>
        <w:t xml:space="preserve"> (City of Lakewood)</w:t>
      </w:r>
    </w:p>
    <w:p w14:paraId="2FFF783C" w14:textId="079A802B" w:rsidR="00255DA4" w:rsidRPr="00255DA4" w:rsidRDefault="00255DA4" w:rsidP="00BC194D">
      <w:pPr>
        <w:rPr>
          <w:rFonts w:eastAsia="Calibri"/>
        </w:rPr>
      </w:pPr>
      <w:r>
        <w:rPr>
          <w:rFonts w:eastAsia="Calibri"/>
        </w:rPr>
        <w:t>Paul Loveless (Town of Steilacoom</w:t>
      </w:r>
    </w:p>
    <w:p w14:paraId="0A177120" w14:textId="47B40DFA" w:rsidR="002A7BAB" w:rsidRPr="00255DA4" w:rsidRDefault="002A7BAB" w:rsidP="00BC194D">
      <w:pPr>
        <w:rPr>
          <w:rFonts w:eastAsia="Calibri"/>
        </w:rPr>
      </w:pPr>
      <w:r w:rsidRPr="00255DA4">
        <w:rPr>
          <w:rFonts w:eastAsia="Calibri"/>
        </w:rPr>
        <w:t>Jessie Gamble (MBA Pierce County)</w:t>
      </w:r>
    </w:p>
    <w:p w14:paraId="4017A573" w14:textId="6216DEAC" w:rsidR="00AE264E" w:rsidRPr="00255DA4" w:rsidRDefault="00AE264E" w:rsidP="00BC194D">
      <w:pPr>
        <w:rPr>
          <w:rFonts w:eastAsia="Calibri"/>
        </w:rPr>
      </w:pPr>
      <w:r w:rsidRPr="00255DA4">
        <w:rPr>
          <w:rFonts w:eastAsia="Calibri"/>
        </w:rPr>
        <w:t>Don Stanley (Lakewood Water District)</w:t>
      </w:r>
    </w:p>
    <w:p w14:paraId="7B98E533" w14:textId="11F1C76A" w:rsidR="00255DA4" w:rsidRDefault="00684060" w:rsidP="00BC194D">
      <w:pPr>
        <w:rPr>
          <w:rFonts w:eastAsia="Calibri"/>
        </w:rPr>
      </w:pPr>
      <w:r w:rsidRPr="00255DA4">
        <w:rPr>
          <w:rFonts w:eastAsia="Calibri"/>
        </w:rPr>
        <w:t>Liz Bockstiegel</w:t>
      </w:r>
      <w:r w:rsidR="00960F22">
        <w:rPr>
          <w:rFonts w:eastAsia="Calibri"/>
        </w:rPr>
        <w:t xml:space="preserve"> </w:t>
      </w:r>
      <w:r w:rsidRPr="00255DA4">
        <w:rPr>
          <w:rFonts w:eastAsia="Calibri"/>
        </w:rPr>
        <w:t>(WDFW</w:t>
      </w:r>
      <w:r w:rsidR="001242DF" w:rsidRPr="00255DA4">
        <w:rPr>
          <w:rFonts w:eastAsia="Calibri"/>
        </w:rPr>
        <w:t>)</w:t>
      </w:r>
    </w:p>
    <w:p w14:paraId="32BA5645" w14:textId="48E28524" w:rsidR="00255DA4" w:rsidRPr="00255DA4" w:rsidRDefault="00255DA4" w:rsidP="00BC194D">
      <w:pPr>
        <w:rPr>
          <w:rFonts w:eastAsia="Calibri"/>
        </w:rPr>
        <w:sectPr w:rsidR="00255DA4" w:rsidRPr="00255DA4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eastAsia="Calibri"/>
        </w:rPr>
        <w:t>Rebecca Kowalski (Ex officio, JBLM)</w:t>
      </w:r>
    </w:p>
    <w:p w14:paraId="3B33FDE1" w14:textId="77777777" w:rsidR="00BC194D" w:rsidRPr="00643C13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</w:p>
    <w:p w14:paraId="260C463A" w14:textId="39D1A858" w:rsidR="00BC194D" w:rsidRPr="00643C13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 w:rsidRPr="00643C13">
        <w:rPr>
          <w:rFonts w:ascii="Calibri Light" w:eastAsia="Calibri" w:hAnsi="Calibri Light" w:cs="Calibri Light"/>
          <w:color w:val="2E74B5"/>
          <w:sz w:val="24"/>
        </w:rPr>
        <w:t>Committee Representatives and Alternates in Not Attendance*</w:t>
      </w:r>
    </w:p>
    <w:p w14:paraId="3FEED458" w14:textId="77777777" w:rsidR="00BC194D" w:rsidRPr="00643C13" w:rsidRDefault="00BC194D" w:rsidP="00BC194D">
      <w:pPr>
        <w:rPr>
          <w:rFonts w:eastAsia="Calibri"/>
        </w:rPr>
        <w:sectPr w:rsidR="00BC194D" w:rsidRPr="00643C13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5284BD2F" w14:textId="3CD7C00C" w:rsidR="00AE264E" w:rsidRPr="00643C13" w:rsidRDefault="00255DA4" w:rsidP="00BC194D">
      <w:pPr>
        <w:rPr>
          <w:rFonts w:eastAsia="Calibri"/>
        </w:rPr>
      </w:pPr>
      <w:r>
        <w:rPr>
          <w:rFonts w:eastAsia="Calibri"/>
        </w:rPr>
        <w:t>Pierce County Conservation District</w:t>
      </w:r>
    </w:p>
    <w:p w14:paraId="45DFB298" w14:textId="79066BCE" w:rsidR="009644F7" w:rsidRPr="00643C13" w:rsidRDefault="009644F7" w:rsidP="00BC194D">
      <w:pPr>
        <w:rPr>
          <w:rFonts w:ascii="Calibri Light" w:eastAsia="Calibri" w:hAnsi="Calibri Light" w:cs="Calibri Light"/>
          <w:color w:val="2E74B5"/>
          <w:sz w:val="24"/>
        </w:rPr>
        <w:sectPr w:rsidR="009644F7" w:rsidRPr="00643C13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60D20D5F" w14:textId="77777777" w:rsidR="00BC194D" w:rsidRPr="00643C13" w:rsidRDefault="00BC194D" w:rsidP="00BC194D">
      <w:pPr>
        <w:rPr>
          <w:rFonts w:ascii="Calibri Light" w:eastAsia="Calibri" w:hAnsi="Calibri Light" w:cs="Calibri Light"/>
          <w:color w:val="2E74B5"/>
          <w:sz w:val="24"/>
        </w:rPr>
      </w:pPr>
    </w:p>
    <w:p w14:paraId="7557D3EB" w14:textId="77777777" w:rsidR="00BC194D" w:rsidRPr="00643C13" w:rsidRDefault="00BC194D" w:rsidP="00D329D8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 w:rsidRPr="00643C13">
        <w:rPr>
          <w:rFonts w:ascii="Calibri Light" w:eastAsia="Calibri" w:hAnsi="Calibri Light" w:cs="Calibri Light"/>
          <w:color w:val="2E74B5"/>
          <w:sz w:val="24"/>
        </w:rPr>
        <w:t>Other Attendees*</w:t>
      </w:r>
    </w:p>
    <w:p w14:paraId="7FA9F363" w14:textId="438F6959" w:rsidR="00D329D8" w:rsidRPr="00643C13" w:rsidRDefault="00D329D8" w:rsidP="00BC194D">
      <w:pPr>
        <w:rPr>
          <w:rFonts w:eastAsia="Calibri"/>
        </w:rPr>
        <w:sectPr w:rsidR="00D329D8" w:rsidRPr="00643C13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08C907F2" w14:textId="77777777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Spencer Easton (ESA, Facilitator)</w:t>
      </w:r>
    </w:p>
    <w:p w14:paraId="23429499" w14:textId="7401C1D2" w:rsidR="00BC194D" w:rsidRPr="00255DA4" w:rsidRDefault="00BC194D" w:rsidP="00BC194D">
      <w:pPr>
        <w:rPr>
          <w:rFonts w:eastAsia="Calibri"/>
        </w:rPr>
      </w:pPr>
    </w:p>
    <w:p w14:paraId="02758516" w14:textId="77777777" w:rsidR="00D329D8" w:rsidRPr="00255DA4" w:rsidRDefault="00D329D8" w:rsidP="00BC194D">
      <w:pPr>
        <w:rPr>
          <w:rFonts w:eastAsia="Calibri"/>
        </w:rPr>
        <w:sectPr w:rsidR="00D329D8" w:rsidRPr="00255DA4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4C4B8893" w14:textId="77777777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 xml:space="preserve">Madeline </w:t>
      </w:r>
      <w:proofErr w:type="spellStart"/>
      <w:r w:rsidRPr="00255DA4">
        <w:rPr>
          <w:rFonts w:eastAsia="Calibri"/>
        </w:rPr>
        <w:t>Remmen</w:t>
      </w:r>
      <w:proofErr w:type="spellEnd"/>
      <w:r w:rsidRPr="00255DA4">
        <w:rPr>
          <w:rFonts w:eastAsia="Calibri"/>
        </w:rPr>
        <w:t xml:space="preserve"> (ESA, Information Manager)</w:t>
      </w:r>
    </w:p>
    <w:p w14:paraId="08C344D3" w14:textId="77777777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Chad Wiseman (HDR)</w:t>
      </w:r>
    </w:p>
    <w:p w14:paraId="55436D01" w14:textId="77777777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Matt Rakow (Ecology)</w:t>
      </w:r>
    </w:p>
    <w:p w14:paraId="16B99DDA" w14:textId="35B5B661" w:rsidR="00BC194D" w:rsidRPr="00255DA4" w:rsidRDefault="00BC194D" w:rsidP="00BC194D">
      <w:pPr>
        <w:rPr>
          <w:rFonts w:eastAsia="Calibri"/>
        </w:rPr>
      </w:pPr>
      <w:r w:rsidRPr="00255DA4">
        <w:rPr>
          <w:rFonts w:eastAsia="Calibri"/>
        </w:rPr>
        <w:t>Mike Noone (Ecology)</w:t>
      </w:r>
    </w:p>
    <w:p w14:paraId="3A82DFEC" w14:textId="51CCB642" w:rsidR="00BC194D" w:rsidRPr="00255DA4" w:rsidRDefault="00D329D8" w:rsidP="00BC194D">
      <w:pPr>
        <w:rPr>
          <w:rFonts w:eastAsia="Calibri"/>
        </w:rPr>
      </w:pPr>
      <w:r w:rsidRPr="00255DA4">
        <w:rPr>
          <w:rFonts w:eastAsia="Calibri"/>
        </w:rPr>
        <w:t>Jeff Johnson (Spanaway Co-Op Pierce County)</w:t>
      </w:r>
    </w:p>
    <w:p w14:paraId="45859D85" w14:textId="77777777" w:rsidR="00D329D8" w:rsidRPr="00D329D8" w:rsidRDefault="00D329D8" w:rsidP="00BC194D">
      <w:pPr>
        <w:rPr>
          <w:rFonts w:eastAsia="Calibri"/>
        </w:rPr>
        <w:sectPr w:rsidR="00D329D8" w:rsidRPr="00D329D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1DB7A3D" w14:textId="77777777" w:rsidR="00D329D8" w:rsidRDefault="00D329D8" w:rsidP="00BC194D">
      <w:pPr>
        <w:pStyle w:val="NoSpacing"/>
        <w:rPr>
          <w:rFonts w:ascii="Calibri Light" w:eastAsia="Times New Roman" w:hAnsi="Calibri Light" w:cs="Times New Roman"/>
          <w:color w:val="2E74B5"/>
        </w:rPr>
      </w:pPr>
    </w:p>
    <w:p w14:paraId="49D54630" w14:textId="71F151C9" w:rsidR="00BC194D" w:rsidRPr="00BC194D" w:rsidRDefault="00BC194D" w:rsidP="00BC194D">
      <w:pPr>
        <w:pStyle w:val="NoSpacing"/>
        <w:rPr>
          <w:rFonts w:ascii="Calibri Light" w:eastAsia="Times New Roman" w:hAnsi="Calibri Light" w:cs="Times New Roman"/>
          <w:color w:val="2E74B5"/>
        </w:rPr>
      </w:pPr>
      <w:r w:rsidRPr="00BC194D">
        <w:rPr>
          <w:rFonts w:ascii="Calibri Light" w:eastAsia="Times New Roman" w:hAnsi="Calibri Light" w:cs="Times New Roman"/>
          <w:color w:val="2E74B5"/>
        </w:rPr>
        <w:t>*Attendees list is based on WebEx Call attendance</w:t>
      </w:r>
    </w:p>
    <w:p w14:paraId="15F27708" w14:textId="77777777" w:rsidR="00BC194D" w:rsidRDefault="00BC194D" w:rsidP="00BC194D">
      <w:pPr>
        <w:rPr>
          <w:rFonts w:ascii="Calibri Light" w:eastAsia="Times New Roman" w:hAnsi="Calibri Light"/>
          <w:color w:val="2E74B5"/>
          <w:sz w:val="26"/>
          <w:szCs w:val="26"/>
        </w:rPr>
        <w:sectPr w:rsidR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1CD2E59" w14:textId="77777777" w:rsidR="00BC194D" w:rsidRDefault="00BC194D" w:rsidP="00BC194D">
      <w:pPr>
        <w:pStyle w:val="NoSpacing"/>
      </w:pPr>
    </w:p>
    <w:p w14:paraId="7CBA58E9" w14:textId="7ED12DB0" w:rsidR="009D5C09" w:rsidRDefault="009D5C09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Meeting Summary</w:t>
      </w:r>
    </w:p>
    <w:p w14:paraId="39D2AA28" w14:textId="11412F6B" w:rsidR="009D5C09" w:rsidRDefault="0039273A" w:rsidP="009D5C09">
      <w:r w:rsidRPr="00255DA4">
        <w:t xml:space="preserve">The </w:t>
      </w:r>
      <w:r w:rsidR="00255DA4" w:rsidRPr="00255DA4">
        <w:t>Octobe</w:t>
      </w:r>
      <w:r w:rsidR="007838BD" w:rsidRPr="00255DA4">
        <w:t xml:space="preserve">r </w:t>
      </w:r>
      <w:r w:rsidR="009D5C09" w:rsidRPr="00255DA4">
        <w:t>meeting summary was approved.</w:t>
      </w:r>
    </w:p>
    <w:p w14:paraId="0CC4CAB4" w14:textId="546384B6" w:rsidR="00255DA4" w:rsidRDefault="00255DA4" w:rsidP="00255DA4">
      <w:pPr>
        <w:pStyle w:val="ListParagraph"/>
        <w:numPr>
          <w:ilvl w:val="0"/>
          <w:numId w:val="35"/>
        </w:numPr>
      </w:pPr>
      <w:r>
        <w:t>Some edits from Paul Pickett (Squaxin Island Tribe)</w:t>
      </w:r>
      <w:r w:rsidR="008A53D3">
        <w:t>.</w:t>
      </w:r>
    </w:p>
    <w:p w14:paraId="0777C7E7" w14:textId="14A7998C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Welcome, Introductions, and Committee Business</w:t>
      </w:r>
    </w:p>
    <w:p w14:paraId="4ADDF016" w14:textId="10DEF6B0" w:rsidR="002D68C6" w:rsidRDefault="002D68C6" w:rsidP="002D68C6">
      <w:pPr>
        <w:pStyle w:val="ListParagraph"/>
        <w:numPr>
          <w:ilvl w:val="0"/>
          <w:numId w:val="34"/>
        </w:numPr>
        <w:spacing w:after="160" w:line="259" w:lineRule="auto"/>
      </w:pPr>
      <w:r>
        <w:t>Ecology staff will be working remotely until at least June 2021</w:t>
      </w:r>
      <w:r w:rsidR="00E930B8">
        <w:t>.</w:t>
      </w:r>
    </w:p>
    <w:p w14:paraId="3F506245" w14:textId="62B4494F" w:rsidR="002D68C6" w:rsidRDefault="002D68C6" w:rsidP="002D68C6">
      <w:pPr>
        <w:pStyle w:val="ListParagraph"/>
        <w:numPr>
          <w:ilvl w:val="0"/>
          <w:numId w:val="34"/>
        </w:numPr>
        <w:spacing w:after="160" w:line="259" w:lineRule="auto"/>
      </w:pPr>
      <w:r>
        <w:t>Ecology is still tracking committee members impacted by COVID-19, if your ability to participate in the planning process has been impacted please let Rebecca know.</w:t>
      </w:r>
    </w:p>
    <w:p w14:paraId="396D46C6" w14:textId="6D58D2CD" w:rsidR="002D68C6" w:rsidRDefault="002D68C6" w:rsidP="002D68C6">
      <w:pPr>
        <w:pStyle w:val="ListParagraph"/>
        <w:numPr>
          <w:ilvl w:val="0"/>
          <w:numId w:val="34"/>
        </w:numPr>
        <w:spacing w:after="160" w:line="259" w:lineRule="auto"/>
      </w:pPr>
      <w:r>
        <w:t>The plan needs a cover photo, send Rebecca submissions by December 23</w:t>
      </w:r>
      <w:r w:rsidRPr="002D68C6">
        <w:rPr>
          <w:vertAlign w:val="superscript"/>
        </w:rPr>
        <w:t>rd</w:t>
      </w:r>
      <w:r>
        <w:t xml:space="preserve"> and include photo credits</w:t>
      </w:r>
      <w:r w:rsidR="00E930B8">
        <w:t>.</w:t>
      </w:r>
    </w:p>
    <w:p w14:paraId="596C3D83" w14:textId="5B5A7FB6" w:rsidR="002D68C6" w:rsidRDefault="002D68C6" w:rsidP="002D68C6">
      <w:pPr>
        <w:pStyle w:val="ListParagraph"/>
        <w:numPr>
          <w:ilvl w:val="1"/>
          <w:numId w:val="34"/>
        </w:numPr>
        <w:spacing w:after="160" w:line="259" w:lineRule="auto"/>
      </w:pPr>
      <w:r>
        <w:t xml:space="preserve">Photos can </w:t>
      </w:r>
      <w:r w:rsidR="003106D4">
        <w:t>be of anywhere in the watershed.</w:t>
      </w:r>
    </w:p>
    <w:p w14:paraId="3C2A50D9" w14:textId="50C551A7" w:rsidR="002D68C6" w:rsidRDefault="002D68C6" w:rsidP="002D68C6">
      <w:pPr>
        <w:pStyle w:val="ListParagraph"/>
        <w:numPr>
          <w:ilvl w:val="1"/>
          <w:numId w:val="34"/>
        </w:numPr>
        <w:spacing w:after="160" w:line="259" w:lineRule="auto"/>
      </w:pPr>
      <w:r>
        <w:lastRenderedPageBreak/>
        <w:t>A committee member suggested that the cover depict the relationship groundwater, streams and PE wells.</w:t>
      </w:r>
    </w:p>
    <w:p w14:paraId="3CDA5440" w14:textId="1FA59226" w:rsidR="002D68C6" w:rsidRDefault="002D68C6" w:rsidP="00815986">
      <w:pPr>
        <w:pStyle w:val="ListParagraph"/>
        <w:numPr>
          <w:ilvl w:val="0"/>
          <w:numId w:val="34"/>
        </w:numPr>
        <w:spacing w:after="160" w:line="259" w:lineRule="auto"/>
      </w:pPr>
      <w:r>
        <w:t xml:space="preserve">The Squaxin Island wrote a letter to Ecology that outlined concerns and the approach to planning. This letter is not a change in </w:t>
      </w:r>
      <w:r w:rsidR="0035280F">
        <w:t>direction in the Squaxin Island T</w:t>
      </w:r>
      <w:r>
        <w:t>ribe</w:t>
      </w:r>
      <w:r w:rsidR="0035280F">
        <w:t>’s</w:t>
      </w:r>
      <w:r>
        <w:t xml:space="preserve"> participation on the committee, it is meant to be a statement between Ecology and the Tribe. </w:t>
      </w:r>
      <w:r w:rsidR="00815986">
        <w:t>It’s n</w:t>
      </w:r>
      <w:r w:rsidR="00815986" w:rsidRPr="00815986">
        <w:t xml:space="preserve">ot intended for group discussion, but </w:t>
      </w:r>
      <w:r w:rsidR="00815986">
        <w:t>anyone with</w:t>
      </w:r>
      <w:r w:rsidR="00815986" w:rsidRPr="00815986">
        <w:t xml:space="preserve"> questions can </w:t>
      </w:r>
      <w:r w:rsidR="00815986">
        <w:t>contact the Tribe directly</w:t>
      </w:r>
      <w:r w:rsidR="00815986" w:rsidRPr="00815986">
        <w:t>.</w:t>
      </w:r>
    </w:p>
    <w:p w14:paraId="5D785FEA" w14:textId="3C3B2F27" w:rsidR="002D68C6" w:rsidRDefault="002D68C6" w:rsidP="002D68C6">
      <w:pPr>
        <w:pStyle w:val="ListParagraph"/>
        <w:numPr>
          <w:ilvl w:val="1"/>
          <w:numId w:val="34"/>
        </w:numPr>
        <w:spacing w:after="160" w:line="259" w:lineRule="auto"/>
      </w:pPr>
      <w:r>
        <w:t>Rebecca will distribute this letter to the committee.</w:t>
      </w:r>
    </w:p>
    <w:p w14:paraId="71C6D3EB" w14:textId="31DD4FD5" w:rsidR="00643C13" w:rsidRDefault="002D68C6" w:rsidP="002D68C6">
      <w:pPr>
        <w:pStyle w:val="ListParagraph"/>
        <w:numPr>
          <w:ilvl w:val="0"/>
          <w:numId w:val="34"/>
        </w:numPr>
        <w:spacing w:after="160" w:line="259" w:lineRule="auto"/>
      </w:pPr>
      <w:r>
        <w:t>The Chambers-Clover Watershed Council is holding a virtual social on December 16</w:t>
      </w:r>
      <w:r w:rsidRPr="002D68C6">
        <w:rPr>
          <w:vertAlign w:val="superscript"/>
        </w:rPr>
        <w:t>th</w:t>
      </w:r>
      <w:r>
        <w:t xml:space="preserve"> from 3:30-5:30.</w:t>
      </w:r>
      <w:r w:rsidR="003106D4">
        <w:t xml:space="preserve"> </w:t>
      </w:r>
    </w:p>
    <w:p w14:paraId="0DE5D38F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Public Comment</w:t>
      </w:r>
    </w:p>
    <w:p w14:paraId="44F1C880" w14:textId="7CF38A24" w:rsidR="00BC194D" w:rsidRDefault="00BC194D" w:rsidP="00BC194D">
      <w:pPr>
        <w:pStyle w:val="ListParagraph"/>
        <w:numPr>
          <w:ilvl w:val="0"/>
          <w:numId w:val="14"/>
        </w:numPr>
        <w:spacing w:line="256" w:lineRule="auto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N/A</w:t>
      </w:r>
      <w:r w:rsidR="001A21C7">
        <w:rPr>
          <w:rFonts w:cstheme="minorHAnsi"/>
          <w:color w:val="000000" w:themeColor="text1"/>
        </w:rPr>
        <w:t>, no members of the public present on the phone</w:t>
      </w:r>
    </w:p>
    <w:p w14:paraId="0A621778" w14:textId="4B177741" w:rsidR="008519F2" w:rsidRDefault="007838BD" w:rsidP="008F3808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Plan Review &amp; Red Flags</w:t>
      </w:r>
      <w:r w:rsidR="00B83171">
        <w:rPr>
          <w:rFonts w:ascii="Rockwell" w:eastAsia="Times New Roman" w:hAnsi="Rockwell"/>
          <w:b/>
          <w:color w:val="44688F"/>
          <w:sz w:val="32"/>
          <w:szCs w:val="32"/>
        </w:rPr>
        <w:t xml:space="preserve"> </w:t>
      </w:r>
    </w:p>
    <w:p w14:paraId="0C5D207C" w14:textId="3DADC435" w:rsidR="00CC4BF9" w:rsidRDefault="00AB5606" w:rsidP="00AB5606">
      <w:pPr>
        <w:spacing w:after="160" w:line="259" w:lineRule="auto"/>
        <w:contextualSpacing/>
      </w:pPr>
      <w:r>
        <w:t>Rebecc</w:t>
      </w:r>
      <w:r w:rsidR="00CC4BF9">
        <w:t>a went through the whole plan and outlined comments/changes</w:t>
      </w:r>
      <w:r>
        <w:t>. T</w:t>
      </w:r>
      <w:r w:rsidR="00CC4BF9">
        <w:t>here has been a number of edits and</w:t>
      </w:r>
      <w:r>
        <w:t xml:space="preserve"> Rebecca only discussed significant changes to the content of the plan.</w:t>
      </w:r>
      <w:r w:rsidR="00CC4BF9">
        <w:t xml:space="preserve"> The plan will be released for a committee red flag review after today’s meeting. The goal is to have a green light at the January meeting to send the plan for local review.</w:t>
      </w:r>
    </w:p>
    <w:p w14:paraId="18D9BB64" w14:textId="0265899E" w:rsidR="00AB5606" w:rsidRDefault="00AB5606" w:rsidP="00CC4BF9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An executive summary and acknowledgement page were added to the beginning. </w:t>
      </w:r>
    </w:p>
    <w:p w14:paraId="790F9E72" w14:textId="77777777" w:rsidR="00AB5606" w:rsidRDefault="00AB5606" w:rsidP="00AB5606">
      <w:pPr>
        <w:pStyle w:val="ListParagraph"/>
        <w:numPr>
          <w:ilvl w:val="0"/>
          <w:numId w:val="21"/>
        </w:numPr>
        <w:spacing w:after="160" w:line="259" w:lineRule="auto"/>
      </w:pPr>
      <w:r>
        <w:t>There were not a lot of substantive changes to chapters 1-3</w:t>
      </w:r>
    </w:p>
    <w:p w14:paraId="673E7F83" w14:textId="77777777" w:rsidR="00AB5606" w:rsidRPr="007B1C98" w:rsidRDefault="00AB5606" w:rsidP="00AB5606">
      <w:pPr>
        <w:pStyle w:val="ListParagraph"/>
        <w:numPr>
          <w:ilvl w:val="0"/>
          <w:numId w:val="21"/>
        </w:numPr>
        <w:spacing w:after="160" w:line="259" w:lineRule="auto"/>
        <w:rPr>
          <w:b/>
        </w:rPr>
      </w:pPr>
      <w:r w:rsidRPr="007B1C98">
        <w:rPr>
          <w:b/>
        </w:rPr>
        <w:t>Chapter 1: Plan Overview</w:t>
      </w:r>
    </w:p>
    <w:p w14:paraId="63AEA76B" w14:textId="61B0F47C" w:rsidR="00AB5606" w:rsidRDefault="00CC4BF9" w:rsidP="00AB5606">
      <w:pPr>
        <w:pStyle w:val="ListParagraph"/>
        <w:numPr>
          <w:ilvl w:val="1"/>
          <w:numId w:val="21"/>
        </w:numPr>
        <w:spacing w:after="160" w:line="259" w:lineRule="auto"/>
      </w:pPr>
      <w:r>
        <w:t xml:space="preserve">The goal is </w:t>
      </w:r>
      <w:r w:rsidR="00AB5606">
        <w:t xml:space="preserve">to keep it very similar across all the plans. </w:t>
      </w:r>
    </w:p>
    <w:p w14:paraId="5B10EFC2" w14:textId="5726DD66" w:rsidR="00B563A0" w:rsidRDefault="00B563A0" w:rsidP="00AB5606">
      <w:pPr>
        <w:pStyle w:val="ListParagraph"/>
        <w:numPr>
          <w:ilvl w:val="1"/>
          <w:numId w:val="21"/>
        </w:numPr>
        <w:spacing w:after="160" w:line="259" w:lineRule="auto"/>
      </w:pPr>
      <w:r>
        <w:t>Committee members requested that the plan include quotes from the law, a committee members suggested including the laws in side bars.</w:t>
      </w:r>
    </w:p>
    <w:p w14:paraId="090873FD" w14:textId="24D867B1" w:rsidR="00B563A0" w:rsidRDefault="00B563A0" w:rsidP="00B563A0">
      <w:pPr>
        <w:pStyle w:val="ListParagraph"/>
        <w:numPr>
          <w:ilvl w:val="2"/>
          <w:numId w:val="21"/>
        </w:numPr>
        <w:spacing w:after="160" w:line="259" w:lineRule="auto"/>
      </w:pPr>
      <w:r>
        <w:t>Side bars with direct quotes from laws are</w:t>
      </w:r>
      <w:r w:rsidR="0035280F">
        <w:t xml:space="preserve"> now</w:t>
      </w:r>
      <w:r>
        <w:t xml:space="preserve"> included throughout the plan.</w:t>
      </w:r>
    </w:p>
    <w:p w14:paraId="3E59A41D" w14:textId="77777777" w:rsidR="00AB5606" w:rsidRDefault="00AB5606" w:rsidP="00AB5606">
      <w:pPr>
        <w:pStyle w:val="ListParagraph"/>
        <w:numPr>
          <w:ilvl w:val="1"/>
          <w:numId w:val="21"/>
        </w:numPr>
        <w:spacing w:after="160" w:line="259" w:lineRule="auto"/>
      </w:pPr>
      <w:r>
        <w:t xml:space="preserve">In the last paragraph there is language about how the committee approved the plan. This language will not be officially added to plan until the plan has been approved. </w:t>
      </w:r>
    </w:p>
    <w:p w14:paraId="132C96F9" w14:textId="2074A729" w:rsidR="005A7244" w:rsidRPr="007B1C98" w:rsidRDefault="00AB5606" w:rsidP="005A7244">
      <w:pPr>
        <w:pStyle w:val="ListParagraph"/>
        <w:numPr>
          <w:ilvl w:val="0"/>
          <w:numId w:val="26"/>
        </w:numPr>
        <w:rPr>
          <w:rFonts w:cstheme="minorHAnsi"/>
          <w:b/>
          <w:color w:val="000000" w:themeColor="text1"/>
        </w:rPr>
      </w:pPr>
      <w:r w:rsidRPr="007B1C98">
        <w:rPr>
          <w:rFonts w:cstheme="minorHAnsi"/>
          <w:b/>
          <w:color w:val="000000" w:themeColor="text1"/>
        </w:rPr>
        <w:t>Chapter 2: Watershed Overview</w:t>
      </w:r>
    </w:p>
    <w:p w14:paraId="363DA17E" w14:textId="5C91B988" w:rsidR="00B563A0" w:rsidRDefault="006C31C4" w:rsidP="00B563A0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Most changes were correcting factual errors and reorganization of sections.</w:t>
      </w:r>
    </w:p>
    <w:p w14:paraId="77EDF385" w14:textId="104BE012" w:rsidR="006C31C4" w:rsidRDefault="006C31C4" w:rsidP="00B563A0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sentence about tribal rights was added to be more consistent with the WRIA 10 plan.</w:t>
      </w:r>
    </w:p>
    <w:p w14:paraId="49DFD00E" w14:textId="390C6A9C" w:rsidR="006C31C4" w:rsidRDefault="00960F22" w:rsidP="00B563A0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Added footnote about the </w:t>
      </w:r>
      <w:proofErr w:type="spellStart"/>
      <w:r>
        <w:rPr>
          <w:rFonts w:cstheme="minorHAnsi"/>
          <w:color w:val="000000" w:themeColor="text1"/>
        </w:rPr>
        <w:t>McC</w:t>
      </w:r>
      <w:r w:rsidR="006C31C4">
        <w:rPr>
          <w:rFonts w:cstheme="minorHAnsi"/>
          <w:color w:val="000000" w:themeColor="text1"/>
        </w:rPr>
        <w:t>hord</w:t>
      </w:r>
      <w:proofErr w:type="spellEnd"/>
      <w:r w:rsidR="006C31C4">
        <w:rPr>
          <w:rFonts w:cstheme="minorHAnsi"/>
          <w:color w:val="000000" w:themeColor="text1"/>
        </w:rPr>
        <w:t xml:space="preserve"> Air Base emergency repair.</w:t>
      </w:r>
    </w:p>
    <w:p w14:paraId="6037873B" w14:textId="531E66CD" w:rsidR="006C31C4" w:rsidRDefault="006C31C4" w:rsidP="00B563A0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There were a number of other requests for additional information (geologic aquifer layer, flow data etc.) </w:t>
      </w:r>
      <w:r w:rsidR="0035280F">
        <w:rPr>
          <w:rFonts w:cstheme="minorHAnsi"/>
          <w:color w:val="000000" w:themeColor="text1"/>
        </w:rPr>
        <w:t xml:space="preserve">that </w:t>
      </w:r>
      <w:r>
        <w:rPr>
          <w:rFonts w:cstheme="minorHAnsi"/>
          <w:color w:val="000000" w:themeColor="text1"/>
        </w:rPr>
        <w:t>are all now included in the appendix</w:t>
      </w:r>
      <w:r w:rsidR="0035280F">
        <w:rPr>
          <w:rFonts w:cstheme="minorHAnsi"/>
          <w:color w:val="000000" w:themeColor="text1"/>
        </w:rPr>
        <w:t>.</w:t>
      </w:r>
    </w:p>
    <w:p w14:paraId="27FD0067" w14:textId="23D1C647" w:rsidR="00AB5606" w:rsidRPr="007B1C98" w:rsidRDefault="00AB5606" w:rsidP="005A7244">
      <w:pPr>
        <w:pStyle w:val="ListParagraph"/>
        <w:numPr>
          <w:ilvl w:val="0"/>
          <w:numId w:val="26"/>
        </w:numPr>
        <w:rPr>
          <w:rFonts w:cstheme="minorHAnsi"/>
          <w:b/>
          <w:color w:val="000000" w:themeColor="text1"/>
        </w:rPr>
      </w:pPr>
      <w:r w:rsidRPr="007B1C98">
        <w:rPr>
          <w:rFonts w:cstheme="minorHAnsi"/>
          <w:b/>
          <w:color w:val="000000" w:themeColor="text1"/>
        </w:rPr>
        <w:t xml:space="preserve">Chapter 3: Subbasin </w:t>
      </w:r>
      <w:r w:rsidR="00CC4BF9">
        <w:rPr>
          <w:rFonts w:cstheme="minorHAnsi"/>
          <w:b/>
          <w:color w:val="000000" w:themeColor="text1"/>
        </w:rPr>
        <w:t>D</w:t>
      </w:r>
      <w:r w:rsidRPr="007B1C98">
        <w:rPr>
          <w:rFonts w:cstheme="minorHAnsi"/>
          <w:b/>
          <w:color w:val="000000" w:themeColor="text1"/>
        </w:rPr>
        <w:t>elineation</w:t>
      </w:r>
    </w:p>
    <w:p w14:paraId="0403649E" w14:textId="17ECDE82" w:rsidR="006C31C4" w:rsidRDefault="006C31C4" w:rsidP="006C31C4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 substantial changes</w:t>
      </w:r>
      <w:r w:rsidR="008E69FB">
        <w:rPr>
          <w:rFonts w:cstheme="minorHAnsi"/>
          <w:color w:val="000000" w:themeColor="text1"/>
        </w:rPr>
        <w:t>.</w:t>
      </w:r>
    </w:p>
    <w:p w14:paraId="763C141C" w14:textId="5BAB8096" w:rsidR="00AB5606" w:rsidRPr="007B1C98" w:rsidRDefault="00AB5606" w:rsidP="005A7244">
      <w:pPr>
        <w:pStyle w:val="ListParagraph"/>
        <w:numPr>
          <w:ilvl w:val="0"/>
          <w:numId w:val="26"/>
        </w:numPr>
        <w:rPr>
          <w:rFonts w:cstheme="minorHAnsi"/>
          <w:b/>
          <w:color w:val="000000" w:themeColor="text1"/>
        </w:rPr>
      </w:pPr>
      <w:r w:rsidRPr="007B1C98">
        <w:rPr>
          <w:rFonts w:cstheme="minorHAnsi"/>
          <w:b/>
          <w:color w:val="000000" w:themeColor="text1"/>
        </w:rPr>
        <w:t>Chapter 4: New Consumptive Water Use Impacts</w:t>
      </w:r>
    </w:p>
    <w:p w14:paraId="5D70E33E" w14:textId="10C6ABBD" w:rsidR="008E69FB" w:rsidRDefault="008E69FB" w:rsidP="008E69FB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committee </w:t>
      </w:r>
      <w:r w:rsidR="0035280F">
        <w:rPr>
          <w:rFonts w:cstheme="minorHAnsi"/>
          <w:color w:val="000000" w:themeColor="text1"/>
        </w:rPr>
        <w:t xml:space="preserve">member </w:t>
      </w:r>
      <w:r>
        <w:rPr>
          <w:rFonts w:cstheme="minorHAnsi"/>
          <w:color w:val="000000" w:themeColor="text1"/>
        </w:rPr>
        <w:t>suggested including exceedance flows from the drainage basins.</w:t>
      </w:r>
    </w:p>
    <w:p w14:paraId="63996A32" w14:textId="7491D189" w:rsidR="008E69FB" w:rsidRDefault="008E69FB" w:rsidP="008E69FB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committee member also suggested including metric units. </w:t>
      </w:r>
    </w:p>
    <w:p w14:paraId="504B78B3" w14:textId="03078882" w:rsidR="008E69FB" w:rsidRPr="007B1C98" w:rsidRDefault="00AB5606" w:rsidP="008E69FB">
      <w:pPr>
        <w:pStyle w:val="ListParagraph"/>
        <w:numPr>
          <w:ilvl w:val="0"/>
          <w:numId w:val="26"/>
        </w:numPr>
        <w:rPr>
          <w:rFonts w:cstheme="minorHAnsi"/>
          <w:b/>
          <w:color w:val="000000" w:themeColor="text1"/>
        </w:rPr>
      </w:pPr>
      <w:r w:rsidRPr="007B1C98">
        <w:rPr>
          <w:rFonts w:cstheme="minorHAnsi"/>
          <w:b/>
          <w:color w:val="000000" w:themeColor="text1"/>
        </w:rPr>
        <w:t xml:space="preserve">Chapter 5: Projects and Actions </w:t>
      </w:r>
    </w:p>
    <w:p w14:paraId="530CA65D" w14:textId="2E7E3626" w:rsidR="008E69FB" w:rsidRDefault="00E43989" w:rsidP="00E43989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A committee member stated that the Chambers Bay Estuary and Riparian Enhancement </w:t>
      </w:r>
      <w:r w:rsidR="0035280F">
        <w:rPr>
          <w:rFonts w:cstheme="minorHAnsi"/>
          <w:color w:val="000000" w:themeColor="text1"/>
        </w:rPr>
        <w:t xml:space="preserve">project largely involves the dam and </w:t>
      </w:r>
      <w:r>
        <w:rPr>
          <w:rFonts w:cstheme="minorHAnsi"/>
          <w:color w:val="000000" w:themeColor="text1"/>
        </w:rPr>
        <w:t>that is not apparent in the project description</w:t>
      </w:r>
      <w:r w:rsidR="00CC4BF9">
        <w:rPr>
          <w:rFonts w:cstheme="minorHAnsi"/>
          <w:color w:val="000000" w:themeColor="text1"/>
        </w:rPr>
        <w:t>.</w:t>
      </w:r>
    </w:p>
    <w:p w14:paraId="3745499F" w14:textId="77777777" w:rsidR="00865E2F" w:rsidRDefault="00E43989" w:rsidP="00E43989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new project map </w:t>
      </w:r>
      <w:r w:rsidR="00865E2F">
        <w:rPr>
          <w:rFonts w:cstheme="minorHAnsi"/>
          <w:color w:val="000000" w:themeColor="text1"/>
        </w:rPr>
        <w:t>identifies water offset projects and habitat projects in 3 separate categories.</w:t>
      </w:r>
    </w:p>
    <w:p w14:paraId="2025B059" w14:textId="16C5EFBD" w:rsidR="00E43989" w:rsidRDefault="00865E2F" w:rsidP="00865E2F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Identified multiple locations for flood habitat projects</w:t>
      </w:r>
      <w:r w:rsidR="0035280F">
        <w:rPr>
          <w:rFonts w:cstheme="minorHAnsi"/>
          <w:color w:val="000000" w:themeColor="text1"/>
        </w:rPr>
        <w:t>.</w:t>
      </w:r>
    </w:p>
    <w:p w14:paraId="1BB33170" w14:textId="45575453" w:rsidR="00865E2F" w:rsidRDefault="00865E2F" w:rsidP="00865E2F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Squaxin Island Tribe suggested using a polygon instead of a dot for the South Tacoma Channel and Sequalitchew Creek projects. Which would be more informative to project benefits and location then a dot.</w:t>
      </w:r>
    </w:p>
    <w:p w14:paraId="424AD449" w14:textId="189BB6ED" w:rsidR="00865E2F" w:rsidRDefault="00865E2F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committee member stated that the plan needs to be </w:t>
      </w:r>
      <w:r w:rsidR="0035280F">
        <w:rPr>
          <w:rFonts w:cstheme="minorHAnsi"/>
          <w:color w:val="000000" w:themeColor="text1"/>
        </w:rPr>
        <w:t xml:space="preserve">cautious </w:t>
      </w:r>
      <w:r>
        <w:rPr>
          <w:rFonts w:cstheme="minorHAnsi"/>
          <w:color w:val="000000" w:themeColor="text1"/>
        </w:rPr>
        <w:t>about calling the Sequalitchew Project a hab</w:t>
      </w:r>
      <w:r w:rsidR="00CA640A">
        <w:rPr>
          <w:rFonts w:cstheme="minorHAnsi"/>
          <w:color w:val="000000" w:themeColor="text1"/>
        </w:rPr>
        <w:t xml:space="preserve">itat project because some elements of it are </w:t>
      </w:r>
      <w:r>
        <w:rPr>
          <w:rFonts w:cstheme="minorHAnsi"/>
          <w:color w:val="000000" w:themeColor="text1"/>
        </w:rPr>
        <w:t xml:space="preserve">mitigation from the mine. </w:t>
      </w:r>
    </w:p>
    <w:p w14:paraId="306F7D3F" w14:textId="37251F1F" w:rsidR="008213B4" w:rsidRDefault="008213B4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r w:rsidR="00B6531A">
        <w:rPr>
          <w:rFonts w:cstheme="minorHAnsi"/>
          <w:color w:val="000000" w:themeColor="text1"/>
        </w:rPr>
        <w:t xml:space="preserve">project name “JBLM Sequalitchew Lake Project” was changed to “Repair Diversions Structure at Lake Sequalitchew” to be consistent with JBLM. </w:t>
      </w:r>
    </w:p>
    <w:p w14:paraId="2627C433" w14:textId="1EAFE1E3" w:rsidR="00B6531A" w:rsidRDefault="0035280F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chapter </w:t>
      </w:r>
      <w:r w:rsidR="00B6531A">
        <w:rPr>
          <w:rFonts w:cstheme="minorHAnsi"/>
          <w:color w:val="000000" w:themeColor="text1"/>
        </w:rPr>
        <w:t>includes a programmatic actions section, which includes the Statewide Water Conservation and Incentive Program</w:t>
      </w:r>
      <w:r w:rsidR="007B1C98">
        <w:rPr>
          <w:rFonts w:cstheme="minorHAnsi"/>
          <w:color w:val="000000" w:themeColor="text1"/>
        </w:rPr>
        <w:t>. This action was previously included in the policy and regulatory recommendations, but committee members believed it fit better in the projects chapter.</w:t>
      </w:r>
    </w:p>
    <w:p w14:paraId="368128B2" w14:textId="63BCBB6E" w:rsidR="00CA640A" w:rsidRDefault="007B1C98" w:rsidP="00CA640A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Included in all 8 plans.</w:t>
      </w:r>
    </w:p>
    <w:p w14:paraId="5A6F6791" w14:textId="070CECD4" w:rsidR="00CA640A" w:rsidRPr="00CA640A" w:rsidRDefault="00CA640A" w:rsidP="00CA640A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suggested making the “watershed plan” references more explicit in what they are referring to.</w:t>
      </w:r>
    </w:p>
    <w:p w14:paraId="5496C3AB" w14:textId="20808DE3" w:rsidR="00CA640A" w:rsidRPr="00CA640A" w:rsidRDefault="00865E2F" w:rsidP="00CA640A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="00DA1A26">
        <w:rPr>
          <w:rFonts w:cstheme="minorHAnsi"/>
          <w:color w:val="000000" w:themeColor="text1"/>
        </w:rPr>
        <w:t xml:space="preserve">ommittee members expressed that chapter 5 </w:t>
      </w:r>
      <w:r w:rsidR="00815986">
        <w:rPr>
          <w:rFonts w:cstheme="minorHAnsi"/>
          <w:color w:val="000000" w:themeColor="text1"/>
        </w:rPr>
        <w:t xml:space="preserve">may </w:t>
      </w:r>
      <w:r w:rsidR="00DA1A26">
        <w:rPr>
          <w:rFonts w:cstheme="minorHAnsi"/>
          <w:color w:val="000000" w:themeColor="text1"/>
        </w:rPr>
        <w:t>need more</w:t>
      </w:r>
      <w:r w:rsidR="00815986">
        <w:rPr>
          <w:rFonts w:cstheme="minorHAnsi"/>
          <w:color w:val="000000" w:themeColor="text1"/>
        </w:rPr>
        <w:t xml:space="preserve"> detailed</w:t>
      </w:r>
      <w:r w:rsidR="00DA1A26">
        <w:rPr>
          <w:rFonts w:cstheme="minorHAnsi"/>
          <w:color w:val="000000" w:themeColor="text1"/>
        </w:rPr>
        <w:t xml:space="preserve"> review</w:t>
      </w:r>
      <w:r w:rsidR="00815986">
        <w:rPr>
          <w:rFonts w:cstheme="minorHAnsi"/>
          <w:color w:val="000000" w:themeColor="text1"/>
        </w:rPr>
        <w:t xml:space="preserve"> beyond the red flag review</w:t>
      </w:r>
      <w:r w:rsidR="00D81B72">
        <w:rPr>
          <w:rFonts w:cstheme="minorHAnsi"/>
          <w:color w:val="000000" w:themeColor="text1"/>
        </w:rPr>
        <w:t>.</w:t>
      </w:r>
    </w:p>
    <w:p w14:paraId="2EA6F659" w14:textId="71DE5C53" w:rsidR="00AB5606" w:rsidRPr="007B1C98" w:rsidRDefault="00AB5606" w:rsidP="005A7244">
      <w:pPr>
        <w:pStyle w:val="ListParagraph"/>
        <w:numPr>
          <w:ilvl w:val="0"/>
          <w:numId w:val="26"/>
        </w:numPr>
        <w:rPr>
          <w:rFonts w:cstheme="minorHAnsi"/>
          <w:b/>
          <w:color w:val="000000" w:themeColor="text1"/>
        </w:rPr>
      </w:pPr>
      <w:r w:rsidRPr="007B1C98">
        <w:rPr>
          <w:rFonts w:cstheme="minorHAnsi"/>
          <w:b/>
          <w:color w:val="000000" w:themeColor="text1"/>
        </w:rPr>
        <w:t>Chapter 6: Plan Implementation and Adaptive Management</w:t>
      </w:r>
    </w:p>
    <w:p w14:paraId="7A88CB6B" w14:textId="6F08ACDF" w:rsidR="00DA1A26" w:rsidRDefault="00DA1A26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Rebecca made some general edits to make this section more readable.</w:t>
      </w:r>
    </w:p>
    <w:p w14:paraId="578DA921" w14:textId="4878DB94" w:rsidR="007B1C98" w:rsidRPr="007B1C98" w:rsidRDefault="007B1C98" w:rsidP="007B1C98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 w:rsidRPr="007B1C98">
        <w:rPr>
          <w:rFonts w:cstheme="minorHAnsi"/>
          <w:color w:val="000000" w:themeColor="text1"/>
        </w:rPr>
        <w:t>Members of the WRIA 12 committee are not expected to reconvene</w:t>
      </w:r>
      <w:r w:rsidR="00CA640A">
        <w:rPr>
          <w:rFonts w:cstheme="minorHAnsi"/>
          <w:color w:val="000000" w:themeColor="text1"/>
        </w:rPr>
        <w:t>, but may choose to if they would like to</w:t>
      </w:r>
      <w:r w:rsidRPr="007B1C98">
        <w:rPr>
          <w:rFonts w:cstheme="minorHAnsi"/>
          <w:color w:val="000000" w:themeColor="text1"/>
        </w:rPr>
        <w:t>.</w:t>
      </w:r>
    </w:p>
    <w:p w14:paraId="3ADCCD5D" w14:textId="0C4193D8" w:rsidR="007B1C98" w:rsidRDefault="007B1C98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paragraph regarding funding was cleaned up and a statement about the impacts COVID-19 o</w:t>
      </w:r>
      <w:r w:rsidR="00335B91">
        <w:rPr>
          <w:rFonts w:cstheme="minorHAnsi"/>
          <w:color w:val="000000" w:themeColor="text1"/>
        </w:rPr>
        <w:t>n funding was added</w:t>
      </w:r>
      <w:r>
        <w:rPr>
          <w:rFonts w:cstheme="minorHAnsi"/>
          <w:color w:val="000000" w:themeColor="text1"/>
        </w:rPr>
        <w:t>.</w:t>
      </w:r>
    </w:p>
    <w:p w14:paraId="6F4260C0" w14:textId="6C58AA56" w:rsidR="00DA1A26" w:rsidRDefault="00DA1A26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committee member </w:t>
      </w:r>
      <w:r w:rsidR="001E5FE8">
        <w:rPr>
          <w:rFonts w:cstheme="minorHAnsi"/>
          <w:color w:val="000000" w:themeColor="text1"/>
        </w:rPr>
        <w:t>brought up the implication of the Foster decision on grant funding and requested that discussion of it be added to the plan.</w:t>
      </w:r>
    </w:p>
    <w:p w14:paraId="66391AB9" w14:textId="3E486EF3" w:rsidR="007B1C98" w:rsidRDefault="00335B91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assurance of plan implementation was updated to include Pierce County, Ecology and the Squaxin Island Tribe. </w:t>
      </w:r>
    </w:p>
    <w:p w14:paraId="7BD54008" w14:textId="415DF4BA" w:rsidR="00B50105" w:rsidRDefault="00DC0181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Not all committee members are jurisdictions, rephrase in the plan to say member entities, committee members, etc.</w:t>
      </w:r>
    </w:p>
    <w:p w14:paraId="4C825252" w14:textId="315789C1" w:rsidR="00DC0181" w:rsidRDefault="00DC0181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plan recommends an exemption from drought limits for growing food and supporting restoration projects.</w:t>
      </w:r>
    </w:p>
    <w:p w14:paraId="1F100306" w14:textId="055318E1" w:rsidR="00DC0181" w:rsidRDefault="00DC0181" w:rsidP="00DA1A26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committee discussed adding a reference/footnote about </w:t>
      </w:r>
      <w:r w:rsidR="0035280F">
        <w:rPr>
          <w:rFonts w:cstheme="minorHAnsi"/>
          <w:color w:val="000000" w:themeColor="text1"/>
        </w:rPr>
        <w:t xml:space="preserve">the implications of </w:t>
      </w:r>
      <w:r>
        <w:rPr>
          <w:rFonts w:cstheme="minorHAnsi"/>
          <w:color w:val="000000" w:themeColor="text1"/>
        </w:rPr>
        <w:t>WAC 173-512.</w:t>
      </w:r>
    </w:p>
    <w:p w14:paraId="0862A3D6" w14:textId="14232448" w:rsidR="00AB5606" w:rsidRDefault="00AB5606" w:rsidP="005A7244">
      <w:pPr>
        <w:pStyle w:val="ListParagraph"/>
        <w:numPr>
          <w:ilvl w:val="0"/>
          <w:numId w:val="26"/>
        </w:numPr>
        <w:rPr>
          <w:rFonts w:cstheme="minorHAnsi"/>
          <w:b/>
          <w:color w:val="000000" w:themeColor="text1"/>
        </w:rPr>
      </w:pPr>
      <w:r w:rsidRPr="00CA640A">
        <w:rPr>
          <w:rFonts w:cstheme="minorHAnsi"/>
          <w:b/>
          <w:color w:val="000000" w:themeColor="text1"/>
        </w:rPr>
        <w:t xml:space="preserve">Chapter </w:t>
      </w:r>
      <w:r w:rsidR="00B563A0" w:rsidRPr="00CA640A">
        <w:rPr>
          <w:rFonts w:cstheme="minorHAnsi"/>
          <w:b/>
          <w:color w:val="000000" w:themeColor="text1"/>
        </w:rPr>
        <w:t>7: Net Ecological Benefit</w:t>
      </w:r>
    </w:p>
    <w:p w14:paraId="0314171A" w14:textId="77777777" w:rsidR="00102CC1" w:rsidRPr="00102CC1" w:rsidRDefault="00102CC1" w:rsidP="00102CC1">
      <w:pPr>
        <w:pStyle w:val="ListParagraph"/>
        <w:numPr>
          <w:ilvl w:val="1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The draft NEB evaluation was sent on 12/8/2020, most of the information in this section should not be new.</w:t>
      </w:r>
    </w:p>
    <w:p w14:paraId="2A8595DD" w14:textId="6E6407E0" w:rsidR="00102CC1" w:rsidRPr="00102CC1" w:rsidRDefault="00102CC1" w:rsidP="00102CC1">
      <w:pPr>
        <w:pStyle w:val="ListParagraph"/>
        <w:numPr>
          <w:ilvl w:val="1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The Chambers Clover Watershed Council had several suggestions/comments including the following:</w:t>
      </w:r>
    </w:p>
    <w:p w14:paraId="0E8F21CF" w14:textId="2080F261" w:rsidR="00102CC1" w:rsidRPr="00102CC1" w:rsidRDefault="00102CC1" w:rsidP="00102CC1">
      <w:pPr>
        <w:pStyle w:val="ListParagraph"/>
        <w:numPr>
          <w:ilvl w:val="2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The chapter does</w:t>
      </w:r>
      <w:r w:rsidR="0035280F">
        <w:rPr>
          <w:rFonts w:cstheme="minorHAnsi"/>
          <w:color w:val="000000" w:themeColor="text1"/>
        </w:rPr>
        <w:t xml:space="preserve"> not mention C</w:t>
      </w:r>
      <w:r>
        <w:rPr>
          <w:rFonts w:cstheme="minorHAnsi"/>
          <w:color w:val="000000" w:themeColor="text1"/>
        </w:rPr>
        <w:t>hamb</w:t>
      </w:r>
      <w:r w:rsidR="0035280F">
        <w:rPr>
          <w:rFonts w:cstheme="minorHAnsi"/>
          <w:color w:val="000000" w:themeColor="text1"/>
        </w:rPr>
        <w:t>ers B</w:t>
      </w:r>
      <w:r>
        <w:rPr>
          <w:rFonts w:cstheme="minorHAnsi"/>
          <w:color w:val="000000" w:themeColor="text1"/>
        </w:rPr>
        <w:t>ay dam, stakeholders are going to have question why it was not included.</w:t>
      </w:r>
    </w:p>
    <w:p w14:paraId="6BC12934" w14:textId="77777777" w:rsidR="00102CC1" w:rsidRPr="00102CC1" w:rsidRDefault="00102CC1" w:rsidP="00102CC1">
      <w:pPr>
        <w:pStyle w:val="ListParagraph"/>
        <w:numPr>
          <w:ilvl w:val="2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States that salmon are not in the Clover subbasin, but they were historically (recently) there and they could return with barrier removal and habitat restoration</w:t>
      </w:r>
    </w:p>
    <w:p w14:paraId="2333AB2F" w14:textId="097325DE" w:rsidR="00102CC1" w:rsidRPr="003F75EB" w:rsidRDefault="00102CC1" w:rsidP="00102CC1">
      <w:pPr>
        <w:pStyle w:val="ListParagraph"/>
        <w:numPr>
          <w:ilvl w:val="3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Rebecca will add a footnote stating that salmonids used to be present here.</w:t>
      </w:r>
    </w:p>
    <w:p w14:paraId="21805DE3" w14:textId="42637B31" w:rsidR="003F75EB" w:rsidRPr="00D03383" w:rsidRDefault="003F75EB" w:rsidP="003F75EB">
      <w:pPr>
        <w:pStyle w:val="ListParagraph"/>
        <w:numPr>
          <w:ilvl w:val="1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The Squaxin Island</w:t>
      </w:r>
      <w:r w:rsidR="00D03383">
        <w:rPr>
          <w:rFonts w:cstheme="minorHAnsi"/>
          <w:color w:val="000000" w:themeColor="text1"/>
        </w:rPr>
        <w:t xml:space="preserve"> Tribe stated that this section </w:t>
      </w:r>
      <w:r w:rsidR="0035117A">
        <w:rPr>
          <w:rFonts w:cstheme="minorHAnsi"/>
          <w:color w:val="000000" w:themeColor="text1"/>
        </w:rPr>
        <w:t>should</w:t>
      </w:r>
      <w:r w:rsidR="00D03383">
        <w:rPr>
          <w:rFonts w:cstheme="minorHAnsi"/>
          <w:color w:val="000000" w:themeColor="text1"/>
        </w:rPr>
        <w:t xml:space="preserve"> describe why the committee prioritized projects in the Sequalitchew and Chambers subbasins and not the Clover. The current salmon management is focused on the lower basins.</w:t>
      </w:r>
    </w:p>
    <w:p w14:paraId="2339EACF" w14:textId="0EAE88B7" w:rsidR="00D03383" w:rsidRPr="00D03383" w:rsidRDefault="00D03383" w:rsidP="003F75EB">
      <w:pPr>
        <w:pStyle w:val="ListParagraph"/>
        <w:numPr>
          <w:ilvl w:val="1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The committee discussed that there is a lack of projects in the Clover Creek subbasin and do not want plan readers to think the committee ignored that subbasin.</w:t>
      </w:r>
    </w:p>
    <w:p w14:paraId="33548519" w14:textId="52CE9E09" w:rsidR="00D03383" w:rsidRPr="0035280F" w:rsidRDefault="00D03383" w:rsidP="00D03383">
      <w:pPr>
        <w:pStyle w:val="ListParagraph"/>
        <w:numPr>
          <w:ilvl w:val="2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There were a lot of unquantifiable projects and water rights projects in the Clover Creek Subbasin. The</w:t>
      </w:r>
      <w:r w:rsidR="00351593">
        <w:rPr>
          <w:rFonts w:cstheme="minorHAnsi"/>
          <w:color w:val="000000" w:themeColor="text1"/>
        </w:rPr>
        <w:t xml:space="preserve"> plan should </w:t>
      </w:r>
      <w:r w:rsidR="00C24881">
        <w:rPr>
          <w:rFonts w:cstheme="minorHAnsi"/>
          <w:color w:val="000000" w:themeColor="text1"/>
        </w:rPr>
        <w:t>mention these projects.</w:t>
      </w:r>
    </w:p>
    <w:p w14:paraId="0EE227D0" w14:textId="246280EC" w:rsidR="0035280F" w:rsidRPr="0035280F" w:rsidRDefault="0035280F" w:rsidP="0035280F">
      <w:pPr>
        <w:pStyle w:val="ListParagraph"/>
        <w:numPr>
          <w:ilvl w:val="1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The Squaxin Island Tribe suggested adding a stronger statement </w:t>
      </w:r>
      <w:r w:rsidR="0035117A">
        <w:rPr>
          <w:rFonts w:cstheme="minorHAnsi"/>
          <w:color w:val="000000" w:themeColor="text1"/>
        </w:rPr>
        <w:t xml:space="preserve">emphasizing streamflow restoration </w:t>
      </w:r>
      <w:r>
        <w:rPr>
          <w:rFonts w:cstheme="minorHAnsi"/>
          <w:color w:val="000000" w:themeColor="text1"/>
        </w:rPr>
        <w:t>to the first paragraph in section 7</w:t>
      </w:r>
      <w:r w:rsidR="00C24881">
        <w:rPr>
          <w:rFonts w:cstheme="minorHAnsi"/>
          <w:color w:val="000000" w:themeColor="text1"/>
        </w:rPr>
        <w:t xml:space="preserve">.4, stating </w:t>
      </w:r>
      <w:r w:rsidR="0035117A">
        <w:rPr>
          <w:rFonts w:cstheme="minorHAnsi"/>
          <w:color w:val="000000" w:themeColor="text1"/>
        </w:rPr>
        <w:t xml:space="preserve">as a major conclusion </w:t>
      </w:r>
      <w:r>
        <w:rPr>
          <w:rFonts w:cstheme="minorHAnsi"/>
          <w:color w:val="000000" w:themeColor="text1"/>
        </w:rPr>
        <w:t>that the proposed projects would provide offset that goes well beyond the water loss in the basin and would result in increased streamflow.</w:t>
      </w:r>
    </w:p>
    <w:p w14:paraId="3905B857" w14:textId="7BEF03D3" w:rsidR="00351593" w:rsidRPr="00351593" w:rsidRDefault="00351593" w:rsidP="00351593">
      <w:pPr>
        <w:pStyle w:val="ListParagraph"/>
        <w:numPr>
          <w:ilvl w:val="1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The committee discussed including a potential appendix or link to the website listing the WRIA 12 policy and regulatory actions the committee has considered. </w:t>
      </w:r>
      <w:r w:rsidR="00402C37">
        <w:rPr>
          <w:rFonts w:cstheme="minorHAnsi"/>
          <w:color w:val="000000" w:themeColor="text1"/>
        </w:rPr>
        <w:t>It will need to be very clear that items on this list are opinions of indivi</w:t>
      </w:r>
      <w:r w:rsidR="006D49EB">
        <w:rPr>
          <w:rFonts w:cstheme="minorHAnsi"/>
          <w:color w:val="000000" w:themeColor="text1"/>
        </w:rPr>
        <w:t>duals and were not supported by consensus.</w:t>
      </w:r>
    </w:p>
    <w:p w14:paraId="67F49CD7" w14:textId="77F9B101" w:rsidR="00351593" w:rsidRPr="00351593" w:rsidRDefault="006D49EB" w:rsidP="00351593">
      <w:pPr>
        <w:pStyle w:val="ListParagraph"/>
        <w:numPr>
          <w:ilvl w:val="2"/>
          <w:numId w:val="26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Potentially include contact information </w:t>
      </w:r>
      <w:r w:rsidR="0035117A">
        <w:rPr>
          <w:rFonts w:cstheme="minorHAnsi"/>
          <w:color w:val="000000" w:themeColor="text1"/>
        </w:rPr>
        <w:t xml:space="preserve">with </w:t>
      </w:r>
      <w:r>
        <w:rPr>
          <w:rFonts w:cstheme="minorHAnsi"/>
          <w:color w:val="000000" w:themeColor="text1"/>
        </w:rPr>
        <w:t>attribut</w:t>
      </w:r>
      <w:r w:rsidR="0035117A">
        <w:rPr>
          <w:rFonts w:cstheme="minorHAnsi"/>
          <w:color w:val="000000" w:themeColor="text1"/>
        </w:rPr>
        <w:t>ion to who proposed each item, along with</w:t>
      </w:r>
      <w:r>
        <w:rPr>
          <w:rFonts w:cstheme="minorHAnsi"/>
          <w:color w:val="000000" w:themeColor="text1"/>
        </w:rPr>
        <w:t xml:space="preserve"> link</w:t>
      </w:r>
      <w:bookmarkStart w:id="0" w:name="_GoBack"/>
      <w:r w:rsidR="0035117A">
        <w:rPr>
          <w:rFonts w:cstheme="minorHAnsi"/>
          <w:color w:val="000000" w:themeColor="text1"/>
        </w:rPr>
        <w:t>s</w:t>
      </w:r>
      <w:bookmarkEnd w:id="0"/>
      <w:r>
        <w:rPr>
          <w:rFonts w:cstheme="minorHAnsi"/>
          <w:color w:val="000000" w:themeColor="text1"/>
        </w:rPr>
        <w:t xml:space="preserve"> to meeting notes, meeting packets or other information that is relevant to the action.</w:t>
      </w:r>
    </w:p>
    <w:p w14:paraId="47B65DCE" w14:textId="7D14C5D3" w:rsidR="00B6531A" w:rsidRDefault="00B6531A" w:rsidP="005A7244">
      <w:pPr>
        <w:pStyle w:val="ListParagraph"/>
        <w:numPr>
          <w:ilvl w:val="0"/>
          <w:numId w:val="26"/>
        </w:numPr>
        <w:rPr>
          <w:rFonts w:cstheme="minorHAnsi"/>
          <w:color w:val="000000" w:themeColor="text1"/>
        </w:rPr>
      </w:pPr>
      <w:r w:rsidRPr="00B6531A">
        <w:rPr>
          <w:rFonts w:cstheme="minorHAnsi"/>
          <w:color w:val="000000" w:themeColor="text1"/>
        </w:rPr>
        <w:t xml:space="preserve">The Squaxin Island Tribe suggested a second comment review parallel to the red flag review. These comments are more detailed and not </w:t>
      </w:r>
      <w:r>
        <w:rPr>
          <w:rFonts w:cstheme="minorHAnsi"/>
          <w:color w:val="000000" w:themeColor="text1"/>
        </w:rPr>
        <w:t>red flag comments.</w:t>
      </w:r>
    </w:p>
    <w:p w14:paraId="3EF7B710" w14:textId="4E905AC8" w:rsidR="00C014B1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Next Steps</w:t>
      </w:r>
    </w:p>
    <w:p w14:paraId="27579FF5" w14:textId="5D220207" w:rsidR="006C687D" w:rsidRDefault="006D49EB" w:rsidP="007838BD">
      <w:pPr>
        <w:pStyle w:val="ListParagraph"/>
        <w:numPr>
          <w:ilvl w:val="0"/>
          <w:numId w:val="32"/>
        </w:numPr>
      </w:pPr>
      <w:r>
        <w:t>Next full committee meeting on January 13, 2021 from 12:30 to 3:30 via WebEx.</w:t>
      </w:r>
    </w:p>
    <w:p w14:paraId="7CB4BE46" w14:textId="73A52E7D" w:rsidR="006D49EB" w:rsidRDefault="006D49EB" w:rsidP="007838BD">
      <w:pPr>
        <w:pStyle w:val="ListParagraph"/>
        <w:numPr>
          <w:ilvl w:val="0"/>
          <w:numId w:val="32"/>
        </w:numPr>
      </w:pPr>
      <w:r>
        <w:t>The draft plan has been sent out for red flag review. Please submit your comment by January 6, 2020.</w:t>
      </w:r>
    </w:p>
    <w:p w14:paraId="2F88E643" w14:textId="7C4285FB" w:rsidR="006D49EB" w:rsidRDefault="006D49EB" w:rsidP="006D49EB">
      <w:pPr>
        <w:pStyle w:val="ListParagraph"/>
        <w:numPr>
          <w:ilvl w:val="0"/>
          <w:numId w:val="32"/>
        </w:numPr>
      </w:pPr>
      <w:r>
        <w:t>Ecology will edit chapters based on the comments made today</w:t>
      </w:r>
      <w:r w:rsidR="00D81B72">
        <w:t>.</w:t>
      </w:r>
    </w:p>
    <w:p w14:paraId="31F65435" w14:textId="155EC18F" w:rsidR="006D49EB" w:rsidRDefault="006D49EB" w:rsidP="006D49EB">
      <w:pPr>
        <w:pStyle w:val="ListParagraph"/>
        <w:numPr>
          <w:ilvl w:val="0"/>
          <w:numId w:val="32"/>
        </w:numPr>
      </w:pPr>
      <w:r>
        <w:t>More detailed comments (beyond red flags) can be made, especially on chapters 5 and 7, but please keep them separate from the red flag comments</w:t>
      </w:r>
      <w:r w:rsidR="00D81B72">
        <w:t>.</w:t>
      </w:r>
    </w:p>
    <w:p w14:paraId="22F55C43" w14:textId="77777777" w:rsidR="006D49EB" w:rsidRPr="00E74189" w:rsidRDefault="006D49EB" w:rsidP="00AA71C6">
      <w:pPr>
        <w:ind w:left="360"/>
      </w:pPr>
    </w:p>
    <w:sectPr w:rsidR="006D49EB" w:rsidRPr="00E74189" w:rsidSect="00BC194D">
      <w:type w:val="continuous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72E68" w14:textId="77777777" w:rsidR="00573591" w:rsidRDefault="00573591" w:rsidP="00E34A0C">
      <w:r>
        <w:separator/>
      </w:r>
    </w:p>
  </w:endnote>
  <w:endnote w:type="continuationSeparator" w:id="0">
    <w:p w14:paraId="3F4E6F86" w14:textId="77777777" w:rsidR="00573591" w:rsidRDefault="00573591" w:rsidP="00E34A0C">
      <w:r>
        <w:continuationSeparator/>
      </w:r>
    </w:p>
  </w:endnote>
  <w:endnote w:type="continuationNotice" w:id="1">
    <w:p w14:paraId="45F6685E" w14:textId="77777777" w:rsidR="00573591" w:rsidRDefault="0057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4CB3" w14:textId="77777777" w:rsidR="006A3877" w:rsidRDefault="006A3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6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78537" w14:textId="69F54ED6" w:rsidR="006A3877" w:rsidRDefault="006A3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7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E799A" w14:textId="77777777" w:rsidR="006A3877" w:rsidRDefault="006A3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378C" w14:textId="77777777" w:rsidR="006A3877" w:rsidRDefault="006A3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9C2A8" w14:textId="77777777" w:rsidR="00573591" w:rsidRDefault="00573591" w:rsidP="00E34A0C">
      <w:r>
        <w:separator/>
      </w:r>
    </w:p>
  </w:footnote>
  <w:footnote w:type="continuationSeparator" w:id="0">
    <w:p w14:paraId="6A486CCA" w14:textId="77777777" w:rsidR="00573591" w:rsidRDefault="00573591" w:rsidP="00E34A0C">
      <w:r>
        <w:continuationSeparator/>
      </w:r>
    </w:p>
  </w:footnote>
  <w:footnote w:type="continuationNotice" w:id="1">
    <w:p w14:paraId="646D2C44" w14:textId="77777777" w:rsidR="00573591" w:rsidRDefault="00573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508D" w14:textId="77777777" w:rsidR="006A3877" w:rsidRDefault="006A3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1E2" w14:textId="3DAB74A6" w:rsidR="006A3877" w:rsidRDefault="006A3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945D" w14:textId="77777777" w:rsidR="006A3877" w:rsidRDefault="006A3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B8E"/>
    <w:multiLevelType w:val="hybridMultilevel"/>
    <w:tmpl w:val="A3C08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48B6"/>
    <w:multiLevelType w:val="hybridMultilevel"/>
    <w:tmpl w:val="7AA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09C"/>
    <w:multiLevelType w:val="hybridMultilevel"/>
    <w:tmpl w:val="D6F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0AB6"/>
    <w:multiLevelType w:val="hybridMultilevel"/>
    <w:tmpl w:val="0EB2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049E"/>
    <w:multiLevelType w:val="hybridMultilevel"/>
    <w:tmpl w:val="888E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526C"/>
    <w:multiLevelType w:val="hybridMultilevel"/>
    <w:tmpl w:val="9C84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26A61FE"/>
    <w:multiLevelType w:val="multilevel"/>
    <w:tmpl w:val="547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C3DCE"/>
    <w:multiLevelType w:val="hybridMultilevel"/>
    <w:tmpl w:val="749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3DA0"/>
    <w:multiLevelType w:val="hybridMultilevel"/>
    <w:tmpl w:val="A8263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514E"/>
    <w:multiLevelType w:val="hybridMultilevel"/>
    <w:tmpl w:val="B3A2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D1E"/>
    <w:multiLevelType w:val="hybridMultilevel"/>
    <w:tmpl w:val="ADB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1496"/>
    <w:multiLevelType w:val="hybridMultilevel"/>
    <w:tmpl w:val="39C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3F1C"/>
    <w:multiLevelType w:val="hybridMultilevel"/>
    <w:tmpl w:val="782E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A6DE3"/>
    <w:multiLevelType w:val="hybridMultilevel"/>
    <w:tmpl w:val="E35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5276"/>
    <w:multiLevelType w:val="hybridMultilevel"/>
    <w:tmpl w:val="86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85170"/>
    <w:multiLevelType w:val="hybridMultilevel"/>
    <w:tmpl w:val="B1E4FD42"/>
    <w:lvl w:ilvl="0" w:tplc="FDB82F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D2484"/>
    <w:multiLevelType w:val="hybridMultilevel"/>
    <w:tmpl w:val="220A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51A2A"/>
    <w:multiLevelType w:val="hybridMultilevel"/>
    <w:tmpl w:val="6714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C506F"/>
    <w:multiLevelType w:val="hybridMultilevel"/>
    <w:tmpl w:val="E24E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65050"/>
    <w:multiLevelType w:val="hybridMultilevel"/>
    <w:tmpl w:val="676E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31C1"/>
    <w:multiLevelType w:val="hybridMultilevel"/>
    <w:tmpl w:val="C8A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072A5"/>
    <w:multiLevelType w:val="hybridMultilevel"/>
    <w:tmpl w:val="C5DE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B2CB8"/>
    <w:multiLevelType w:val="hybridMultilevel"/>
    <w:tmpl w:val="BB009C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B5E659F"/>
    <w:multiLevelType w:val="hybridMultilevel"/>
    <w:tmpl w:val="67DE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583"/>
    <w:multiLevelType w:val="hybridMultilevel"/>
    <w:tmpl w:val="9012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1C76"/>
    <w:multiLevelType w:val="hybridMultilevel"/>
    <w:tmpl w:val="B41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B628C"/>
    <w:multiLevelType w:val="hybridMultilevel"/>
    <w:tmpl w:val="DF72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055A2"/>
    <w:multiLevelType w:val="hybridMultilevel"/>
    <w:tmpl w:val="F9E6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82666"/>
    <w:multiLevelType w:val="hybridMultilevel"/>
    <w:tmpl w:val="33C8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6"/>
  </w:num>
  <w:num w:numId="5">
    <w:abstractNumId w:val="11"/>
  </w:num>
  <w:num w:numId="6">
    <w:abstractNumId w:val="29"/>
  </w:num>
  <w:num w:numId="7">
    <w:abstractNumId w:val="16"/>
  </w:num>
  <w:num w:numId="8">
    <w:abstractNumId w:val="3"/>
  </w:num>
  <w:num w:numId="9">
    <w:abstractNumId w:val="5"/>
  </w:num>
  <w:num w:numId="10">
    <w:abstractNumId w:val="21"/>
  </w:num>
  <w:num w:numId="11">
    <w:abstractNumId w:val="9"/>
  </w:num>
  <w:num w:numId="12">
    <w:abstractNumId w:val="1"/>
  </w:num>
  <w:num w:numId="13">
    <w:abstractNumId w:val="2"/>
  </w:num>
  <w:num w:numId="14">
    <w:abstractNumId w:val="21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7"/>
  </w:num>
  <w:num w:numId="19">
    <w:abstractNumId w:val="17"/>
  </w:num>
  <w:num w:numId="20">
    <w:abstractNumId w:val="7"/>
  </w:num>
  <w:num w:numId="21">
    <w:abstractNumId w:val="14"/>
  </w:num>
  <w:num w:numId="22">
    <w:abstractNumId w:val="21"/>
  </w:num>
  <w:num w:numId="23">
    <w:abstractNumId w:val="4"/>
  </w:num>
  <w:num w:numId="24">
    <w:abstractNumId w:val="22"/>
  </w:num>
  <w:num w:numId="25">
    <w:abstractNumId w:val="24"/>
  </w:num>
  <w:num w:numId="26">
    <w:abstractNumId w:val="19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0"/>
  </w:num>
  <w:num w:numId="32">
    <w:abstractNumId w:val="8"/>
  </w:num>
  <w:num w:numId="33">
    <w:abstractNumId w:val="28"/>
  </w:num>
  <w:num w:numId="34">
    <w:abstractNumId w:val="15"/>
  </w:num>
  <w:num w:numId="3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1FA8"/>
    <w:rsid w:val="00014BF9"/>
    <w:rsid w:val="000160B0"/>
    <w:rsid w:val="0002490C"/>
    <w:rsid w:val="00026512"/>
    <w:rsid w:val="000313D2"/>
    <w:rsid w:val="00042625"/>
    <w:rsid w:val="0004355C"/>
    <w:rsid w:val="000502E0"/>
    <w:rsid w:val="00053322"/>
    <w:rsid w:val="00055671"/>
    <w:rsid w:val="00055D15"/>
    <w:rsid w:val="00060A54"/>
    <w:rsid w:val="00060F9B"/>
    <w:rsid w:val="00062345"/>
    <w:rsid w:val="0007769E"/>
    <w:rsid w:val="000947E2"/>
    <w:rsid w:val="000952E5"/>
    <w:rsid w:val="000A39F4"/>
    <w:rsid w:val="000A732B"/>
    <w:rsid w:val="000B037D"/>
    <w:rsid w:val="000B1F45"/>
    <w:rsid w:val="000B45E1"/>
    <w:rsid w:val="000B53FB"/>
    <w:rsid w:val="000B65AA"/>
    <w:rsid w:val="000C0856"/>
    <w:rsid w:val="000D5C6C"/>
    <w:rsid w:val="000E1C4A"/>
    <w:rsid w:val="000E1F06"/>
    <w:rsid w:val="000E3935"/>
    <w:rsid w:val="000E6F73"/>
    <w:rsid w:val="000E7D60"/>
    <w:rsid w:val="000F260A"/>
    <w:rsid w:val="000F3546"/>
    <w:rsid w:val="000F6243"/>
    <w:rsid w:val="001010F9"/>
    <w:rsid w:val="00102C1C"/>
    <w:rsid w:val="00102CC1"/>
    <w:rsid w:val="00104FD7"/>
    <w:rsid w:val="0010717C"/>
    <w:rsid w:val="001158C8"/>
    <w:rsid w:val="0011663B"/>
    <w:rsid w:val="00121ECD"/>
    <w:rsid w:val="00123F2C"/>
    <w:rsid w:val="001242DF"/>
    <w:rsid w:val="00124824"/>
    <w:rsid w:val="00142ACE"/>
    <w:rsid w:val="00144659"/>
    <w:rsid w:val="00150AFC"/>
    <w:rsid w:val="00153087"/>
    <w:rsid w:val="00161D5C"/>
    <w:rsid w:val="00163C15"/>
    <w:rsid w:val="00164BF3"/>
    <w:rsid w:val="001676CB"/>
    <w:rsid w:val="00180809"/>
    <w:rsid w:val="00180F69"/>
    <w:rsid w:val="00181C0A"/>
    <w:rsid w:val="00183FDD"/>
    <w:rsid w:val="00187A02"/>
    <w:rsid w:val="00187B63"/>
    <w:rsid w:val="00187DB1"/>
    <w:rsid w:val="0019587F"/>
    <w:rsid w:val="001A16D0"/>
    <w:rsid w:val="001A21C7"/>
    <w:rsid w:val="001A3642"/>
    <w:rsid w:val="001B10D0"/>
    <w:rsid w:val="001B3233"/>
    <w:rsid w:val="001B73A2"/>
    <w:rsid w:val="001C59A5"/>
    <w:rsid w:val="001C6894"/>
    <w:rsid w:val="001C6F64"/>
    <w:rsid w:val="001D1B3B"/>
    <w:rsid w:val="001D2044"/>
    <w:rsid w:val="001D5C6E"/>
    <w:rsid w:val="001E5FE8"/>
    <w:rsid w:val="001E680A"/>
    <w:rsid w:val="001F312A"/>
    <w:rsid w:val="001F7A77"/>
    <w:rsid w:val="00200869"/>
    <w:rsid w:val="0020598D"/>
    <w:rsid w:val="00205E28"/>
    <w:rsid w:val="00206C04"/>
    <w:rsid w:val="00207857"/>
    <w:rsid w:val="0023301B"/>
    <w:rsid w:val="0023688C"/>
    <w:rsid w:val="00237D3A"/>
    <w:rsid w:val="00240635"/>
    <w:rsid w:val="00243C95"/>
    <w:rsid w:val="00244608"/>
    <w:rsid w:val="00245576"/>
    <w:rsid w:val="00246EA3"/>
    <w:rsid w:val="002550F2"/>
    <w:rsid w:val="00255DA4"/>
    <w:rsid w:val="00262E32"/>
    <w:rsid w:val="002640CD"/>
    <w:rsid w:val="0026410D"/>
    <w:rsid w:val="00273C3E"/>
    <w:rsid w:val="0028038A"/>
    <w:rsid w:val="00290F61"/>
    <w:rsid w:val="002944DD"/>
    <w:rsid w:val="002A07E2"/>
    <w:rsid w:val="002A1346"/>
    <w:rsid w:val="002A5C95"/>
    <w:rsid w:val="002A7A04"/>
    <w:rsid w:val="002A7BAB"/>
    <w:rsid w:val="002B161B"/>
    <w:rsid w:val="002B6D99"/>
    <w:rsid w:val="002C6AFE"/>
    <w:rsid w:val="002D0921"/>
    <w:rsid w:val="002D155C"/>
    <w:rsid w:val="002D5210"/>
    <w:rsid w:val="002D68C6"/>
    <w:rsid w:val="002D6BDD"/>
    <w:rsid w:val="002E1A38"/>
    <w:rsid w:val="002E2CF8"/>
    <w:rsid w:val="002E424E"/>
    <w:rsid w:val="002F1F69"/>
    <w:rsid w:val="00300A18"/>
    <w:rsid w:val="0030185C"/>
    <w:rsid w:val="00305A68"/>
    <w:rsid w:val="00307895"/>
    <w:rsid w:val="00307CFE"/>
    <w:rsid w:val="003106D4"/>
    <w:rsid w:val="00311169"/>
    <w:rsid w:val="00312A3A"/>
    <w:rsid w:val="00321DEF"/>
    <w:rsid w:val="00323D29"/>
    <w:rsid w:val="00325B9E"/>
    <w:rsid w:val="00335B91"/>
    <w:rsid w:val="00336EB2"/>
    <w:rsid w:val="00340641"/>
    <w:rsid w:val="00341613"/>
    <w:rsid w:val="0035117A"/>
    <w:rsid w:val="00351593"/>
    <w:rsid w:val="0035280F"/>
    <w:rsid w:val="00357360"/>
    <w:rsid w:val="0037551A"/>
    <w:rsid w:val="00375B5A"/>
    <w:rsid w:val="00375B6A"/>
    <w:rsid w:val="0037784B"/>
    <w:rsid w:val="00377F2B"/>
    <w:rsid w:val="00381B87"/>
    <w:rsid w:val="003866F3"/>
    <w:rsid w:val="00386736"/>
    <w:rsid w:val="0039144B"/>
    <w:rsid w:val="0039273A"/>
    <w:rsid w:val="00393F9F"/>
    <w:rsid w:val="003A0C0F"/>
    <w:rsid w:val="003A0DAD"/>
    <w:rsid w:val="003A45A0"/>
    <w:rsid w:val="003B49C6"/>
    <w:rsid w:val="003C6F29"/>
    <w:rsid w:val="003C7C81"/>
    <w:rsid w:val="003D771A"/>
    <w:rsid w:val="003E52A6"/>
    <w:rsid w:val="003E68F9"/>
    <w:rsid w:val="003E7320"/>
    <w:rsid w:val="003F05F3"/>
    <w:rsid w:val="003F1C91"/>
    <w:rsid w:val="003F1F1B"/>
    <w:rsid w:val="003F28D0"/>
    <w:rsid w:val="003F397F"/>
    <w:rsid w:val="003F75EB"/>
    <w:rsid w:val="00402C37"/>
    <w:rsid w:val="00411752"/>
    <w:rsid w:val="00413A25"/>
    <w:rsid w:val="00420FC8"/>
    <w:rsid w:val="00423B09"/>
    <w:rsid w:val="00424857"/>
    <w:rsid w:val="00424E25"/>
    <w:rsid w:val="00426D15"/>
    <w:rsid w:val="00426D7F"/>
    <w:rsid w:val="004314B7"/>
    <w:rsid w:val="004315F6"/>
    <w:rsid w:val="0043292C"/>
    <w:rsid w:val="00437FB4"/>
    <w:rsid w:val="0044453B"/>
    <w:rsid w:val="00455228"/>
    <w:rsid w:val="00455591"/>
    <w:rsid w:val="00455ECE"/>
    <w:rsid w:val="0046467E"/>
    <w:rsid w:val="00464B6E"/>
    <w:rsid w:val="00467142"/>
    <w:rsid w:val="00484EB7"/>
    <w:rsid w:val="00486ADA"/>
    <w:rsid w:val="0049277F"/>
    <w:rsid w:val="004A13C4"/>
    <w:rsid w:val="004A6EB4"/>
    <w:rsid w:val="004B295A"/>
    <w:rsid w:val="004B5763"/>
    <w:rsid w:val="004C36F3"/>
    <w:rsid w:val="004D0838"/>
    <w:rsid w:val="004D0C95"/>
    <w:rsid w:val="004E0684"/>
    <w:rsid w:val="004F0620"/>
    <w:rsid w:val="004F14D5"/>
    <w:rsid w:val="00501ED0"/>
    <w:rsid w:val="00512606"/>
    <w:rsid w:val="00512FEF"/>
    <w:rsid w:val="00513B7D"/>
    <w:rsid w:val="00516813"/>
    <w:rsid w:val="00526F3D"/>
    <w:rsid w:val="00526FBB"/>
    <w:rsid w:val="005309DA"/>
    <w:rsid w:val="00532A62"/>
    <w:rsid w:val="00534FF0"/>
    <w:rsid w:val="00536E87"/>
    <w:rsid w:val="00543E71"/>
    <w:rsid w:val="00547267"/>
    <w:rsid w:val="00555A4A"/>
    <w:rsid w:val="00560D72"/>
    <w:rsid w:val="00562836"/>
    <w:rsid w:val="005648E4"/>
    <w:rsid w:val="00570AE3"/>
    <w:rsid w:val="00570B92"/>
    <w:rsid w:val="0057113D"/>
    <w:rsid w:val="00571892"/>
    <w:rsid w:val="00573591"/>
    <w:rsid w:val="00573F14"/>
    <w:rsid w:val="00576328"/>
    <w:rsid w:val="005808D7"/>
    <w:rsid w:val="00582087"/>
    <w:rsid w:val="00583ADB"/>
    <w:rsid w:val="00593226"/>
    <w:rsid w:val="00597539"/>
    <w:rsid w:val="0059765F"/>
    <w:rsid w:val="005A397B"/>
    <w:rsid w:val="005A5F11"/>
    <w:rsid w:val="005A6B16"/>
    <w:rsid w:val="005A7244"/>
    <w:rsid w:val="005B3957"/>
    <w:rsid w:val="005C0863"/>
    <w:rsid w:val="005C2461"/>
    <w:rsid w:val="005C279A"/>
    <w:rsid w:val="005D081E"/>
    <w:rsid w:val="005D31CD"/>
    <w:rsid w:val="005D7636"/>
    <w:rsid w:val="005E2D2C"/>
    <w:rsid w:val="005E67F7"/>
    <w:rsid w:val="005F2ADB"/>
    <w:rsid w:val="005F44BF"/>
    <w:rsid w:val="00600A9F"/>
    <w:rsid w:val="0060235B"/>
    <w:rsid w:val="0060696C"/>
    <w:rsid w:val="00610A24"/>
    <w:rsid w:val="00614913"/>
    <w:rsid w:val="006150BC"/>
    <w:rsid w:val="00621047"/>
    <w:rsid w:val="00627DF9"/>
    <w:rsid w:val="00627EBA"/>
    <w:rsid w:val="00630925"/>
    <w:rsid w:val="00640C26"/>
    <w:rsid w:val="00643C13"/>
    <w:rsid w:val="0064588E"/>
    <w:rsid w:val="00652801"/>
    <w:rsid w:val="006551C3"/>
    <w:rsid w:val="0065722A"/>
    <w:rsid w:val="006628DD"/>
    <w:rsid w:val="00676042"/>
    <w:rsid w:val="00684060"/>
    <w:rsid w:val="0068558A"/>
    <w:rsid w:val="00690EA8"/>
    <w:rsid w:val="00693725"/>
    <w:rsid w:val="00693E60"/>
    <w:rsid w:val="00696BF1"/>
    <w:rsid w:val="006A1ACA"/>
    <w:rsid w:val="006A3546"/>
    <w:rsid w:val="006A3877"/>
    <w:rsid w:val="006A5B65"/>
    <w:rsid w:val="006A625C"/>
    <w:rsid w:val="006A78F4"/>
    <w:rsid w:val="006B0201"/>
    <w:rsid w:val="006B180C"/>
    <w:rsid w:val="006B2C2C"/>
    <w:rsid w:val="006C1ABA"/>
    <w:rsid w:val="006C31C4"/>
    <w:rsid w:val="006C687D"/>
    <w:rsid w:val="006C70F8"/>
    <w:rsid w:val="006C7C54"/>
    <w:rsid w:val="006D1CB6"/>
    <w:rsid w:val="006D49EB"/>
    <w:rsid w:val="006E43C3"/>
    <w:rsid w:val="006E5504"/>
    <w:rsid w:val="006E63FB"/>
    <w:rsid w:val="006F08A4"/>
    <w:rsid w:val="006F760C"/>
    <w:rsid w:val="0070309E"/>
    <w:rsid w:val="007105FA"/>
    <w:rsid w:val="00710CBD"/>
    <w:rsid w:val="00711881"/>
    <w:rsid w:val="00712566"/>
    <w:rsid w:val="0072041B"/>
    <w:rsid w:val="00720918"/>
    <w:rsid w:val="00723A14"/>
    <w:rsid w:val="00724DFD"/>
    <w:rsid w:val="00736732"/>
    <w:rsid w:val="007371EE"/>
    <w:rsid w:val="0073778A"/>
    <w:rsid w:val="00740B54"/>
    <w:rsid w:val="00741DBA"/>
    <w:rsid w:val="007427E4"/>
    <w:rsid w:val="00742EC1"/>
    <w:rsid w:val="00744795"/>
    <w:rsid w:val="00745562"/>
    <w:rsid w:val="00750804"/>
    <w:rsid w:val="00753864"/>
    <w:rsid w:val="00755BDA"/>
    <w:rsid w:val="00764E63"/>
    <w:rsid w:val="007736EB"/>
    <w:rsid w:val="007817D6"/>
    <w:rsid w:val="007838BD"/>
    <w:rsid w:val="0078541A"/>
    <w:rsid w:val="00790551"/>
    <w:rsid w:val="00794904"/>
    <w:rsid w:val="00795A07"/>
    <w:rsid w:val="007A075A"/>
    <w:rsid w:val="007A36EA"/>
    <w:rsid w:val="007A3C14"/>
    <w:rsid w:val="007A7A99"/>
    <w:rsid w:val="007B0931"/>
    <w:rsid w:val="007B0BF6"/>
    <w:rsid w:val="007B1C98"/>
    <w:rsid w:val="007B46A9"/>
    <w:rsid w:val="007C7C27"/>
    <w:rsid w:val="007D58BF"/>
    <w:rsid w:val="007D6811"/>
    <w:rsid w:val="007F1D04"/>
    <w:rsid w:val="007F238E"/>
    <w:rsid w:val="007F6DB7"/>
    <w:rsid w:val="007F6F1B"/>
    <w:rsid w:val="00801E96"/>
    <w:rsid w:val="00805AD4"/>
    <w:rsid w:val="00807515"/>
    <w:rsid w:val="0081031C"/>
    <w:rsid w:val="00811BC0"/>
    <w:rsid w:val="00815986"/>
    <w:rsid w:val="008213B4"/>
    <w:rsid w:val="008213DE"/>
    <w:rsid w:val="00821BCE"/>
    <w:rsid w:val="00832696"/>
    <w:rsid w:val="00833247"/>
    <w:rsid w:val="008340D8"/>
    <w:rsid w:val="00850A99"/>
    <w:rsid w:val="008519B6"/>
    <w:rsid w:val="008519F2"/>
    <w:rsid w:val="00855B8A"/>
    <w:rsid w:val="00856EEF"/>
    <w:rsid w:val="0086374D"/>
    <w:rsid w:val="00865A37"/>
    <w:rsid w:val="00865E2F"/>
    <w:rsid w:val="00871F5D"/>
    <w:rsid w:val="00873678"/>
    <w:rsid w:val="0087585B"/>
    <w:rsid w:val="0087614C"/>
    <w:rsid w:val="00887EE8"/>
    <w:rsid w:val="0089148D"/>
    <w:rsid w:val="008914DA"/>
    <w:rsid w:val="008926FF"/>
    <w:rsid w:val="0089722B"/>
    <w:rsid w:val="008A2C42"/>
    <w:rsid w:val="008A4402"/>
    <w:rsid w:val="008A53D3"/>
    <w:rsid w:val="008A6CF1"/>
    <w:rsid w:val="008B61DC"/>
    <w:rsid w:val="008C3102"/>
    <w:rsid w:val="008C3A10"/>
    <w:rsid w:val="008D2F48"/>
    <w:rsid w:val="008D5E6B"/>
    <w:rsid w:val="008E0052"/>
    <w:rsid w:val="008E4183"/>
    <w:rsid w:val="008E4582"/>
    <w:rsid w:val="008E69FB"/>
    <w:rsid w:val="008F27D1"/>
    <w:rsid w:val="008F3808"/>
    <w:rsid w:val="008F6C88"/>
    <w:rsid w:val="008F733B"/>
    <w:rsid w:val="0090292C"/>
    <w:rsid w:val="00906567"/>
    <w:rsid w:val="00906C7D"/>
    <w:rsid w:val="00912A9B"/>
    <w:rsid w:val="00914EFB"/>
    <w:rsid w:val="00917A64"/>
    <w:rsid w:val="009204F0"/>
    <w:rsid w:val="0092250E"/>
    <w:rsid w:val="00925B4E"/>
    <w:rsid w:val="009344C4"/>
    <w:rsid w:val="00934725"/>
    <w:rsid w:val="00947AEE"/>
    <w:rsid w:val="00955EEF"/>
    <w:rsid w:val="00960F22"/>
    <w:rsid w:val="00960F9A"/>
    <w:rsid w:val="00962250"/>
    <w:rsid w:val="009641A2"/>
    <w:rsid w:val="009644F7"/>
    <w:rsid w:val="00964D07"/>
    <w:rsid w:val="00966693"/>
    <w:rsid w:val="00967C9C"/>
    <w:rsid w:val="0097058B"/>
    <w:rsid w:val="00973884"/>
    <w:rsid w:val="00974E96"/>
    <w:rsid w:val="00981D75"/>
    <w:rsid w:val="009A172F"/>
    <w:rsid w:val="009A200D"/>
    <w:rsid w:val="009A3AAF"/>
    <w:rsid w:val="009A470D"/>
    <w:rsid w:val="009A4E86"/>
    <w:rsid w:val="009D1FF3"/>
    <w:rsid w:val="009D26F5"/>
    <w:rsid w:val="009D5C09"/>
    <w:rsid w:val="009E3415"/>
    <w:rsid w:val="009E4424"/>
    <w:rsid w:val="009E6FC1"/>
    <w:rsid w:val="009F2A73"/>
    <w:rsid w:val="009F2D0C"/>
    <w:rsid w:val="009F5952"/>
    <w:rsid w:val="009F71CB"/>
    <w:rsid w:val="00A11027"/>
    <w:rsid w:val="00A11247"/>
    <w:rsid w:val="00A12565"/>
    <w:rsid w:val="00A2495B"/>
    <w:rsid w:val="00A24DFE"/>
    <w:rsid w:val="00A264AF"/>
    <w:rsid w:val="00A2688B"/>
    <w:rsid w:val="00A343FB"/>
    <w:rsid w:val="00A363C9"/>
    <w:rsid w:val="00A46B99"/>
    <w:rsid w:val="00A4747D"/>
    <w:rsid w:val="00A5136F"/>
    <w:rsid w:val="00A5191A"/>
    <w:rsid w:val="00A73B8D"/>
    <w:rsid w:val="00A80597"/>
    <w:rsid w:val="00AA432F"/>
    <w:rsid w:val="00AA71C6"/>
    <w:rsid w:val="00AB5606"/>
    <w:rsid w:val="00AB7CA5"/>
    <w:rsid w:val="00AC2167"/>
    <w:rsid w:val="00AC4A01"/>
    <w:rsid w:val="00AC732C"/>
    <w:rsid w:val="00AD01D1"/>
    <w:rsid w:val="00AD1996"/>
    <w:rsid w:val="00AD6145"/>
    <w:rsid w:val="00AE0CF2"/>
    <w:rsid w:val="00AE264E"/>
    <w:rsid w:val="00AE4EF7"/>
    <w:rsid w:val="00AF3B15"/>
    <w:rsid w:val="00B15513"/>
    <w:rsid w:val="00B17307"/>
    <w:rsid w:val="00B17AC2"/>
    <w:rsid w:val="00B2208F"/>
    <w:rsid w:val="00B24C97"/>
    <w:rsid w:val="00B26C38"/>
    <w:rsid w:val="00B32E8F"/>
    <w:rsid w:val="00B408AF"/>
    <w:rsid w:val="00B40ACF"/>
    <w:rsid w:val="00B413FA"/>
    <w:rsid w:val="00B45847"/>
    <w:rsid w:val="00B46425"/>
    <w:rsid w:val="00B5006B"/>
    <w:rsid w:val="00B50105"/>
    <w:rsid w:val="00B563A0"/>
    <w:rsid w:val="00B57ACF"/>
    <w:rsid w:val="00B61F13"/>
    <w:rsid w:val="00B64649"/>
    <w:rsid w:val="00B6531A"/>
    <w:rsid w:val="00B71292"/>
    <w:rsid w:val="00B811AD"/>
    <w:rsid w:val="00B83171"/>
    <w:rsid w:val="00B85958"/>
    <w:rsid w:val="00B97146"/>
    <w:rsid w:val="00BA44B5"/>
    <w:rsid w:val="00BA4B4F"/>
    <w:rsid w:val="00BA7E30"/>
    <w:rsid w:val="00BC194D"/>
    <w:rsid w:val="00BD565D"/>
    <w:rsid w:val="00BD631F"/>
    <w:rsid w:val="00BD7206"/>
    <w:rsid w:val="00BE25BB"/>
    <w:rsid w:val="00BE2638"/>
    <w:rsid w:val="00BF1B3F"/>
    <w:rsid w:val="00BF5892"/>
    <w:rsid w:val="00C014B1"/>
    <w:rsid w:val="00C116A5"/>
    <w:rsid w:val="00C13078"/>
    <w:rsid w:val="00C15B46"/>
    <w:rsid w:val="00C24881"/>
    <w:rsid w:val="00C27CC2"/>
    <w:rsid w:val="00C327D3"/>
    <w:rsid w:val="00C460C6"/>
    <w:rsid w:val="00C500E8"/>
    <w:rsid w:val="00C513BF"/>
    <w:rsid w:val="00C515BE"/>
    <w:rsid w:val="00C556F9"/>
    <w:rsid w:val="00C573C5"/>
    <w:rsid w:val="00C72962"/>
    <w:rsid w:val="00C74E86"/>
    <w:rsid w:val="00C8007A"/>
    <w:rsid w:val="00C81371"/>
    <w:rsid w:val="00C83360"/>
    <w:rsid w:val="00C94A65"/>
    <w:rsid w:val="00C97227"/>
    <w:rsid w:val="00CA03E7"/>
    <w:rsid w:val="00CA336B"/>
    <w:rsid w:val="00CA640A"/>
    <w:rsid w:val="00CB2F17"/>
    <w:rsid w:val="00CB4D82"/>
    <w:rsid w:val="00CB7225"/>
    <w:rsid w:val="00CC2ED1"/>
    <w:rsid w:val="00CC42F6"/>
    <w:rsid w:val="00CC4BF9"/>
    <w:rsid w:val="00CC5744"/>
    <w:rsid w:val="00CC70F2"/>
    <w:rsid w:val="00CC7ABA"/>
    <w:rsid w:val="00CD2E69"/>
    <w:rsid w:val="00CD4B50"/>
    <w:rsid w:val="00CD6F19"/>
    <w:rsid w:val="00CE19D0"/>
    <w:rsid w:val="00CF2AE8"/>
    <w:rsid w:val="00CF2E61"/>
    <w:rsid w:val="00CF3536"/>
    <w:rsid w:val="00CF434D"/>
    <w:rsid w:val="00CF5AFF"/>
    <w:rsid w:val="00CF733B"/>
    <w:rsid w:val="00CF7516"/>
    <w:rsid w:val="00CF7A88"/>
    <w:rsid w:val="00D02769"/>
    <w:rsid w:val="00D028DE"/>
    <w:rsid w:val="00D03383"/>
    <w:rsid w:val="00D0681A"/>
    <w:rsid w:val="00D07BE0"/>
    <w:rsid w:val="00D237CB"/>
    <w:rsid w:val="00D257ED"/>
    <w:rsid w:val="00D258FA"/>
    <w:rsid w:val="00D27BFF"/>
    <w:rsid w:val="00D31607"/>
    <w:rsid w:val="00D329D8"/>
    <w:rsid w:val="00D330DA"/>
    <w:rsid w:val="00D334F9"/>
    <w:rsid w:val="00D33C69"/>
    <w:rsid w:val="00D34A0C"/>
    <w:rsid w:val="00D376B3"/>
    <w:rsid w:val="00D4168A"/>
    <w:rsid w:val="00D41BE4"/>
    <w:rsid w:val="00D463F7"/>
    <w:rsid w:val="00D47C6B"/>
    <w:rsid w:val="00D53FB5"/>
    <w:rsid w:val="00D60058"/>
    <w:rsid w:val="00D6339F"/>
    <w:rsid w:val="00D64062"/>
    <w:rsid w:val="00D6768C"/>
    <w:rsid w:val="00D75434"/>
    <w:rsid w:val="00D761B7"/>
    <w:rsid w:val="00D76914"/>
    <w:rsid w:val="00D81B72"/>
    <w:rsid w:val="00D854A6"/>
    <w:rsid w:val="00D87BEF"/>
    <w:rsid w:val="00D94234"/>
    <w:rsid w:val="00DA1A26"/>
    <w:rsid w:val="00DA448D"/>
    <w:rsid w:val="00DA7C44"/>
    <w:rsid w:val="00DB3BC9"/>
    <w:rsid w:val="00DB3C17"/>
    <w:rsid w:val="00DB418F"/>
    <w:rsid w:val="00DC0181"/>
    <w:rsid w:val="00DC1F04"/>
    <w:rsid w:val="00DC471C"/>
    <w:rsid w:val="00DC59A8"/>
    <w:rsid w:val="00DC74E2"/>
    <w:rsid w:val="00DD2E69"/>
    <w:rsid w:val="00DE2B0F"/>
    <w:rsid w:val="00DE77E3"/>
    <w:rsid w:val="00DF273C"/>
    <w:rsid w:val="00DF4E11"/>
    <w:rsid w:val="00DF5EFF"/>
    <w:rsid w:val="00E01EF0"/>
    <w:rsid w:val="00E107BE"/>
    <w:rsid w:val="00E11CB6"/>
    <w:rsid w:val="00E128C9"/>
    <w:rsid w:val="00E15E85"/>
    <w:rsid w:val="00E202FB"/>
    <w:rsid w:val="00E34A0C"/>
    <w:rsid w:val="00E34CC9"/>
    <w:rsid w:val="00E404D1"/>
    <w:rsid w:val="00E42461"/>
    <w:rsid w:val="00E43989"/>
    <w:rsid w:val="00E62FE6"/>
    <w:rsid w:val="00E64B24"/>
    <w:rsid w:val="00E64E5E"/>
    <w:rsid w:val="00E72DD3"/>
    <w:rsid w:val="00E74189"/>
    <w:rsid w:val="00E929C5"/>
    <w:rsid w:val="00E92F53"/>
    <w:rsid w:val="00E930B8"/>
    <w:rsid w:val="00E97899"/>
    <w:rsid w:val="00EA70BA"/>
    <w:rsid w:val="00EB0CEB"/>
    <w:rsid w:val="00EB17FE"/>
    <w:rsid w:val="00EB1CF1"/>
    <w:rsid w:val="00EB41C5"/>
    <w:rsid w:val="00EB4DFF"/>
    <w:rsid w:val="00EB5866"/>
    <w:rsid w:val="00EB5BC2"/>
    <w:rsid w:val="00EB75A3"/>
    <w:rsid w:val="00EB78AD"/>
    <w:rsid w:val="00EC12ED"/>
    <w:rsid w:val="00EC2158"/>
    <w:rsid w:val="00EC51BF"/>
    <w:rsid w:val="00ED397E"/>
    <w:rsid w:val="00ED5C2A"/>
    <w:rsid w:val="00EE3A21"/>
    <w:rsid w:val="00EE3E82"/>
    <w:rsid w:val="00EF07E8"/>
    <w:rsid w:val="00EF1BEB"/>
    <w:rsid w:val="00EF400A"/>
    <w:rsid w:val="00EF5E91"/>
    <w:rsid w:val="00F05745"/>
    <w:rsid w:val="00F13383"/>
    <w:rsid w:val="00F204A9"/>
    <w:rsid w:val="00F20685"/>
    <w:rsid w:val="00F342FE"/>
    <w:rsid w:val="00F43627"/>
    <w:rsid w:val="00F52C59"/>
    <w:rsid w:val="00F53E60"/>
    <w:rsid w:val="00F6234F"/>
    <w:rsid w:val="00F646D4"/>
    <w:rsid w:val="00F64A60"/>
    <w:rsid w:val="00F7032E"/>
    <w:rsid w:val="00F72AD6"/>
    <w:rsid w:val="00F741DF"/>
    <w:rsid w:val="00F74E2A"/>
    <w:rsid w:val="00F8128A"/>
    <w:rsid w:val="00F87A05"/>
    <w:rsid w:val="00F91E44"/>
    <w:rsid w:val="00F929E1"/>
    <w:rsid w:val="00F92DA9"/>
    <w:rsid w:val="00F94A99"/>
    <w:rsid w:val="00F95B32"/>
    <w:rsid w:val="00F9671B"/>
    <w:rsid w:val="00FA1769"/>
    <w:rsid w:val="00FA3390"/>
    <w:rsid w:val="00FA7666"/>
    <w:rsid w:val="00FB03D6"/>
    <w:rsid w:val="00FB469F"/>
    <w:rsid w:val="00FD79C3"/>
    <w:rsid w:val="00FE137A"/>
    <w:rsid w:val="00FF41E9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A87CB"/>
  <w15:docId w15:val="{5FE9504E-8805-4787-97C7-3D954F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976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C194D"/>
    <w:pPr>
      <w:spacing w:after="0" w:line="240" w:lineRule="auto"/>
    </w:pPr>
  </w:style>
  <w:style w:type="paragraph" w:customStyle="1" w:styleId="Default">
    <w:name w:val="Default"/>
    <w:rsid w:val="005648E4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dr.maps.arcgis.com/apps/webappviewer/index.html?id=9dac3c330fb240889981a7d3fe98ef6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ljvkrl3vsffx5j31xhn5hmpnybdnwbx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app.box.com/s/no3putmbq6j31wi1z34rotsfz0x3pm8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  <_dlc_DocId xmlns="ef268caf-1fb8-457d-9d19-5700d63503a6">Z7ARTAUZ4RFD-1961471117-728</_dlc_DocId>
    <_dlc_DocIdUrl xmlns="ef268caf-1fb8-457d-9d19-5700d63503a6">
      <Url>http://teams/sites/WR/srs/_layouts/15/DocIdRedir.aspx?ID=Z7ARTAUZ4RFD-1961471117-728</Url>
      <Description>Z7ARTAUZ4RFD-1961471117-728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0A2F1-B3F6-47F8-B0AC-13CD77CAA455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B778E01F-1170-46F4-9477-78BFBFDC0387}"/>
</file>

<file path=customXml/itemProps5.xml><?xml version="1.0" encoding="utf-8"?>
<ds:datastoreItem xmlns:ds="http://schemas.openxmlformats.org/officeDocument/2006/customXml" ds:itemID="{4EDB2904-12F8-4259-80A9-542522C24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WRIA 12 March Meeting Summary Draft</vt:lpstr>
      <vt:lpstr>    </vt:lpstr>
      <vt:lpstr>    Location</vt:lpstr>
      <vt:lpstr>Attendance</vt:lpstr>
      <vt:lpstr>Meeting Summary</vt:lpstr>
      <vt:lpstr>Welcome, Introductions, and Committee Business</vt:lpstr>
      <vt:lpstr>Public Comment</vt:lpstr>
      <vt:lpstr>Plan Review &amp; Red Flags </vt:lpstr>
      <vt:lpstr>Next Steps</vt:lpstr>
    </vt:vector>
  </TitlesOfParts>
  <Company>WA Department of Ecology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Meeting Summary Final</dc:title>
  <dc:subject>March agenda</dc:subject>
  <dc:creator>rbro461@ECY.WA.GOV</dc:creator>
  <cp:keywords>Meeting Summary, WRIA 10, Puyallup White, WREC</cp:keywords>
  <dc:description/>
  <cp:lastModifiedBy>Brown, Rebecca (ECY)</cp:lastModifiedBy>
  <cp:revision>3</cp:revision>
  <cp:lastPrinted>2018-08-22T19:01:00Z</cp:lastPrinted>
  <dcterms:created xsi:type="dcterms:W3CDTF">2021-01-19T22:23:00Z</dcterms:created>
  <dcterms:modified xsi:type="dcterms:W3CDTF">2021-01-19T22:24:00Z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33556cb2-9c70-4e27-862e-42c608b0f909</vt:lpwstr>
  </property>
</Properties>
</file>