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77C4A" w14:textId="77777777" w:rsidR="005504BA" w:rsidRPr="00D6730A" w:rsidRDefault="00AC2BE5" w:rsidP="00D6730A">
      <w:pPr>
        <w:pStyle w:val="Title"/>
        <w:jc w:val="center"/>
        <w:rPr>
          <w:rFonts w:asciiTheme="minorHAnsi" w:hAnsiTheme="minorHAnsi" w:cstheme="minorHAnsi"/>
          <w:b/>
          <w:sz w:val="24"/>
          <w:szCs w:val="24"/>
        </w:rPr>
      </w:pPr>
      <w:bookmarkStart w:id="0" w:name="_GoBack"/>
      <w:bookmarkEnd w:id="0"/>
      <w:r w:rsidRPr="00D6730A">
        <w:rPr>
          <w:rFonts w:asciiTheme="minorHAnsi" w:hAnsiTheme="minorHAnsi" w:cstheme="minorHAnsi"/>
          <w:b/>
          <w:sz w:val="24"/>
          <w:szCs w:val="24"/>
        </w:rPr>
        <w:t>WRIA 1</w:t>
      </w:r>
      <w:r w:rsidR="003D792C" w:rsidRPr="00D6730A">
        <w:rPr>
          <w:rFonts w:asciiTheme="minorHAnsi" w:hAnsiTheme="minorHAnsi" w:cstheme="minorHAnsi"/>
          <w:b/>
          <w:sz w:val="24"/>
          <w:szCs w:val="24"/>
        </w:rPr>
        <w:t>3</w:t>
      </w:r>
      <w:r w:rsidR="00E81553" w:rsidRPr="00D6730A">
        <w:rPr>
          <w:rFonts w:asciiTheme="minorHAnsi" w:hAnsiTheme="minorHAnsi" w:cstheme="minorHAnsi"/>
          <w:b/>
          <w:sz w:val="24"/>
          <w:szCs w:val="24"/>
        </w:rPr>
        <w:t xml:space="preserve"> </w:t>
      </w:r>
      <w:r w:rsidR="0036680E" w:rsidRPr="00D6730A">
        <w:rPr>
          <w:rFonts w:asciiTheme="minorHAnsi" w:hAnsiTheme="minorHAnsi" w:cstheme="minorHAnsi"/>
          <w:b/>
          <w:sz w:val="24"/>
          <w:szCs w:val="24"/>
        </w:rPr>
        <w:t>Technical Workgroup</w:t>
      </w:r>
      <w:r w:rsidR="005504BA" w:rsidRPr="00D6730A">
        <w:rPr>
          <w:rFonts w:asciiTheme="minorHAnsi" w:hAnsiTheme="minorHAnsi" w:cstheme="minorHAnsi"/>
          <w:b/>
          <w:sz w:val="24"/>
          <w:szCs w:val="24"/>
        </w:rPr>
        <w:t xml:space="preserve"> </w:t>
      </w:r>
      <w:r w:rsidR="00D80552" w:rsidRPr="00D6730A">
        <w:rPr>
          <w:rFonts w:asciiTheme="minorHAnsi" w:hAnsiTheme="minorHAnsi" w:cstheme="minorHAnsi"/>
          <w:b/>
          <w:sz w:val="24"/>
          <w:szCs w:val="24"/>
        </w:rPr>
        <w:t>Draft Summary</w:t>
      </w:r>
    </w:p>
    <w:p w14:paraId="2AB7DEAD" w14:textId="77777777" w:rsidR="005504BA" w:rsidRPr="003F7E2F" w:rsidRDefault="006F30FD" w:rsidP="00673210">
      <w:pPr>
        <w:jc w:val="center"/>
        <w:rPr>
          <w:rFonts w:asciiTheme="minorHAnsi" w:hAnsiTheme="minorHAnsi" w:cstheme="minorHAnsi"/>
          <w:sz w:val="22"/>
        </w:rPr>
      </w:pPr>
      <w:r>
        <w:rPr>
          <w:rFonts w:asciiTheme="minorHAnsi" w:hAnsiTheme="minorHAnsi" w:cstheme="minorHAnsi"/>
          <w:sz w:val="22"/>
        </w:rPr>
        <w:t>August 6, 2019</w:t>
      </w:r>
      <w:r w:rsidR="00673210">
        <w:rPr>
          <w:rFonts w:asciiTheme="minorHAnsi" w:hAnsiTheme="minorHAnsi" w:cstheme="minorHAnsi"/>
          <w:sz w:val="22"/>
        </w:rPr>
        <w:t xml:space="preserve"> </w:t>
      </w:r>
      <w:r>
        <w:rPr>
          <w:rFonts w:asciiTheme="minorHAnsi" w:hAnsiTheme="minorHAnsi" w:cstheme="minorHAnsi"/>
          <w:sz w:val="22"/>
        </w:rPr>
        <w:t>1</w:t>
      </w:r>
      <w:r w:rsidR="005E0145">
        <w:rPr>
          <w:rFonts w:asciiTheme="minorHAnsi" w:hAnsiTheme="minorHAnsi" w:cstheme="minorHAnsi"/>
          <w:sz w:val="22"/>
        </w:rPr>
        <w:t>:00 pm – 3:3</w:t>
      </w:r>
      <w:r>
        <w:rPr>
          <w:rFonts w:asciiTheme="minorHAnsi" w:hAnsiTheme="minorHAnsi" w:cstheme="minorHAnsi"/>
          <w:sz w:val="22"/>
        </w:rPr>
        <w:t>0</w:t>
      </w:r>
      <w:r w:rsidR="0036680E">
        <w:rPr>
          <w:rFonts w:asciiTheme="minorHAnsi" w:hAnsiTheme="minorHAnsi" w:cstheme="minorHAnsi"/>
          <w:sz w:val="22"/>
        </w:rPr>
        <w:t xml:space="preserve"> pm</w:t>
      </w:r>
    </w:p>
    <w:p w14:paraId="6AE66ABC" w14:textId="77777777" w:rsidR="005504BA" w:rsidRPr="005E0145" w:rsidRDefault="001D247A" w:rsidP="005E0145">
      <w:pPr>
        <w:shd w:val="clear" w:color="auto" w:fill="FFFFFF"/>
        <w:spacing w:after="90"/>
        <w:rPr>
          <w:rFonts w:asciiTheme="minorHAnsi" w:eastAsia="Times New Roman" w:hAnsiTheme="minorHAnsi" w:cstheme="minorHAnsi"/>
          <w:sz w:val="22"/>
          <w:szCs w:val="22"/>
        </w:rPr>
      </w:pPr>
      <w:r w:rsidRPr="001D247A">
        <w:rPr>
          <w:rFonts w:asciiTheme="minorHAnsi" w:hAnsiTheme="minorHAnsi" w:cstheme="minorHAnsi"/>
          <w:u w:val="single"/>
        </w:rPr>
        <w:br/>
      </w:r>
    </w:p>
    <w:p w14:paraId="2499B0F9" w14:textId="77777777" w:rsidR="005504BA" w:rsidRPr="001D247A" w:rsidRDefault="005504BA" w:rsidP="005504BA">
      <w:pPr>
        <w:pStyle w:val="Heading1"/>
        <w:spacing w:before="0"/>
        <w:rPr>
          <w:rFonts w:asciiTheme="minorHAnsi" w:hAnsiTheme="minorHAnsi" w:cstheme="minorHAnsi"/>
          <w:sz w:val="24"/>
          <w:szCs w:val="24"/>
        </w:rPr>
      </w:pPr>
      <w:r w:rsidRPr="001D247A">
        <w:rPr>
          <w:rFonts w:asciiTheme="minorHAnsi" w:hAnsiTheme="minorHAnsi" w:cstheme="minorHAnsi"/>
          <w:sz w:val="24"/>
          <w:szCs w:val="24"/>
        </w:rPr>
        <w:t xml:space="preserve">Data </w:t>
      </w:r>
      <w:r w:rsidR="00E81553">
        <w:rPr>
          <w:rFonts w:asciiTheme="minorHAnsi" w:hAnsiTheme="minorHAnsi" w:cstheme="minorHAnsi"/>
          <w:sz w:val="24"/>
          <w:szCs w:val="24"/>
        </w:rPr>
        <w:t>Needs</w:t>
      </w:r>
    </w:p>
    <w:p w14:paraId="372711E8" w14:textId="77777777" w:rsidR="005504BA" w:rsidRPr="00D6730A" w:rsidRDefault="0036680E" w:rsidP="00D6730A">
      <w:pPr>
        <w:rPr>
          <w:rFonts w:asciiTheme="minorHAnsi" w:hAnsiTheme="minorHAnsi" w:cstheme="minorHAnsi"/>
          <w:sz w:val="22"/>
          <w:szCs w:val="22"/>
        </w:rPr>
      </w:pPr>
      <w:r w:rsidRPr="00D6730A">
        <w:rPr>
          <w:rFonts w:asciiTheme="minorHAnsi" w:hAnsiTheme="minorHAnsi" w:cstheme="minorHAnsi"/>
          <w:sz w:val="22"/>
          <w:szCs w:val="22"/>
        </w:rPr>
        <w:t>1:00 p.m</w:t>
      </w:r>
      <w:r w:rsidR="00E81553" w:rsidRPr="00D6730A">
        <w:rPr>
          <w:rFonts w:asciiTheme="minorHAnsi" w:hAnsiTheme="minorHAnsi" w:cstheme="minorHAnsi"/>
          <w:sz w:val="22"/>
          <w:szCs w:val="22"/>
        </w:rPr>
        <w:t>. |</w:t>
      </w:r>
      <w:r w:rsidR="009D6299" w:rsidRPr="00D6730A">
        <w:rPr>
          <w:rFonts w:asciiTheme="minorHAnsi" w:hAnsiTheme="minorHAnsi" w:cstheme="minorHAnsi"/>
          <w:sz w:val="22"/>
          <w:szCs w:val="22"/>
        </w:rPr>
        <w:t>1</w:t>
      </w:r>
      <w:r w:rsidR="00673210" w:rsidRPr="00D6730A">
        <w:rPr>
          <w:rFonts w:asciiTheme="minorHAnsi" w:hAnsiTheme="minorHAnsi" w:cstheme="minorHAnsi"/>
          <w:sz w:val="22"/>
          <w:szCs w:val="22"/>
        </w:rPr>
        <w:t>0</w:t>
      </w:r>
      <w:r w:rsidR="005504BA" w:rsidRPr="00D6730A">
        <w:rPr>
          <w:rFonts w:asciiTheme="minorHAnsi" w:hAnsiTheme="minorHAnsi" w:cstheme="minorHAnsi"/>
          <w:sz w:val="22"/>
          <w:szCs w:val="22"/>
        </w:rPr>
        <w:t xml:space="preserve"> minutes </w:t>
      </w:r>
    </w:p>
    <w:p w14:paraId="70E6B5C3" w14:textId="77777777" w:rsidR="005E0145" w:rsidRDefault="005E0145" w:rsidP="00123A54">
      <w:pPr>
        <w:pStyle w:val="Normal1style"/>
        <w:numPr>
          <w:ilvl w:val="0"/>
          <w:numId w:val="1"/>
        </w:numPr>
        <w:spacing w:before="120"/>
        <w:ind w:left="360"/>
        <w:rPr>
          <w:rFonts w:asciiTheme="minorHAnsi" w:hAnsiTheme="minorHAnsi" w:cstheme="minorHAnsi"/>
          <w:bCs/>
          <w:color w:val="000000"/>
        </w:rPr>
      </w:pPr>
      <w:r w:rsidRPr="005E0145">
        <w:rPr>
          <w:rFonts w:asciiTheme="minorHAnsi" w:hAnsiTheme="minorHAnsi" w:cstheme="minorHAnsi"/>
          <w:bCs/>
          <w:color w:val="000000"/>
        </w:rPr>
        <w:t>Update on</w:t>
      </w:r>
      <w:r w:rsidR="00673210">
        <w:rPr>
          <w:rFonts w:asciiTheme="minorHAnsi" w:hAnsiTheme="minorHAnsi" w:cstheme="minorHAnsi"/>
          <w:bCs/>
          <w:color w:val="000000"/>
        </w:rPr>
        <w:t xml:space="preserve"> Data Acquisition Matrix revisions</w:t>
      </w:r>
      <w:r w:rsidR="00E81553" w:rsidRPr="005E0145">
        <w:rPr>
          <w:rFonts w:asciiTheme="minorHAnsi" w:hAnsiTheme="minorHAnsi" w:cstheme="minorHAnsi"/>
          <w:bCs/>
          <w:color w:val="000000"/>
        </w:rPr>
        <w:t xml:space="preserve"> </w:t>
      </w:r>
    </w:p>
    <w:p w14:paraId="5DD7FACA" w14:textId="77777777" w:rsidR="005504BA" w:rsidRPr="005E0145" w:rsidRDefault="005504BA" w:rsidP="00123A54">
      <w:pPr>
        <w:pStyle w:val="Normal1style"/>
        <w:numPr>
          <w:ilvl w:val="0"/>
          <w:numId w:val="1"/>
        </w:numPr>
        <w:spacing w:before="120"/>
        <w:ind w:left="360"/>
        <w:rPr>
          <w:rFonts w:asciiTheme="minorHAnsi" w:hAnsiTheme="minorHAnsi" w:cstheme="minorHAnsi"/>
          <w:bCs/>
          <w:color w:val="000000"/>
        </w:rPr>
      </w:pPr>
      <w:r w:rsidRPr="005E0145">
        <w:rPr>
          <w:rFonts w:asciiTheme="minorHAnsi" w:hAnsiTheme="minorHAnsi" w:cstheme="minorHAnsi"/>
          <w:bCs/>
          <w:color w:val="000000"/>
        </w:rPr>
        <w:t xml:space="preserve">Review ongoing data needs considerations </w:t>
      </w:r>
    </w:p>
    <w:p w14:paraId="41BD0873" w14:textId="77777777" w:rsidR="005504BA" w:rsidRDefault="005504BA" w:rsidP="00E82AEA">
      <w:pPr>
        <w:pStyle w:val="Normal1style"/>
        <w:numPr>
          <w:ilvl w:val="0"/>
          <w:numId w:val="1"/>
        </w:numPr>
        <w:spacing w:before="120"/>
        <w:ind w:left="360"/>
        <w:rPr>
          <w:rFonts w:asciiTheme="minorHAnsi" w:hAnsiTheme="minorHAnsi" w:cstheme="minorHAnsi"/>
          <w:bCs/>
          <w:color w:val="000000"/>
        </w:rPr>
      </w:pPr>
      <w:r w:rsidRPr="005504BA">
        <w:rPr>
          <w:rFonts w:asciiTheme="minorHAnsi" w:hAnsiTheme="minorHAnsi" w:cstheme="minorHAnsi"/>
          <w:bCs/>
          <w:color w:val="000000"/>
        </w:rPr>
        <w:t xml:space="preserve">Action items and next steps </w:t>
      </w:r>
    </w:p>
    <w:p w14:paraId="0BFA014B" w14:textId="77777777" w:rsidR="00E82AEA" w:rsidRPr="00E82AEA" w:rsidRDefault="00E82AEA" w:rsidP="00D80552">
      <w:pPr>
        <w:pStyle w:val="Normal1style"/>
        <w:spacing w:before="120"/>
        <w:rPr>
          <w:rFonts w:asciiTheme="minorHAnsi" w:hAnsiTheme="minorHAnsi" w:cstheme="minorHAnsi"/>
          <w:bCs/>
          <w:color w:val="000000"/>
        </w:rPr>
      </w:pPr>
    </w:p>
    <w:p w14:paraId="111041BD" w14:textId="77777777" w:rsidR="00E81553" w:rsidRPr="00E81553" w:rsidRDefault="00E81553" w:rsidP="00E81553"/>
    <w:p w14:paraId="37B69892" w14:textId="77777777" w:rsidR="005504BA" w:rsidRDefault="005504BA" w:rsidP="005504BA">
      <w:pPr>
        <w:pStyle w:val="Heading1"/>
        <w:spacing w:before="0"/>
        <w:rPr>
          <w:rFonts w:asciiTheme="minorHAnsi" w:hAnsiTheme="minorHAnsi" w:cstheme="minorHAnsi"/>
          <w:sz w:val="24"/>
          <w:szCs w:val="24"/>
        </w:rPr>
      </w:pPr>
      <w:r w:rsidRPr="001D247A">
        <w:rPr>
          <w:rFonts w:asciiTheme="minorHAnsi" w:hAnsiTheme="minorHAnsi" w:cstheme="minorHAnsi"/>
          <w:sz w:val="24"/>
          <w:szCs w:val="24"/>
        </w:rPr>
        <w:t xml:space="preserve">Growth Projections </w:t>
      </w:r>
      <w:r w:rsidR="005E0145">
        <w:rPr>
          <w:rFonts w:asciiTheme="minorHAnsi" w:hAnsiTheme="minorHAnsi" w:cstheme="minorHAnsi"/>
          <w:sz w:val="24"/>
          <w:szCs w:val="24"/>
        </w:rPr>
        <w:t>Update</w:t>
      </w:r>
    </w:p>
    <w:p w14:paraId="7307F99E" w14:textId="77777777" w:rsidR="00824395" w:rsidRPr="00D6730A" w:rsidRDefault="00824395" w:rsidP="00D6730A">
      <w:pPr>
        <w:rPr>
          <w:rFonts w:asciiTheme="minorHAnsi" w:hAnsiTheme="minorHAnsi" w:cstheme="minorHAnsi"/>
          <w:sz w:val="22"/>
          <w:szCs w:val="22"/>
        </w:rPr>
      </w:pPr>
      <w:r w:rsidRPr="00D6730A">
        <w:rPr>
          <w:rFonts w:asciiTheme="minorHAnsi" w:hAnsiTheme="minorHAnsi" w:cstheme="minorHAnsi"/>
          <w:sz w:val="22"/>
          <w:szCs w:val="22"/>
        </w:rPr>
        <w:t>1:10 p.m. | 45 minutes</w:t>
      </w:r>
      <w:r w:rsidR="00D6730A" w:rsidRPr="00D6730A">
        <w:rPr>
          <w:rFonts w:asciiTheme="minorHAnsi" w:hAnsiTheme="minorHAnsi" w:cstheme="minorHAnsi"/>
          <w:sz w:val="22"/>
          <w:szCs w:val="22"/>
        </w:rPr>
        <w:br/>
      </w:r>
    </w:p>
    <w:p w14:paraId="140027C6" w14:textId="77777777" w:rsidR="00E310DE" w:rsidRPr="00D6730A" w:rsidRDefault="00E310DE" w:rsidP="00D6730A">
      <w:pPr>
        <w:pStyle w:val="Subtitle"/>
        <w:rPr>
          <w:color w:val="auto"/>
        </w:rPr>
      </w:pPr>
      <w:r w:rsidRPr="00D6730A">
        <w:rPr>
          <w:color w:val="auto"/>
        </w:rPr>
        <w:t>Workgroup discussion on initial growth projection analysis (see HDR memo for review)</w:t>
      </w:r>
      <w:r w:rsidR="00824395" w:rsidRPr="00D6730A">
        <w:rPr>
          <w:color w:val="auto"/>
        </w:rPr>
        <w:t>:</w:t>
      </w:r>
    </w:p>
    <w:p w14:paraId="650296B1" w14:textId="77777777" w:rsidR="00E310DE" w:rsidRDefault="00E310DE" w:rsidP="00E310DE">
      <w:pPr>
        <w:pStyle w:val="Normal1style"/>
        <w:numPr>
          <w:ilvl w:val="0"/>
          <w:numId w:val="11"/>
        </w:numPr>
        <w:spacing w:before="120"/>
        <w:rPr>
          <w:rFonts w:asciiTheme="minorHAnsi" w:hAnsiTheme="minorHAnsi" w:cstheme="minorHAnsi"/>
          <w:bCs/>
          <w:color w:val="000000"/>
        </w:rPr>
      </w:pPr>
      <w:r>
        <w:rPr>
          <w:rFonts w:asciiTheme="minorHAnsi" w:hAnsiTheme="minorHAnsi" w:cstheme="minorHAnsi"/>
          <w:bCs/>
          <w:color w:val="000000"/>
        </w:rPr>
        <w:t xml:space="preserve">Need to clarify criteria for section 2.3 of HDR memo regarding the a vs. b groups and the connection to sewer systems, growth in cities and connections to water service, and TRPC using 300 </w:t>
      </w:r>
      <w:proofErr w:type="spellStart"/>
      <w:r>
        <w:rPr>
          <w:rFonts w:asciiTheme="minorHAnsi" w:hAnsiTheme="minorHAnsi" w:cstheme="minorHAnsi"/>
          <w:bCs/>
          <w:color w:val="000000"/>
        </w:rPr>
        <w:t>ft</w:t>
      </w:r>
      <w:proofErr w:type="spellEnd"/>
      <w:r>
        <w:rPr>
          <w:rFonts w:asciiTheme="minorHAnsi" w:hAnsiTheme="minorHAnsi" w:cstheme="minorHAnsi"/>
          <w:bCs/>
          <w:color w:val="000000"/>
        </w:rPr>
        <w:t xml:space="preserve"> from water supply as default criteria.</w:t>
      </w:r>
    </w:p>
    <w:p w14:paraId="2F5BF43F" w14:textId="77777777" w:rsidR="00824395" w:rsidRDefault="00824395" w:rsidP="00E310DE">
      <w:pPr>
        <w:pStyle w:val="Normal1style"/>
        <w:numPr>
          <w:ilvl w:val="0"/>
          <w:numId w:val="11"/>
        </w:numPr>
        <w:spacing w:before="120"/>
        <w:rPr>
          <w:rFonts w:asciiTheme="minorHAnsi" w:hAnsiTheme="minorHAnsi" w:cstheme="minorHAnsi"/>
          <w:bCs/>
          <w:color w:val="000000"/>
        </w:rPr>
      </w:pPr>
      <w:r>
        <w:rPr>
          <w:rFonts w:asciiTheme="minorHAnsi" w:hAnsiTheme="minorHAnsi" w:cstheme="minorHAnsi"/>
          <w:bCs/>
          <w:color w:val="000000"/>
        </w:rPr>
        <w:t>Consider adaptive management – needs to fit into limitations of plan implementation and meeting NEB</w:t>
      </w:r>
    </w:p>
    <w:p w14:paraId="75B5D699" w14:textId="77777777" w:rsidR="00E310DE" w:rsidRDefault="00824395" w:rsidP="00E310DE">
      <w:pPr>
        <w:pStyle w:val="Normal1style"/>
        <w:numPr>
          <w:ilvl w:val="0"/>
          <w:numId w:val="11"/>
        </w:numPr>
        <w:spacing w:before="120"/>
        <w:rPr>
          <w:rFonts w:asciiTheme="minorHAnsi" w:hAnsiTheme="minorHAnsi" w:cstheme="minorHAnsi"/>
          <w:bCs/>
          <w:color w:val="000000"/>
        </w:rPr>
      </w:pPr>
      <w:r>
        <w:rPr>
          <w:rFonts w:asciiTheme="minorHAnsi" w:hAnsiTheme="minorHAnsi" w:cstheme="minorHAnsi"/>
          <w:bCs/>
          <w:color w:val="000000"/>
        </w:rPr>
        <w:t>Potential future scenarios discussed:</w:t>
      </w:r>
    </w:p>
    <w:p w14:paraId="5BF690E2" w14:textId="77777777" w:rsidR="00824395" w:rsidRDefault="00824395" w:rsidP="00824395">
      <w:pPr>
        <w:pStyle w:val="Normal1style"/>
        <w:numPr>
          <w:ilvl w:val="1"/>
          <w:numId w:val="11"/>
        </w:numPr>
        <w:spacing w:before="120"/>
        <w:rPr>
          <w:rFonts w:asciiTheme="minorHAnsi" w:hAnsiTheme="minorHAnsi" w:cstheme="minorHAnsi"/>
          <w:bCs/>
          <w:color w:val="000000"/>
        </w:rPr>
      </w:pPr>
      <w:r>
        <w:rPr>
          <w:rFonts w:asciiTheme="minorHAnsi" w:hAnsiTheme="minorHAnsi" w:cstheme="minorHAnsi"/>
          <w:bCs/>
          <w:color w:val="000000"/>
        </w:rPr>
        <w:t>City-specific data such as future growth hooking up to water system, and connections less than 300 ft. from water system</w:t>
      </w:r>
    </w:p>
    <w:p w14:paraId="1D211E1F" w14:textId="77777777" w:rsidR="00824395" w:rsidRDefault="00824395" w:rsidP="00824395">
      <w:pPr>
        <w:pStyle w:val="Normal1style"/>
        <w:numPr>
          <w:ilvl w:val="1"/>
          <w:numId w:val="11"/>
        </w:numPr>
        <w:spacing w:before="120"/>
        <w:rPr>
          <w:rFonts w:asciiTheme="minorHAnsi" w:hAnsiTheme="minorHAnsi" w:cstheme="minorHAnsi"/>
          <w:bCs/>
          <w:color w:val="000000"/>
        </w:rPr>
      </w:pPr>
      <w:r>
        <w:rPr>
          <w:rFonts w:asciiTheme="minorHAnsi" w:hAnsiTheme="minorHAnsi" w:cstheme="minorHAnsi"/>
          <w:bCs/>
          <w:color w:val="000000"/>
        </w:rPr>
        <w:t>Analysis of historical well development – looking at distance to existing group A systems</w:t>
      </w:r>
    </w:p>
    <w:p w14:paraId="1A8D53F2" w14:textId="77777777" w:rsidR="00824395" w:rsidRDefault="00824395" w:rsidP="00824395">
      <w:pPr>
        <w:pStyle w:val="Normal1style"/>
        <w:numPr>
          <w:ilvl w:val="1"/>
          <w:numId w:val="11"/>
        </w:numPr>
        <w:spacing w:before="120"/>
        <w:rPr>
          <w:rFonts w:asciiTheme="minorHAnsi" w:hAnsiTheme="minorHAnsi" w:cstheme="minorHAnsi"/>
          <w:bCs/>
          <w:color w:val="000000"/>
        </w:rPr>
      </w:pPr>
      <w:r>
        <w:rPr>
          <w:rFonts w:asciiTheme="minorHAnsi" w:hAnsiTheme="minorHAnsi" w:cstheme="minorHAnsi"/>
          <w:bCs/>
          <w:color w:val="000000"/>
        </w:rPr>
        <w:t>High OFM projections from TRPC</w:t>
      </w:r>
    </w:p>
    <w:p w14:paraId="3ADA25BC" w14:textId="77777777" w:rsidR="00642C8D" w:rsidRDefault="00642C8D" w:rsidP="00824395">
      <w:pPr>
        <w:pStyle w:val="Normal1style"/>
        <w:numPr>
          <w:ilvl w:val="1"/>
          <w:numId w:val="11"/>
        </w:numPr>
        <w:spacing w:before="120"/>
        <w:rPr>
          <w:rFonts w:asciiTheme="minorHAnsi" w:hAnsiTheme="minorHAnsi" w:cstheme="minorHAnsi"/>
          <w:bCs/>
          <w:color w:val="000000"/>
        </w:rPr>
      </w:pPr>
      <w:r>
        <w:rPr>
          <w:rFonts w:asciiTheme="minorHAnsi" w:hAnsiTheme="minorHAnsi" w:cstheme="minorHAnsi"/>
          <w:bCs/>
          <w:color w:val="000000"/>
        </w:rPr>
        <w:t>Need to be mindful when considering scenarios that we look at significantly different analyses, rather than making refinements to initial analysis</w:t>
      </w:r>
    </w:p>
    <w:p w14:paraId="5DE66753" w14:textId="77777777" w:rsidR="00642C8D" w:rsidRPr="00642C8D" w:rsidRDefault="00824395" w:rsidP="00642C8D">
      <w:pPr>
        <w:pStyle w:val="Normal1style"/>
        <w:numPr>
          <w:ilvl w:val="0"/>
          <w:numId w:val="11"/>
        </w:numPr>
        <w:spacing w:before="120"/>
        <w:rPr>
          <w:rFonts w:asciiTheme="minorHAnsi" w:hAnsiTheme="minorHAnsi" w:cstheme="minorHAnsi"/>
          <w:bCs/>
          <w:color w:val="000000"/>
        </w:rPr>
      </w:pPr>
      <w:r>
        <w:rPr>
          <w:rFonts w:asciiTheme="minorHAnsi" w:hAnsiTheme="minorHAnsi" w:cstheme="minorHAnsi"/>
          <w:bCs/>
          <w:color w:val="000000"/>
        </w:rPr>
        <w:t>Need to include section in memo on Lewis County – no growth expected, explain why</w:t>
      </w:r>
    </w:p>
    <w:p w14:paraId="6B16C6AC" w14:textId="77777777" w:rsidR="00D80552" w:rsidRDefault="00D80552" w:rsidP="00D80552">
      <w:pPr>
        <w:pStyle w:val="Normal1style"/>
        <w:spacing w:before="120"/>
        <w:rPr>
          <w:rFonts w:asciiTheme="minorHAnsi" w:hAnsiTheme="minorHAnsi" w:cstheme="minorHAnsi"/>
          <w:bCs/>
          <w:color w:val="000000"/>
        </w:rPr>
      </w:pPr>
    </w:p>
    <w:p w14:paraId="63D0A76C" w14:textId="77777777" w:rsidR="00E310DE" w:rsidRPr="00D6730A" w:rsidRDefault="00E310DE" w:rsidP="00D6730A">
      <w:pPr>
        <w:pStyle w:val="Subtitle"/>
        <w:rPr>
          <w:color w:val="auto"/>
        </w:rPr>
      </w:pPr>
      <w:r w:rsidRPr="00D6730A">
        <w:rPr>
          <w:color w:val="auto"/>
        </w:rPr>
        <w:t>Action items and next steps</w:t>
      </w:r>
      <w:r w:rsidR="00824395" w:rsidRPr="00D6730A">
        <w:rPr>
          <w:color w:val="auto"/>
        </w:rPr>
        <w:t>:</w:t>
      </w:r>
      <w:r w:rsidRPr="00D6730A">
        <w:rPr>
          <w:color w:val="auto"/>
        </w:rPr>
        <w:t xml:space="preserve"> </w:t>
      </w:r>
    </w:p>
    <w:p w14:paraId="56B3CCA6" w14:textId="77777777" w:rsidR="00E310DE" w:rsidRDefault="00E310DE" w:rsidP="00E310DE">
      <w:pPr>
        <w:pStyle w:val="Normal1style"/>
        <w:numPr>
          <w:ilvl w:val="0"/>
          <w:numId w:val="1"/>
        </w:numPr>
        <w:spacing w:before="120"/>
        <w:rPr>
          <w:rFonts w:asciiTheme="minorHAnsi" w:hAnsiTheme="minorHAnsi" w:cstheme="minorHAnsi"/>
          <w:bCs/>
          <w:color w:val="000000"/>
        </w:rPr>
      </w:pPr>
      <w:r>
        <w:rPr>
          <w:rFonts w:asciiTheme="minorHAnsi" w:hAnsiTheme="minorHAnsi" w:cstheme="minorHAnsi"/>
          <w:bCs/>
          <w:color w:val="000000"/>
        </w:rPr>
        <w:t>Angela will distribute HDR data (excel file) on growth projections for workgroup review</w:t>
      </w:r>
    </w:p>
    <w:p w14:paraId="4ABEE428" w14:textId="77777777" w:rsidR="00E310DE" w:rsidRDefault="00E310DE" w:rsidP="00E310DE">
      <w:pPr>
        <w:pStyle w:val="Normal1style"/>
        <w:numPr>
          <w:ilvl w:val="1"/>
          <w:numId w:val="1"/>
        </w:numPr>
        <w:spacing w:before="120"/>
        <w:rPr>
          <w:rFonts w:asciiTheme="minorHAnsi" w:hAnsiTheme="minorHAnsi" w:cstheme="minorHAnsi"/>
          <w:bCs/>
          <w:color w:val="000000"/>
        </w:rPr>
      </w:pPr>
      <w:r>
        <w:rPr>
          <w:rFonts w:asciiTheme="minorHAnsi" w:hAnsiTheme="minorHAnsi" w:cstheme="minorHAnsi"/>
          <w:bCs/>
          <w:color w:val="000000"/>
        </w:rPr>
        <w:t xml:space="preserve">HDR will develop up to 4 additional scenarios based on workgroup/committee feedback of this initial analysis.  </w:t>
      </w:r>
    </w:p>
    <w:p w14:paraId="1843A2EF" w14:textId="77777777" w:rsidR="00E310DE" w:rsidRDefault="00E310DE" w:rsidP="00E310DE">
      <w:pPr>
        <w:pStyle w:val="Normal1style"/>
        <w:numPr>
          <w:ilvl w:val="0"/>
          <w:numId w:val="1"/>
        </w:numPr>
        <w:spacing w:before="120"/>
        <w:rPr>
          <w:rFonts w:asciiTheme="minorHAnsi" w:hAnsiTheme="minorHAnsi" w:cstheme="minorHAnsi"/>
          <w:bCs/>
          <w:color w:val="000000"/>
        </w:rPr>
      </w:pPr>
      <w:r>
        <w:rPr>
          <w:rFonts w:asciiTheme="minorHAnsi" w:hAnsiTheme="minorHAnsi" w:cstheme="minorHAnsi"/>
          <w:bCs/>
          <w:color w:val="000000"/>
        </w:rPr>
        <w:t xml:space="preserve">Angela will work with HDR to try to put growth projection information on the WRIA 13 </w:t>
      </w:r>
      <w:proofErr w:type="spellStart"/>
      <w:r>
        <w:rPr>
          <w:rFonts w:asciiTheme="minorHAnsi" w:hAnsiTheme="minorHAnsi" w:cstheme="minorHAnsi"/>
          <w:bCs/>
          <w:color w:val="000000"/>
        </w:rPr>
        <w:t>webmap</w:t>
      </w:r>
      <w:proofErr w:type="spellEnd"/>
    </w:p>
    <w:p w14:paraId="75CE5A7A" w14:textId="77777777" w:rsidR="00824395" w:rsidRDefault="00824395" w:rsidP="00E310DE">
      <w:pPr>
        <w:pStyle w:val="Normal1style"/>
        <w:numPr>
          <w:ilvl w:val="0"/>
          <w:numId w:val="1"/>
        </w:numPr>
        <w:spacing w:before="120"/>
        <w:rPr>
          <w:rFonts w:asciiTheme="minorHAnsi" w:hAnsiTheme="minorHAnsi" w:cstheme="minorHAnsi"/>
          <w:bCs/>
          <w:color w:val="000000"/>
        </w:rPr>
      </w:pPr>
      <w:r>
        <w:rPr>
          <w:rFonts w:asciiTheme="minorHAnsi" w:hAnsiTheme="minorHAnsi" w:cstheme="minorHAnsi"/>
          <w:bCs/>
          <w:color w:val="000000"/>
        </w:rPr>
        <w:t xml:space="preserve">Angela will work with HDR and Thurston County to see if Thurston County historical well data can be put on WRIA 13 </w:t>
      </w:r>
      <w:proofErr w:type="spellStart"/>
      <w:r>
        <w:rPr>
          <w:rFonts w:asciiTheme="minorHAnsi" w:hAnsiTheme="minorHAnsi" w:cstheme="minorHAnsi"/>
          <w:bCs/>
          <w:color w:val="000000"/>
        </w:rPr>
        <w:t>webmap</w:t>
      </w:r>
      <w:proofErr w:type="spellEnd"/>
      <w:r>
        <w:rPr>
          <w:rFonts w:asciiTheme="minorHAnsi" w:hAnsiTheme="minorHAnsi" w:cstheme="minorHAnsi"/>
          <w:bCs/>
          <w:color w:val="000000"/>
        </w:rPr>
        <w:t xml:space="preserve"> – cannot show parcel-level data</w:t>
      </w:r>
    </w:p>
    <w:p w14:paraId="0871E83E" w14:textId="77777777" w:rsidR="00E82AEA" w:rsidRDefault="00E310DE" w:rsidP="00E310DE">
      <w:pPr>
        <w:pStyle w:val="Normal1style"/>
        <w:numPr>
          <w:ilvl w:val="0"/>
          <w:numId w:val="1"/>
        </w:numPr>
        <w:spacing w:before="120"/>
        <w:rPr>
          <w:rFonts w:asciiTheme="minorHAnsi" w:hAnsiTheme="minorHAnsi" w:cstheme="minorHAnsi"/>
          <w:bCs/>
          <w:color w:val="000000"/>
        </w:rPr>
      </w:pPr>
      <w:r w:rsidRPr="00E310DE">
        <w:rPr>
          <w:rFonts w:asciiTheme="minorHAnsi" w:hAnsiTheme="minorHAnsi" w:cstheme="minorHAnsi"/>
          <w:bCs/>
          <w:color w:val="000000"/>
        </w:rPr>
        <w:t>Angela will provide timeline for review of materials</w:t>
      </w:r>
    </w:p>
    <w:p w14:paraId="14E757FC" w14:textId="77777777" w:rsidR="00E310DE" w:rsidRDefault="00E310DE" w:rsidP="00E310DE">
      <w:pPr>
        <w:pStyle w:val="Normal1style"/>
        <w:spacing w:before="120"/>
        <w:rPr>
          <w:rFonts w:asciiTheme="minorHAnsi" w:hAnsiTheme="minorHAnsi" w:cstheme="minorHAnsi"/>
          <w:bCs/>
          <w:color w:val="000000"/>
        </w:rPr>
      </w:pPr>
    </w:p>
    <w:p w14:paraId="0A2720A3" w14:textId="77777777" w:rsidR="00642C8D" w:rsidRDefault="00642C8D" w:rsidP="00E310DE">
      <w:pPr>
        <w:pStyle w:val="Normal1style"/>
        <w:spacing w:before="120"/>
        <w:rPr>
          <w:rFonts w:asciiTheme="minorHAnsi" w:hAnsiTheme="minorHAnsi" w:cstheme="minorHAnsi"/>
          <w:bCs/>
          <w:color w:val="000000"/>
        </w:rPr>
      </w:pPr>
    </w:p>
    <w:p w14:paraId="1A1BC8A3" w14:textId="77777777" w:rsidR="005504BA" w:rsidRPr="001D247A" w:rsidRDefault="005E0145" w:rsidP="005504BA">
      <w:pPr>
        <w:pStyle w:val="Heading1"/>
        <w:spacing w:before="0"/>
        <w:rPr>
          <w:rFonts w:asciiTheme="minorHAnsi" w:hAnsiTheme="minorHAnsi" w:cstheme="minorHAnsi"/>
          <w:b w:val="0"/>
          <w:bCs/>
          <w:color w:val="1F497D"/>
          <w:sz w:val="24"/>
          <w:szCs w:val="24"/>
        </w:rPr>
      </w:pPr>
      <w:r>
        <w:rPr>
          <w:rFonts w:asciiTheme="minorHAnsi" w:hAnsiTheme="minorHAnsi" w:cstheme="minorHAnsi"/>
          <w:sz w:val="24"/>
          <w:szCs w:val="24"/>
        </w:rPr>
        <w:t>Consumptive Use</w:t>
      </w:r>
    </w:p>
    <w:p w14:paraId="36ECCA44" w14:textId="77777777" w:rsidR="005504BA" w:rsidRPr="00D6730A" w:rsidRDefault="009D6299" w:rsidP="00D6730A">
      <w:pPr>
        <w:rPr>
          <w:rFonts w:asciiTheme="minorHAnsi" w:hAnsiTheme="minorHAnsi" w:cstheme="minorHAnsi"/>
          <w:sz w:val="22"/>
          <w:szCs w:val="22"/>
        </w:rPr>
      </w:pPr>
      <w:r w:rsidRPr="00D6730A">
        <w:rPr>
          <w:rFonts w:asciiTheme="minorHAnsi" w:hAnsiTheme="minorHAnsi" w:cstheme="minorHAnsi"/>
          <w:sz w:val="22"/>
          <w:szCs w:val="22"/>
        </w:rPr>
        <w:t>1:55</w:t>
      </w:r>
      <w:r w:rsidR="0036680E" w:rsidRPr="00D6730A">
        <w:rPr>
          <w:rFonts w:asciiTheme="minorHAnsi" w:hAnsiTheme="minorHAnsi" w:cstheme="minorHAnsi"/>
          <w:sz w:val="22"/>
          <w:szCs w:val="22"/>
        </w:rPr>
        <w:t xml:space="preserve"> p</w:t>
      </w:r>
      <w:r w:rsidR="003F7E2F" w:rsidRPr="00D6730A">
        <w:rPr>
          <w:rFonts w:asciiTheme="minorHAnsi" w:hAnsiTheme="minorHAnsi" w:cstheme="minorHAnsi"/>
          <w:sz w:val="22"/>
          <w:szCs w:val="22"/>
        </w:rPr>
        <w:t xml:space="preserve">.m. | </w:t>
      </w:r>
      <w:r w:rsidR="00673210" w:rsidRPr="00D6730A">
        <w:rPr>
          <w:rFonts w:asciiTheme="minorHAnsi" w:hAnsiTheme="minorHAnsi" w:cstheme="minorHAnsi"/>
          <w:sz w:val="22"/>
          <w:szCs w:val="22"/>
        </w:rPr>
        <w:t>30</w:t>
      </w:r>
      <w:r w:rsidR="0036680E" w:rsidRPr="00D6730A">
        <w:rPr>
          <w:rFonts w:asciiTheme="minorHAnsi" w:hAnsiTheme="minorHAnsi" w:cstheme="minorHAnsi"/>
          <w:sz w:val="22"/>
          <w:szCs w:val="22"/>
        </w:rPr>
        <w:t xml:space="preserve"> </w:t>
      </w:r>
      <w:r w:rsidR="003F7E2F" w:rsidRPr="00D6730A">
        <w:rPr>
          <w:rFonts w:asciiTheme="minorHAnsi" w:hAnsiTheme="minorHAnsi" w:cstheme="minorHAnsi"/>
          <w:sz w:val="22"/>
          <w:szCs w:val="22"/>
        </w:rPr>
        <w:t xml:space="preserve">minutes </w:t>
      </w:r>
    </w:p>
    <w:p w14:paraId="35185D42" w14:textId="77777777" w:rsidR="00824395" w:rsidRPr="00D6730A" w:rsidRDefault="00824395" w:rsidP="00824395">
      <w:pPr>
        <w:pStyle w:val="Normal1style"/>
        <w:spacing w:before="120"/>
        <w:rPr>
          <w:rFonts w:asciiTheme="minorHAnsi" w:hAnsiTheme="minorHAnsi" w:cstheme="minorHAnsi"/>
          <w:bCs/>
        </w:rPr>
      </w:pPr>
    </w:p>
    <w:p w14:paraId="02BE7C8E" w14:textId="77777777" w:rsidR="00824395" w:rsidRPr="00D6730A" w:rsidRDefault="00824395" w:rsidP="00D6730A">
      <w:pPr>
        <w:pStyle w:val="Subtitle"/>
        <w:rPr>
          <w:color w:val="auto"/>
        </w:rPr>
      </w:pPr>
      <w:r w:rsidRPr="00D6730A">
        <w:rPr>
          <w:color w:val="auto"/>
        </w:rPr>
        <w:t>Workgroup discussion on Consumptive Use work plan from HDR:</w:t>
      </w:r>
    </w:p>
    <w:p w14:paraId="60BD0350" w14:textId="77777777" w:rsidR="00824395" w:rsidRDefault="00824395" w:rsidP="00824395">
      <w:pPr>
        <w:pStyle w:val="Normal1style"/>
        <w:numPr>
          <w:ilvl w:val="0"/>
          <w:numId w:val="1"/>
        </w:numPr>
        <w:spacing w:before="120"/>
        <w:rPr>
          <w:rFonts w:asciiTheme="minorHAnsi" w:hAnsiTheme="minorHAnsi" w:cstheme="minorHAnsi"/>
          <w:bCs/>
          <w:color w:val="000000"/>
        </w:rPr>
      </w:pPr>
      <w:r>
        <w:rPr>
          <w:rFonts w:asciiTheme="minorHAnsi" w:hAnsiTheme="minorHAnsi" w:cstheme="minorHAnsi"/>
          <w:bCs/>
          <w:color w:val="000000"/>
        </w:rPr>
        <w:t>HDR will provide up to six consumptive use scenarios.</w:t>
      </w:r>
    </w:p>
    <w:p w14:paraId="4E3508F4" w14:textId="77777777" w:rsidR="00824395" w:rsidRDefault="00824395" w:rsidP="00824395">
      <w:pPr>
        <w:pStyle w:val="Normal1style"/>
        <w:numPr>
          <w:ilvl w:val="0"/>
          <w:numId w:val="1"/>
        </w:numPr>
        <w:spacing w:before="120"/>
        <w:rPr>
          <w:rFonts w:asciiTheme="minorHAnsi" w:hAnsiTheme="minorHAnsi" w:cstheme="minorHAnsi"/>
          <w:bCs/>
          <w:color w:val="000000"/>
        </w:rPr>
      </w:pPr>
      <w:r>
        <w:rPr>
          <w:rFonts w:asciiTheme="minorHAnsi" w:hAnsiTheme="minorHAnsi" w:cstheme="minorHAnsi"/>
          <w:bCs/>
          <w:color w:val="000000"/>
        </w:rPr>
        <w:lastRenderedPageBreak/>
        <w:t>Suggestion to consider climate change scenarios.</w:t>
      </w:r>
    </w:p>
    <w:p w14:paraId="63A550E8" w14:textId="77777777" w:rsidR="00824395" w:rsidRDefault="00824395" w:rsidP="00824395">
      <w:pPr>
        <w:pStyle w:val="Normal1style"/>
        <w:numPr>
          <w:ilvl w:val="0"/>
          <w:numId w:val="1"/>
        </w:numPr>
        <w:spacing w:before="120"/>
        <w:rPr>
          <w:rFonts w:asciiTheme="minorHAnsi" w:hAnsiTheme="minorHAnsi" w:cstheme="minorHAnsi"/>
          <w:bCs/>
          <w:color w:val="000000"/>
        </w:rPr>
      </w:pPr>
      <w:r>
        <w:rPr>
          <w:rFonts w:asciiTheme="minorHAnsi" w:hAnsiTheme="minorHAnsi" w:cstheme="minorHAnsi"/>
          <w:bCs/>
          <w:color w:val="000000"/>
        </w:rPr>
        <w:t>HDR asked the workgroup if PUD or water purveyor information is available on metering that can be used for their analysis.</w:t>
      </w:r>
    </w:p>
    <w:p w14:paraId="581DAD12" w14:textId="77777777" w:rsidR="00642C8D" w:rsidRDefault="00642C8D" w:rsidP="00642C8D">
      <w:pPr>
        <w:pStyle w:val="Normal1style"/>
        <w:numPr>
          <w:ilvl w:val="1"/>
          <w:numId w:val="1"/>
        </w:numPr>
        <w:spacing w:before="120"/>
        <w:rPr>
          <w:rFonts w:asciiTheme="minorHAnsi" w:hAnsiTheme="minorHAnsi" w:cstheme="minorHAnsi"/>
          <w:bCs/>
          <w:color w:val="000000"/>
        </w:rPr>
      </w:pPr>
      <w:r>
        <w:rPr>
          <w:rFonts w:asciiTheme="minorHAnsi" w:hAnsiTheme="minorHAnsi" w:cstheme="minorHAnsi"/>
          <w:bCs/>
          <w:color w:val="000000"/>
        </w:rPr>
        <w:t>Consider Thurston County utilities</w:t>
      </w:r>
    </w:p>
    <w:p w14:paraId="05856EBF" w14:textId="77777777" w:rsidR="00824395" w:rsidRDefault="00824395" w:rsidP="00824395">
      <w:pPr>
        <w:pStyle w:val="Normal1style"/>
        <w:spacing w:before="120"/>
        <w:ind w:left="720"/>
        <w:rPr>
          <w:rFonts w:asciiTheme="minorHAnsi" w:hAnsiTheme="minorHAnsi" w:cstheme="minorHAnsi"/>
          <w:bCs/>
          <w:color w:val="000000"/>
        </w:rPr>
      </w:pPr>
    </w:p>
    <w:p w14:paraId="6AF65BBE" w14:textId="77777777" w:rsidR="00824395" w:rsidRPr="00D6730A" w:rsidRDefault="00824395" w:rsidP="00D6730A">
      <w:pPr>
        <w:pStyle w:val="Subtitle"/>
        <w:rPr>
          <w:color w:val="auto"/>
        </w:rPr>
      </w:pPr>
      <w:r w:rsidRPr="00D6730A">
        <w:rPr>
          <w:color w:val="auto"/>
        </w:rPr>
        <w:t xml:space="preserve">Action items and next steps: </w:t>
      </w:r>
    </w:p>
    <w:p w14:paraId="082A775F" w14:textId="77777777" w:rsidR="00824395" w:rsidRDefault="00824395" w:rsidP="00824395">
      <w:pPr>
        <w:pStyle w:val="Normal1style"/>
        <w:numPr>
          <w:ilvl w:val="0"/>
          <w:numId w:val="1"/>
        </w:numPr>
        <w:spacing w:before="120"/>
        <w:rPr>
          <w:rFonts w:asciiTheme="minorHAnsi" w:hAnsiTheme="minorHAnsi" w:cstheme="minorHAnsi"/>
          <w:bCs/>
          <w:color w:val="000000"/>
        </w:rPr>
      </w:pPr>
      <w:r>
        <w:rPr>
          <w:rFonts w:asciiTheme="minorHAnsi" w:hAnsiTheme="minorHAnsi" w:cstheme="minorHAnsi"/>
          <w:bCs/>
          <w:color w:val="000000"/>
        </w:rPr>
        <w:t>HDR will have a draft consumptive use calculation for workgroup review by the next workgroup meeting.</w:t>
      </w:r>
    </w:p>
    <w:p w14:paraId="603227FD" w14:textId="77777777" w:rsidR="005504BA" w:rsidRPr="005504BA" w:rsidRDefault="00673210" w:rsidP="00824395">
      <w:pPr>
        <w:pStyle w:val="Normal1style"/>
        <w:spacing w:before="120"/>
        <w:rPr>
          <w:rFonts w:asciiTheme="minorHAnsi" w:hAnsiTheme="minorHAnsi" w:cstheme="minorHAnsi"/>
          <w:bCs/>
          <w:color w:val="000000"/>
        </w:rPr>
      </w:pPr>
      <w:r>
        <w:rPr>
          <w:rFonts w:asciiTheme="minorHAnsi" w:hAnsiTheme="minorHAnsi" w:cstheme="minorHAnsi"/>
          <w:bCs/>
          <w:color w:val="000000"/>
        </w:rPr>
        <w:br/>
      </w:r>
    </w:p>
    <w:p w14:paraId="7F3502C0" w14:textId="77777777" w:rsidR="0036680E" w:rsidRPr="00E81553" w:rsidRDefault="0036680E" w:rsidP="0036680E"/>
    <w:p w14:paraId="2FB78AE5" w14:textId="77777777" w:rsidR="0036680E" w:rsidRPr="001D247A" w:rsidRDefault="005E0145" w:rsidP="0036680E">
      <w:pPr>
        <w:pStyle w:val="Heading1"/>
        <w:spacing w:before="0"/>
        <w:rPr>
          <w:rFonts w:asciiTheme="minorHAnsi" w:hAnsiTheme="minorHAnsi" w:cstheme="minorHAnsi"/>
          <w:b w:val="0"/>
          <w:bCs/>
          <w:color w:val="1F497D"/>
          <w:sz w:val="24"/>
          <w:szCs w:val="24"/>
        </w:rPr>
      </w:pPr>
      <w:r>
        <w:rPr>
          <w:rFonts w:asciiTheme="minorHAnsi" w:hAnsiTheme="minorHAnsi" w:cstheme="minorHAnsi"/>
          <w:sz w:val="24"/>
          <w:szCs w:val="24"/>
        </w:rPr>
        <w:t>Projects</w:t>
      </w:r>
    </w:p>
    <w:p w14:paraId="2F583282" w14:textId="77777777" w:rsidR="005E0145" w:rsidRPr="00D6730A" w:rsidRDefault="005E0145" w:rsidP="00D6730A">
      <w:pPr>
        <w:rPr>
          <w:rFonts w:asciiTheme="minorHAnsi" w:hAnsiTheme="minorHAnsi" w:cstheme="minorHAnsi"/>
          <w:sz w:val="22"/>
          <w:szCs w:val="22"/>
        </w:rPr>
      </w:pPr>
      <w:r w:rsidRPr="00D6730A">
        <w:rPr>
          <w:rFonts w:asciiTheme="minorHAnsi" w:hAnsiTheme="minorHAnsi" w:cstheme="minorHAnsi"/>
          <w:sz w:val="22"/>
          <w:szCs w:val="22"/>
        </w:rPr>
        <w:t>2:</w:t>
      </w:r>
      <w:r w:rsidR="009D6299" w:rsidRPr="00D6730A">
        <w:rPr>
          <w:rFonts w:asciiTheme="minorHAnsi" w:hAnsiTheme="minorHAnsi" w:cstheme="minorHAnsi"/>
          <w:sz w:val="22"/>
          <w:szCs w:val="22"/>
        </w:rPr>
        <w:t>2</w:t>
      </w:r>
      <w:r w:rsidR="00673210" w:rsidRPr="00D6730A">
        <w:rPr>
          <w:rFonts w:asciiTheme="minorHAnsi" w:hAnsiTheme="minorHAnsi" w:cstheme="minorHAnsi"/>
          <w:sz w:val="22"/>
          <w:szCs w:val="22"/>
        </w:rPr>
        <w:t>5</w:t>
      </w:r>
      <w:r w:rsidRPr="00D6730A">
        <w:rPr>
          <w:rFonts w:asciiTheme="minorHAnsi" w:hAnsiTheme="minorHAnsi" w:cstheme="minorHAnsi"/>
          <w:sz w:val="22"/>
          <w:szCs w:val="22"/>
        </w:rPr>
        <w:t xml:space="preserve"> p.m. | </w:t>
      </w:r>
      <w:r w:rsidR="009D6299" w:rsidRPr="00D6730A">
        <w:rPr>
          <w:rFonts w:asciiTheme="minorHAnsi" w:hAnsiTheme="minorHAnsi" w:cstheme="minorHAnsi"/>
          <w:sz w:val="22"/>
          <w:szCs w:val="22"/>
        </w:rPr>
        <w:t>60</w:t>
      </w:r>
      <w:r w:rsidRPr="00D6730A">
        <w:rPr>
          <w:rFonts w:asciiTheme="minorHAnsi" w:hAnsiTheme="minorHAnsi" w:cstheme="minorHAnsi"/>
          <w:sz w:val="22"/>
          <w:szCs w:val="22"/>
        </w:rPr>
        <w:t xml:space="preserve"> minutes </w:t>
      </w:r>
    </w:p>
    <w:p w14:paraId="65966B5C" w14:textId="77777777" w:rsidR="0036680E" w:rsidRDefault="0036680E" w:rsidP="0036680E"/>
    <w:p w14:paraId="56A182DC" w14:textId="77777777" w:rsidR="00642C8D" w:rsidRPr="00D6730A" w:rsidRDefault="00642C8D" w:rsidP="00D6730A">
      <w:pPr>
        <w:pStyle w:val="Subtitle"/>
        <w:rPr>
          <w:color w:val="auto"/>
        </w:rPr>
      </w:pPr>
      <w:r w:rsidRPr="00D6730A">
        <w:rPr>
          <w:color w:val="auto"/>
        </w:rPr>
        <w:t>Workgroup discussion on Projections:</w:t>
      </w:r>
    </w:p>
    <w:p w14:paraId="0D2614FB" w14:textId="77777777" w:rsidR="00642C8D" w:rsidRDefault="00317B22" w:rsidP="00642C8D">
      <w:pPr>
        <w:pStyle w:val="ListParagraph"/>
        <w:numPr>
          <w:ilvl w:val="0"/>
          <w:numId w:val="1"/>
        </w:numPr>
        <w:rPr>
          <w:rFonts w:cstheme="minorHAnsi"/>
        </w:rPr>
      </w:pPr>
      <w:r>
        <w:rPr>
          <w:rFonts w:cstheme="minorHAnsi"/>
        </w:rPr>
        <w:t>The group received a short presentation from HDR on the approach to developing an existing project list, and plan for developing new project ideas and project evaluation criteria</w:t>
      </w:r>
    </w:p>
    <w:p w14:paraId="08FF999C" w14:textId="77777777" w:rsidR="003A4902" w:rsidRDefault="003A4902" w:rsidP="003A4902">
      <w:pPr>
        <w:pStyle w:val="ListParagraph"/>
        <w:numPr>
          <w:ilvl w:val="1"/>
          <w:numId w:val="1"/>
        </w:numPr>
        <w:rPr>
          <w:rFonts w:cstheme="minorHAnsi"/>
        </w:rPr>
      </w:pPr>
      <w:r>
        <w:rPr>
          <w:rFonts w:cstheme="minorHAnsi"/>
        </w:rPr>
        <w:t>Workgroup members provided feedback on project types</w:t>
      </w:r>
    </w:p>
    <w:p w14:paraId="50B4A088" w14:textId="77777777" w:rsidR="00317B22" w:rsidRDefault="003A0E8B" w:rsidP="00642C8D">
      <w:pPr>
        <w:pStyle w:val="ListParagraph"/>
        <w:numPr>
          <w:ilvl w:val="0"/>
          <w:numId w:val="1"/>
        </w:numPr>
        <w:rPr>
          <w:rFonts w:cstheme="minorHAnsi"/>
        </w:rPr>
      </w:pPr>
      <w:r>
        <w:rPr>
          <w:rFonts w:cstheme="minorHAnsi"/>
        </w:rPr>
        <w:t>Need to consider project site locations and how to coordinate with local groups such as Capital Land Trust for projects on private property, and other mechanisms for outreach to contact landowners.</w:t>
      </w:r>
    </w:p>
    <w:p w14:paraId="3C7F5759" w14:textId="77777777" w:rsidR="003A0E8B" w:rsidRPr="00642C8D" w:rsidRDefault="00405AC0" w:rsidP="00642C8D">
      <w:pPr>
        <w:pStyle w:val="ListParagraph"/>
        <w:numPr>
          <w:ilvl w:val="0"/>
          <w:numId w:val="1"/>
        </w:numPr>
        <w:rPr>
          <w:rFonts w:cstheme="minorHAnsi"/>
        </w:rPr>
      </w:pPr>
      <w:r>
        <w:rPr>
          <w:rFonts w:cstheme="minorHAnsi"/>
        </w:rPr>
        <w:t xml:space="preserve">Consider developing a criteria for developing landowner partners – Tom Culhane may have some information from the WRIA 11 plan.  </w:t>
      </w:r>
    </w:p>
    <w:p w14:paraId="7C46D848" w14:textId="77777777" w:rsidR="00642C8D" w:rsidRPr="00D6730A" w:rsidRDefault="00642C8D" w:rsidP="00D6730A">
      <w:pPr>
        <w:pStyle w:val="Subtitle"/>
        <w:rPr>
          <w:color w:val="auto"/>
        </w:rPr>
      </w:pPr>
      <w:r w:rsidRPr="00D6730A">
        <w:rPr>
          <w:color w:val="auto"/>
        </w:rPr>
        <w:t>Action items and next steps:</w:t>
      </w:r>
    </w:p>
    <w:p w14:paraId="44E43206" w14:textId="77777777" w:rsidR="00642C8D" w:rsidRDefault="00317B22" w:rsidP="00642C8D">
      <w:pPr>
        <w:pStyle w:val="ListParagraph"/>
        <w:numPr>
          <w:ilvl w:val="0"/>
          <w:numId w:val="1"/>
        </w:numPr>
      </w:pPr>
      <w:r>
        <w:t>Angela will distribute an existing projects lists compiled by HDR toward the end of August</w:t>
      </w:r>
    </w:p>
    <w:p w14:paraId="015FF15E" w14:textId="77777777" w:rsidR="003A4902" w:rsidRDefault="003A4902" w:rsidP="00642C8D">
      <w:pPr>
        <w:pStyle w:val="ListParagraph"/>
        <w:numPr>
          <w:ilvl w:val="0"/>
          <w:numId w:val="1"/>
        </w:numPr>
      </w:pPr>
      <w:r>
        <w:t>Angela will distribute project presentation from HDR</w:t>
      </w:r>
    </w:p>
    <w:p w14:paraId="58BB46D0" w14:textId="77777777" w:rsidR="00EE5893" w:rsidRDefault="00405AC0" w:rsidP="00642C8D">
      <w:pPr>
        <w:pStyle w:val="ListParagraph"/>
        <w:numPr>
          <w:ilvl w:val="0"/>
          <w:numId w:val="1"/>
        </w:numPr>
      </w:pPr>
      <w:r>
        <w:t xml:space="preserve">HDR is developing a draft project evaluation criteria document for workgroup/committee review.  May be available by next workgroup meeting. </w:t>
      </w:r>
    </w:p>
    <w:p w14:paraId="23988516" w14:textId="77777777" w:rsidR="00317B22" w:rsidRPr="00642C8D" w:rsidRDefault="00405AC0" w:rsidP="00EE5893">
      <w:pPr>
        <w:pStyle w:val="ListParagraph"/>
        <w:numPr>
          <w:ilvl w:val="1"/>
          <w:numId w:val="1"/>
        </w:numPr>
      </w:pPr>
      <w:r>
        <w:t>Suggestion to have a workgroup/com</w:t>
      </w:r>
      <w:r w:rsidR="00EE5893">
        <w:t xml:space="preserve">mittee brainstorm on this topic for what we do or do not want to see in a project.  </w:t>
      </w:r>
    </w:p>
    <w:p w14:paraId="2D367509" w14:textId="77777777" w:rsidR="00E81553" w:rsidRPr="00E81553" w:rsidRDefault="00E81553" w:rsidP="00E81553"/>
    <w:p w14:paraId="1D349E28" w14:textId="77777777" w:rsidR="005504BA" w:rsidRPr="001D247A" w:rsidRDefault="005504BA" w:rsidP="005504BA">
      <w:pPr>
        <w:pStyle w:val="Heading1"/>
        <w:spacing w:before="0"/>
        <w:rPr>
          <w:rFonts w:asciiTheme="minorHAnsi" w:hAnsiTheme="minorHAnsi" w:cstheme="minorHAnsi"/>
          <w:b w:val="0"/>
          <w:bCs/>
          <w:color w:val="1F497D"/>
          <w:sz w:val="24"/>
          <w:szCs w:val="24"/>
        </w:rPr>
      </w:pPr>
      <w:r w:rsidRPr="001D247A">
        <w:rPr>
          <w:rFonts w:asciiTheme="minorHAnsi" w:hAnsiTheme="minorHAnsi" w:cstheme="minorHAnsi"/>
          <w:sz w:val="24"/>
          <w:szCs w:val="24"/>
        </w:rPr>
        <w:t>Next Steps</w:t>
      </w:r>
      <w:r w:rsidR="001D247A">
        <w:rPr>
          <w:rFonts w:asciiTheme="minorHAnsi" w:hAnsiTheme="minorHAnsi" w:cstheme="minorHAnsi"/>
          <w:sz w:val="24"/>
          <w:szCs w:val="24"/>
        </w:rPr>
        <w:t xml:space="preserve"> for Workgroup</w:t>
      </w:r>
    </w:p>
    <w:p w14:paraId="06A42DBD" w14:textId="77777777" w:rsidR="005504BA" w:rsidRPr="00D6730A" w:rsidRDefault="009D6299" w:rsidP="00D6730A">
      <w:pPr>
        <w:rPr>
          <w:rFonts w:asciiTheme="minorHAnsi" w:hAnsiTheme="minorHAnsi" w:cstheme="minorHAnsi"/>
          <w:sz w:val="22"/>
          <w:szCs w:val="22"/>
        </w:rPr>
      </w:pPr>
      <w:r w:rsidRPr="00D6730A">
        <w:rPr>
          <w:rFonts w:asciiTheme="minorHAnsi" w:hAnsiTheme="minorHAnsi" w:cstheme="minorHAnsi"/>
          <w:sz w:val="22"/>
          <w:szCs w:val="22"/>
        </w:rPr>
        <w:t>3:25</w:t>
      </w:r>
      <w:r w:rsidR="00E82AEA" w:rsidRPr="00D6730A">
        <w:rPr>
          <w:rFonts w:asciiTheme="minorHAnsi" w:hAnsiTheme="minorHAnsi" w:cstheme="minorHAnsi"/>
          <w:sz w:val="22"/>
          <w:szCs w:val="22"/>
        </w:rPr>
        <w:t xml:space="preserve"> p</w:t>
      </w:r>
      <w:r w:rsidRPr="00D6730A">
        <w:rPr>
          <w:rFonts w:asciiTheme="minorHAnsi" w:hAnsiTheme="minorHAnsi" w:cstheme="minorHAnsi"/>
          <w:sz w:val="22"/>
          <w:szCs w:val="22"/>
        </w:rPr>
        <w:t>.m. | 5</w:t>
      </w:r>
      <w:r w:rsidR="003F7E2F" w:rsidRPr="00D6730A">
        <w:rPr>
          <w:rFonts w:asciiTheme="minorHAnsi" w:hAnsiTheme="minorHAnsi" w:cstheme="minorHAnsi"/>
          <w:sz w:val="22"/>
          <w:szCs w:val="22"/>
        </w:rPr>
        <w:t xml:space="preserve"> minutes </w:t>
      </w:r>
    </w:p>
    <w:p w14:paraId="637B70E4" w14:textId="77777777" w:rsidR="000B7E6D" w:rsidRPr="00D6730A" w:rsidRDefault="00D6730A" w:rsidP="00D6730A">
      <w:pPr>
        <w:pStyle w:val="Subtitle"/>
        <w:rPr>
          <w:color w:val="auto"/>
        </w:rPr>
      </w:pPr>
      <w:r>
        <w:rPr>
          <w:color w:val="auto"/>
        </w:rPr>
        <w:br/>
      </w:r>
      <w:r w:rsidR="005504BA" w:rsidRPr="00D6730A">
        <w:rPr>
          <w:color w:val="auto"/>
        </w:rPr>
        <w:t xml:space="preserve">Agenda </w:t>
      </w:r>
      <w:r w:rsidR="003F7E2F" w:rsidRPr="00D6730A">
        <w:rPr>
          <w:color w:val="auto"/>
        </w:rPr>
        <w:t>for future meetings</w:t>
      </w:r>
    </w:p>
    <w:p w14:paraId="11A6D4BD" w14:textId="77777777" w:rsidR="00642C8D" w:rsidRPr="00673210" w:rsidRDefault="00642C8D" w:rsidP="00D6730A">
      <w:pPr>
        <w:pStyle w:val="Normal1style"/>
        <w:numPr>
          <w:ilvl w:val="0"/>
          <w:numId w:val="1"/>
        </w:numPr>
        <w:spacing w:before="120"/>
        <w:rPr>
          <w:rFonts w:cstheme="minorHAnsi"/>
        </w:rPr>
      </w:pPr>
      <w:r>
        <w:rPr>
          <w:rFonts w:asciiTheme="minorHAnsi" w:hAnsiTheme="minorHAnsi" w:cstheme="minorHAnsi"/>
          <w:bCs/>
          <w:color w:val="000000"/>
        </w:rPr>
        <w:t xml:space="preserve">Suggestion to set up subgroup to talk in-depth about subbasins and how to prioritize projects within them. </w:t>
      </w:r>
    </w:p>
    <w:sectPr w:rsidR="00642C8D" w:rsidRPr="00673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7602DD4"/>
    <w:multiLevelType w:val="hybridMultilevel"/>
    <w:tmpl w:val="D02812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76782"/>
    <w:multiLevelType w:val="hybridMultilevel"/>
    <w:tmpl w:val="873A4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D57ED"/>
    <w:multiLevelType w:val="hybridMultilevel"/>
    <w:tmpl w:val="DC1CA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1E09D6"/>
    <w:multiLevelType w:val="hybridMultilevel"/>
    <w:tmpl w:val="2978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A346CE"/>
    <w:multiLevelType w:val="hybridMultilevel"/>
    <w:tmpl w:val="26A86C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D76090"/>
    <w:multiLevelType w:val="hybridMultilevel"/>
    <w:tmpl w:val="61D8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024DD"/>
    <w:multiLevelType w:val="hybridMultilevel"/>
    <w:tmpl w:val="CC2C5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521B4E"/>
    <w:multiLevelType w:val="hybridMultilevel"/>
    <w:tmpl w:val="7F10F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90FFB"/>
    <w:multiLevelType w:val="hybridMultilevel"/>
    <w:tmpl w:val="EB860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7157D7"/>
    <w:multiLevelType w:val="hybridMultilevel"/>
    <w:tmpl w:val="230A9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numFmt w:val="bullet"/>
        <w:lvlText w:val=""/>
        <w:legacy w:legacy="1" w:legacySpace="0" w:legacyIndent="360"/>
        <w:lvlJc w:val="left"/>
        <w:pPr>
          <w:ind w:left="1800" w:hanging="360"/>
        </w:pPr>
        <w:rPr>
          <w:rFonts w:ascii="Symbol" w:hAnsi="Symbol" w:hint="default"/>
        </w:rPr>
      </w:lvl>
    </w:lvlOverride>
  </w:num>
  <w:num w:numId="3">
    <w:abstractNumId w:val="6"/>
  </w:num>
  <w:num w:numId="4">
    <w:abstractNumId w:val="3"/>
  </w:num>
  <w:num w:numId="5">
    <w:abstractNumId w:val="1"/>
  </w:num>
  <w:num w:numId="6">
    <w:abstractNumId w:val="8"/>
  </w:num>
  <w:num w:numId="7">
    <w:abstractNumId w:val="9"/>
  </w:num>
  <w:num w:numId="8">
    <w:abstractNumId w:val="4"/>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4BA"/>
    <w:rsid w:val="000B7E6D"/>
    <w:rsid w:val="001B0CF1"/>
    <w:rsid w:val="001D247A"/>
    <w:rsid w:val="00317B22"/>
    <w:rsid w:val="0036680E"/>
    <w:rsid w:val="003A0E8B"/>
    <w:rsid w:val="003A4902"/>
    <w:rsid w:val="003B4568"/>
    <w:rsid w:val="003D792C"/>
    <w:rsid w:val="003F7E2F"/>
    <w:rsid w:val="00405AC0"/>
    <w:rsid w:val="005504BA"/>
    <w:rsid w:val="005E0145"/>
    <w:rsid w:val="00642C8D"/>
    <w:rsid w:val="00673210"/>
    <w:rsid w:val="006959ED"/>
    <w:rsid w:val="006F30FD"/>
    <w:rsid w:val="00824395"/>
    <w:rsid w:val="008E52D2"/>
    <w:rsid w:val="0094444D"/>
    <w:rsid w:val="009D6299"/>
    <w:rsid w:val="00A3012D"/>
    <w:rsid w:val="00AC2BE5"/>
    <w:rsid w:val="00B36AB7"/>
    <w:rsid w:val="00B7163B"/>
    <w:rsid w:val="00B80409"/>
    <w:rsid w:val="00D6730A"/>
    <w:rsid w:val="00D80552"/>
    <w:rsid w:val="00E310DE"/>
    <w:rsid w:val="00E81553"/>
    <w:rsid w:val="00E82AEA"/>
    <w:rsid w:val="00EE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A3C2"/>
  <w15:chartTrackingRefBased/>
  <w15:docId w15:val="{8D7C870A-7D46-4EE5-978D-2D990378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4BA"/>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5504BA"/>
    <w:pPr>
      <w:keepNext/>
      <w:keepLines/>
      <w:spacing w:before="240"/>
      <w:outlineLvl w:val="0"/>
    </w:pPr>
    <w:rPr>
      <w:rFonts w:ascii="Rockwell" w:eastAsia="Times New Roman" w:hAnsi="Rockwell"/>
      <w:b/>
      <w:color w:val="44688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4BA"/>
    <w:rPr>
      <w:rFonts w:ascii="Rockwell" w:eastAsia="Times New Roman" w:hAnsi="Rockwell" w:cs="Times New Roman"/>
      <w:b/>
      <w:color w:val="44688F"/>
      <w:sz w:val="32"/>
      <w:szCs w:val="32"/>
    </w:rPr>
  </w:style>
  <w:style w:type="character" w:customStyle="1" w:styleId="Normal1styleChar">
    <w:name w:val="Normal 1 style Char"/>
    <w:basedOn w:val="DefaultParagraphFont"/>
    <w:link w:val="Normal1style"/>
    <w:semiHidden/>
    <w:locked/>
    <w:rsid w:val="005504BA"/>
    <w:rPr>
      <w:rFonts w:ascii="Calibri" w:hAnsi="Calibri" w:cs="Calibri"/>
    </w:rPr>
  </w:style>
  <w:style w:type="paragraph" w:customStyle="1" w:styleId="Normal1style">
    <w:name w:val="Normal 1 style"/>
    <w:basedOn w:val="Normal"/>
    <w:link w:val="Normal1styleChar"/>
    <w:semiHidden/>
    <w:rsid w:val="005504BA"/>
    <w:pPr>
      <w:contextualSpacing/>
    </w:pPr>
    <w:rPr>
      <w:rFonts w:ascii="Calibri" w:eastAsiaTheme="minorHAnsi" w:hAnsi="Calibri" w:cs="Calibri"/>
      <w:sz w:val="22"/>
      <w:szCs w:val="22"/>
    </w:rPr>
  </w:style>
  <w:style w:type="paragraph" w:styleId="ListParagraph">
    <w:name w:val="List Paragraph"/>
    <w:basedOn w:val="Normal"/>
    <w:uiPriority w:val="34"/>
    <w:qFormat/>
    <w:rsid w:val="005504BA"/>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716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63B"/>
    <w:rPr>
      <w:rFonts w:ascii="Segoe UI" w:eastAsia="Calibri" w:hAnsi="Segoe UI" w:cs="Segoe UI"/>
      <w:sz w:val="18"/>
      <w:szCs w:val="18"/>
    </w:rPr>
  </w:style>
  <w:style w:type="character" w:customStyle="1" w:styleId="auto-select">
    <w:name w:val="auto-select"/>
    <w:basedOn w:val="DefaultParagraphFont"/>
    <w:rsid w:val="005E0145"/>
  </w:style>
  <w:style w:type="character" w:styleId="Hyperlink">
    <w:name w:val="Hyperlink"/>
    <w:basedOn w:val="DefaultParagraphFont"/>
    <w:uiPriority w:val="99"/>
    <w:unhideWhenUsed/>
    <w:rsid w:val="005E0145"/>
    <w:rPr>
      <w:color w:val="0563C1" w:themeColor="hyperlink"/>
      <w:u w:val="single"/>
    </w:rPr>
  </w:style>
  <w:style w:type="paragraph" w:styleId="Title">
    <w:name w:val="Title"/>
    <w:basedOn w:val="Normal"/>
    <w:next w:val="Normal"/>
    <w:link w:val="TitleChar"/>
    <w:uiPriority w:val="10"/>
    <w:qFormat/>
    <w:rsid w:val="00D673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3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30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6730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31107">
      <w:bodyDiv w:val="1"/>
      <w:marLeft w:val="0"/>
      <w:marRight w:val="0"/>
      <w:marTop w:val="0"/>
      <w:marBottom w:val="0"/>
      <w:divBdr>
        <w:top w:val="none" w:sz="0" w:space="0" w:color="auto"/>
        <w:left w:val="none" w:sz="0" w:space="0" w:color="auto"/>
        <w:bottom w:val="none" w:sz="0" w:space="0" w:color="auto"/>
        <w:right w:val="none" w:sz="0" w:space="0" w:color="auto"/>
      </w:divBdr>
      <w:divsChild>
        <w:div w:id="1383821231">
          <w:marLeft w:val="0"/>
          <w:marRight w:val="0"/>
          <w:marTop w:val="0"/>
          <w:marBottom w:val="0"/>
          <w:divBdr>
            <w:top w:val="none" w:sz="0" w:space="0" w:color="auto"/>
            <w:left w:val="none" w:sz="0" w:space="0" w:color="auto"/>
            <w:bottom w:val="none" w:sz="0" w:space="0" w:color="auto"/>
            <w:right w:val="none" w:sz="0" w:space="0" w:color="auto"/>
          </w:divBdr>
          <w:divsChild>
            <w:div w:id="1349328876">
              <w:marLeft w:val="0"/>
              <w:marRight w:val="0"/>
              <w:marTop w:val="0"/>
              <w:marBottom w:val="0"/>
              <w:divBdr>
                <w:top w:val="none" w:sz="0" w:space="0" w:color="auto"/>
                <w:left w:val="none" w:sz="0" w:space="0" w:color="auto"/>
                <w:bottom w:val="none" w:sz="0" w:space="0" w:color="auto"/>
                <w:right w:val="none" w:sz="0" w:space="0" w:color="auto"/>
              </w:divBdr>
              <w:divsChild>
                <w:div w:id="224878277">
                  <w:marLeft w:val="0"/>
                  <w:marRight w:val="0"/>
                  <w:marTop w:val="0"/>
                  <w:marBottom w:val="0"/>
                  <w:divBdr>
                    <w:top w:val="none" w:sz="0" w:space="0" w:color="auto"/>
                    <w:left w:val="none" w:sz="0" w:space="0" w:color="auto"/>
                    <w:bottom w:val="none" w:sz="0" w:space="0" w:color="auto"/>
                    <w:right w:val="none" w:sz="0" w:space="0" w:color="auto"/>
                  </w:divBdr>
                  <w:divsChild>
                    <w:div w:id="15207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573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52335825">
      <w:bodyDiv w:val="1"/>
      <w:marLeft w:val="0"/>
      <w:marRight w:val="0"/>
      <w:marTop w:val="0"/>
      <w:marBottom w:val="0"/>
      <w:divBdr>
        <w:top w:val="none" w:sz="0" w:space="0" w:color="auto"/>
        <w:left w:val="none" w:sz="0" w:space="0" w:color="auto"/>
        <w:bottom w:val="none" w:sz="0" w:space="0" w:color="auto"/>
        <w:right w:val="none" w:sz="0" w:space="0" w:color="auto"/>
      </w:divBdr>
    </w:div>
    <w:div w:id="149337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7ef8990a4143c1fb14ff7fc306b482fe">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c4f91c7ad463c6fcefe2016f92c5b7d2"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EBD21-782F-4862-A486-C480D8300CDC}">
  <ds:schemaRefs>
    <ds:schemaRef ds:uri="http://schemas.microsoft.com/office/2006/metadata/properties"/>
    <ds:schemaRef ds:uri="81b753b0-5f84-4476-b087-97d9c3e0d4e3"/>
    <ds:schemaRef ds:uri="http://purl.org/dc/terms/"/>
    <ds:schemaRef ds:uri="http://schemas.openxmlformats.org/package/2006/metadata/core-properties"/>
    <ds:schemaRef ds:uri="http://schemas.microsoft.com/office/2006/documentManagement/types"/>
    <ds:schemaRef ds:uri="fa9a4940-7a8b-4399-b0b9-597dee2fdc40"/>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557F6C3-5FC7-44CE-A900-9E1ADA0A7AB3}">
  <ds:schemaRefs>
    <ds:schemaRef ds:uri="http://schemas.microsoft.com/sharepoint/v3/contenttype/forms"/>
  </ds:schemaRefs>
</ds:datastoreItem>
</file>

<file path=customXml/itemProps3.xml><?xml version="1.0" encoding="utf-8"?>
<ds:datastoreItem xmlns:ds="http://schemas.openxmlformats.org/officeDocument/2006/customXml" ds:itemID="{C156300F-E23D-47E6-B540-EAAAD57CC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WRIA 13 August 6, 2019 draft technical workgroup meeting summary</vt:lpstr>
    </vt:vector>
  </TitlesOfParts>
  <Company>WA Department of Ecology</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August 6, 2019 draft technical workgroup meeting summary</dc:title>
  <dc:subject/>
  <dc:creator>Johnson, Angela (ECY)</dc:creator>
  <cp:keywords/>
  <dc:description/>
  <cp:lastModifiedBy>Medcalf, RiAnne (ECY)</cp:lastModifiedBy>
  <cp:revision>2</cp:revision>
  <cp:lastPrinted>2019-06-20T15:40:00Z</cp:lastPrinted>
  <dcterms:created xsi:type="dcterms:W3CDTF">2019-08-27T15:19:00Z</dcterms:created>
  <dcterms:modified xsi:type="dcterms:W3CDTF">2019-08-27T15:19:00Z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9fda081e-7592-4456-ba59-9b8457614c08</vt:lpwstr>
  </property>
</Properties>
</file>