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4919B" w14:textId="25BB5428" w:rsidR="005A686D" w:rsidRDefault="00F44AB7" w:rsidP="00F44AB7">
      <w:pPr>
        <w:pStyle w:val="Heading1"/>
      </w:pPr>
      <w:bookmarkStart w:id="0" w:name="_GoBack"/>
      <w:bookmarkEnd w:id="0"/>
      <w:r>
        <w:t xml:space="preserve">Discussion Guide: </w:t>
      </w:r>
      <w:r w:rsidR="001B2C80">
        <w:t xml:space="preserve">Safety </w:t>
      </w:r>
      <w:r w:rsidR="00A049DC">
        <w:t>Factor Considerations</w:t>
      </w:r>
      <w:r w:rsidR="002B4AE0">
        <w:t xml:space="preserve"> </w:t>
      </w:r>
    </w:p>
    <w:p w14:paraId="16DA60C6" w14:textId="77777777" w:rsidR="00F44AB7" w:rsidRDefault="00F44AB7" w:rsidP="00F44AB7">
      <w:pPr>
        <w:pStyle w:val="Heading2"/>
      </w:pPr>
      <w:r>
        <w:t>Purpose of Discussion</w:t>
      </w:r>
    </w:p>
    <w:p w14:paraId="4EADCA62" w14:textId="78557CCA" w:rsidR="00A01DFD" w:rsidRDefault="00A864BB" w:rsidP="00F44AB7">
      <w:r>
        <w:t>WRIA 13</w:t>
      </w:r>
      <w:r w:rsidR="00741CC1">
        <w:t xml:space="preserve"> WREC members have been discussing how to address the uncertainty </w:t>
      </w:r>
      <w:r w:rsidR="005B0844">
        <w:t xml:space="preserve">that will be </w:t>
      </w:r>
      <w:r w:rsidR="00DE0856">
        <w:t xml:space="preserve">inherent </w:t>
      </w:r>
      <w:r w:rsidR="00741CC1">
        <w:t xml:space="preserve">in some </w:t>
      </w:r>
      <w:r w:rsidR="00C035B0">
        <w:t>elements of the watershed plan</w:t>
      </w:r>
      <w:r w:rsidR="00741CC1">
        <w:t xml:space="preserve">.  </w:t>
      </w:r>
      <w:r w:rsidR="00BF7FC0">
        <w:t xml:space="preserve">While not required, the Committee may choose to add </w:t>
      </w:r>
      <w:r w:rsidR="00936C7E">
        <w:t xml:space="preserve">one or more </w:t>
      </w:r>
      <w:r w:rsidR="00BF7FC0">
        <w:t>safety factor</w:t>
      </w:r>
      <w:r w:rsidR="00936C7E">
        <w:t>s</w:t>
      </w:r>
      <w:r w:rsidR="00BF7FC0">
        <w:t xml:space="preserve"> to account for uncertainty </w:t>
      </w:r>
      <w:r w:rsidR="00C035B0">
        <w:t xml:space="preserve">in such things as </w:t>
      </w:r>
      <w:r w:rsidR="000D521C">
        <w:t>permit-exe</w:t>
      </w:r>
      <w:r w:rsidR="0007406E">
        <w:t>mpt well/</w:t>
      </w:r>
      <w:r w:rsidR="000D521C">
        <w:t>connection</w:t>
      </w:r>
      <w:r w:rsidR="00BF7FC0">
        <w:t xml:space="preserve"> growth projections</w:t>
      </w:r>
      <w:r w:rsidR="00293EDF">
        <w:t>, consumptive use</w:t>
      </w:r>
      <w:r w:rsidR="00C035B0">
        <w:t xml:space="preserve"> estimates</w:t>
      </w:r>
      <w:r w:rsidR="00293EDF">
        <w:t>,</w:t>
      </w:r>
      <w:r w:rsidR="00C035B0">
        <w:t xml:space="preserve"> </w:t>
      </w:r>
      <w:r w:rsidR="006321FD">
        <w:t xml:space="preserve">anticipated benefits </w:t>
      </w:r>
      <w:r w:rsidR="005B0844">
        <w:t>from</w:t>
      </w:r>
      <w:r w:rsidR="006321FD">
        <w:t xml:space="preserve"> the </w:t>
      </w:r>
      <w:r w:rsidR="00293EDF">
        <w:t>implementation</w:t>
      </w:r>
      <w:r w:rsidR="009F3ADF">
        <w:t xml:space="preserve"> of </w:t>
      </w:r>
      <w:r w:rsidR="006321FD">
        <w:t xml:space="preserve">offset </w:t>
      </w:r>
      <w:r w:rsidR="009F3ADF">
        <w:t>projects</w:t>
      </w:r>
      <w:r w:rsidR="0044608A">
        <w:t>, or climate change</w:t>
      </w:r>
      <w:r w:rsidR="00293EDF">
        <w:t xml:space="preserve">.  </w:t>
      </w:r>
      <w:r w:rsidR="00BF7FC0">
        <w:t xml:space="preserve"> </w:t>
      </w:r>
      <w:r w:rsidR="00293EDF">
        <w:t>If a safety factor</w:t>
      </w:r>
      <w:r w:rsidR="009F3ADF">
        <w:t xml:space="preserve"> is included</w:t>
      </w:r>
      <w:r w:rsidR="00293EDF">
        <w:t xml:space="preserve">, it could help ensure that </w:t>
      </w:r>
      <w:r w:rsidR="00DE0856">
        <w:t xml:space="preserve">the </w:t>
      </w:r>
      <w:r w:rsidR="00293EDF">
        <w:t xml:space="preserve">Net Ecological Benefit (NEB) </w:t>
      </w:r>
      <w:r w:rsidR="00DE0856">
        <w:t xml:space="preserve">requirement </w:t>
      </w:r>
      <w:r w:rsidR="00293EDF">
        <w:t>is met</w:t>
      </w:r>
      <w:r w:rsidR="006321FD">
        <w:t xml:space="preserve"> by the plan</w:t>
      </w:r>
      <w:r w:rsidR="00293EDF">
        <w:t xml:space="preserve">, even if </w:t>
      </w:r>
      <w:r w:rsidR="0044608A">
        <w:t xml:space="preserve">there is uncertainty in </w:t>
      </w:r>
      <w:r w:rsidR="00293EDF">
        <w:t xml:space="preserve">some of the assumptions used </w:t>
      </w:r>
      <w:r w:rsidR="0044608A">
        <w:t>in the analysis.</w:t>
      </w:r>
      <w:r w:rsidR="00997655">
        <w:t xml:space="preserve">  </w:t>
      </w:r>
    </w:p>
    <w:p w14:paraId="5AC697F6" w14:textId="33028435" w:rsidR="00F44AB7" w:rsidRDefault="00F6141E" w:rsidP="00F44AB7">
      <w:r>
        <w:t>T</w:t>
      </w:r>
      <w:r w:rsidR="001B2C80">
        <w:t xml:space="preserve">wo key questions for the committee </w:t>
      </w:r>
      <w:r w:rsidR="00A01DFD">
        <w:t xml:space="preserve">to ask </w:t>
      </w:r>
      <w:r w:rsidR="001B2C80">
        <w:t>are 1) do</w:t>
      </w:r>
      <w:r w:rsidR="0044608A">
        <w:t xml:space="preserve"> you</w:t>
      </w:r>
      <w:r w:rsidR="009F3ADF">
        <w:t xml:space="preserve"> </w:t>
      </w:r>
      <w:r w:rsidR="001B2C80">
        <w:t xml:space="preserve">want to consider </w:t>
      </w:r>
      <w:r w:rsidR="00A01DFD">
        <w:t xml:space="preserve">adding in </w:t>
      </w:r>
      <w:r w:rsidR="00936C7E">
        <w:t>watershed plan</w:t>
      </w:r>
      <w:r w:rsidR="00293EDF">
        <w:t xml:space="preserve"> </w:t>
      </w:r>
      <w:r w:rsidR="001B2C80">
        <w:t xml:space="preserve">safety </w:t>
      </w:r>
      <w:r w:rsidR="00A049DC">
        <w:t>factor</w:t>
      </w:r>
      <w:r w:rsidR="001B2C80">
        <w:t xml:space="preserve">? and 2) if so, what should the basis </w:t>
      </w:r>
      <w:r w:rsidR="00A01DFD">
        <w:t>of th</w:t>
      </w:r>
      <w:r w:rsidR="009F3ADF">
        <w:t>at</w:t>
      </w:r>
      <w:r w:rsidR="001B2C80">
        <w:t xml:space="preserve"> safety </w:t>
      </w:r>
      <w:r w:rsidR="00A049DC">
        <w:t>factor</w:t>
      </w:r>
      <w:r w:rsidR="00A01DFD">
        <w:t xml:space="preserve"> be</w:t>
      </w:r>
      <w:r w:rsidR="001B2C80">
        <w:t xml:space="preserve">? </w:t>
      </w:r>
    </w:p>
    <w:p w14:paraId="2EDD389A" w14:textId="783759B4" w:rsidR="00F44AB7" w:rsidRDefault="00F44AB7" w:rsidP="00F44AB7">
      <w:pPr>
        <w:pStyle w:val="Heading2"/>
      </w:pPr>
      <w:r>
        <w:t>Background</w:t>
      </w:r>
    </w:p>
    <w:p w14:paraId="39EBDCED" w14:textId="1EF2A7D4" w:rsidR="00A01DFD" w:rsidRDefault="00A01DFD" w:rsidP="001B2C80">
      <w:r>
        <w:t>If t</w:t>
      </w:r>
      <w:r w:rsidR="005149DB">
        <w:t>he</w:t>
      </w:r>
      <w:r w:rsidR="001B2C80">
        <w:t xml:space="preserve"> </w:t>
      </w:r>
      <w:r>
        <w:t xml:space="preserve">Committee </w:t>
      </w:r>
      <w:r w:rsidR="001B2C80">
        <w:t>choose</w:t>
      </w:r>
      <w:r>
        <w:t>s</w:t>
      </w:r>
      <w:r w:rsidR="001B2C80">
        <w:t xml:space="preserve"> to </w:t>
      </w:r>
      <w:r>
        <w:t xml:space="preserve">include </w:t>
      </w:r>
      <w:r w:rsidR="0044608A">
        <w:t xml:space="preserve">a </w:t>
      </w:r>
      <w:r w:rsidR="001B2C80">
        <w:t xml:space="preserve">safety </w:t>
      </w:r>
      <w:r w:rsidR="00A049DC">
        <w:t>factor</w:t>
      </w:r>
      <w:r>
        <w:t xml:space="preserve"> </w:t>
      </w:r>
      <w:r w:rsidR="005B0844">
        <w:t>with</w:t>
      </w:r>
      <w:r>
        <w:t xml:space="preserve">in the </w:t>
      </w:r>
      <w:r w:rsidR="00DE0856">
        <w:t xml:space="preserve">watershed </w:t>
      </w:r>
      <w:r>
        <w:t xml:space="preserve">plan, </w:t>
      </w:r>
      <w:r w:rsidR="009F3ADF">
        <w:t xml:space="preserve">there </w:t>
      </w:r>
      <w:r w:rsidR="006321FD">
        <w:t xml:space="preserve">are </w:t>
      </w:r>
      <w:r w:rsidR="0044608A">
        <w:t xml:space="preserve">several </w:t>
      </w:r>
      <w:r w:rsidR="005B0844">
        <w:t>potential</w:t>
      </w:r>
      <w:r w:rsidR="00363550">
        <w:t xml:space="preserve"> way</w:t>
      </w:r>
      <w:r w:rsidR="005B0844">
        <w:t>s</w:t>
      </w:r>
      <w:r w:rsidR="00363550">
        <w:t xml:space="preserve"> </w:t>
      </w:r>
      <w:r w:rsidR="00DE0856">
        <w:t>to do this</w:t>
      </w:r>
      <w:r w:rsidR="00363550">
        <w:t>.</w:t>
      </w:r>
      <w:r>
        <w:t xml:space="preserve"> </w:t>
      </w:r>
    </w:p>
    <w:p w14:paraId="11A27D09" w14:textId="36FCDF1E" w:rsidR="005149DB" w:rsidRDefault="00F57C15" w:rsidP="001B2C80">
      <w:r>
        <w:t xml:space="preserve">Some committees </w:t>
      </w:r>
      <w:r w:rsidR="00F6141E">
        <w:t xml:space="preserve">have </w:t>
      </w:r>
      <w:r>
        <w:t>consider</w:t>
      </w:r>
      <w:r w:rsidR="00F6141E">
        <w:t>ed</w:t>
      </w:r>
      <w:r>
        <w:t xml:space="preserve"> adding</w:t>
      </w:r>
      <w:r w:rsidR="00F6141E">
        <w:t xml:space="preserve"> </w:t>
      </w:r>
      <w:r>
        <w:t xml:space="preserve">safety </w:t>
      </w:r>
      <w:r w:rsidR="00F62C66">
        <w:t xml:space="preserve">factors </w:t>
      </w:r>
      <w:r w:rsidR="005B0844">
        <w:t>in</w:t>
      </w:r>
      <w:r>
        <w:t xml:space="preserve">to individual components of the </w:t>
      </w:r>
      <w:r w:rsidR="00F6141E">
        <w:t>plan</w:t>
      </w:r>
      <w:r>
        <w:t xml:space="preserve">, such </w:t>
      </w:r>
      <w:r w:rsidR="00764092">
        <w:t xml:space="preserve">as </w:t>
      </w:r>
      <w:r w:rsidR="00F6141E">
        <w:t xml:space="preserve">the </w:t>
      </w:r>
      <w:r w:rsidR="0007406E">
        <w:t>permit-exempt well/</w:t>
      </w:r>
      <w:r w:rsidR="000D521C">
        <w:t xml:space="preserve">connection </w:t>
      </w:r>
      <w:r>
        <w:t xml:space="preserve">growth </w:t>
      </w:r>
      <w:r w:rsidR="00DE0856">
        <w:t xml:space="preserve">estimates </w:t>
      </w:r>
      <w:r w:rsidR="00F6141E">
        <w:t xml:space="preserve">and </w:t>
      </w:r>
      <w:r w:rsidR="006321FD">
        <w:t xml:space="preserve">the </w:t>
      </w:r>
      <w:r w:rsidR="00F6141E">
        <w:t xml:space="preserve">consumptive use </w:t>
      </w:r>
      <w:r>
        <w:t xml:space="preserve">estimates. </w:t>
      </w:r>
      <w:r w:rsidR="005149DB">
        <w:t>However,</w:t>
      </w:r>
      <w:r>
        <w:t xml:space="preserve"> there </w:t>
      </w:r>
      <w:r w:rsidR="00936C7E">
        <w:t>are</w:t>
      </w:r>
      <w:r w:rsidR="005B0844">
        <w:t xml:space="preserve"> </w:t>
      </w:r>
      <w:r w:rsidR="00DE0856">
        <w:t>downside</w:t>
      </w:r>
      <w:r w:rsidR="00936C7E">
        <w:t>s</w:t>
      </w:r>
      <w:r w:rsidR="00DE0856">
        <w:t xml:space="preserve"> </w:t>
      </w:r>
      <w:r w:rsidR="00363550">
        <w:t>with this approach, since multiple factors would change results</w:t>
      </w:r>
      <w:r w:rsidR="00764092">
        <w:t xml:space="preserve"> during multiple stages, </w:t>
      </w:r>
      <w:r>
        <w:t>compounding</w:t>
      </w:r>
      <w:r w:rsidR="000D521C">
        <w:t xml:space="preserve"> </w:t>
      </w:r>
      <w:r w:rsidR="00F6141E">
        <w:t xml:space="preserve">the process </w:t>
      </w:r>
      <w:r>
        <w:t xml:space="preserve">in ways that </w:t>
      </w:r>
      <w:r w:rsidR="00363550">
        <w:t>would</w:t>
      </w:r>
      <w:r w:rsidR="00F6141E">
        <w:t xml:space="preserve"> </w:t>
      </w:r>
      <w:r w:rsidR="00E4241E">
        <w:t>be difficult</w:t>
      </w:r>
      <w:r>
        <w:t xml:space="preserve"> for committee members </w:t>
      </w:r>
      <w:r w:rsidR="00F6141E">
        <w:t xml:space="preserve">and Ecology </w:t>
      </w:r>
      <w:r>
        <w:t xml:space="preserve">to track.  Furthermore, many counties are reticent to stray too far from the growth </w:t>
      </w:r>
      <w:r w:rsidR="005149DB">
        <w:t>estimates</w:t>
      </w:r>
      <w:r>
        <w:t xml:space="preserve"> used in the comprehensive planning process</w:t>
      </w:r>
      <w:r w:rsidR="005B0844">
        <w:t>.</w:t>
      </w:r>
      <w:r>
        <w:t xml:space="preserve"> </w:t>
      </w:r>
      <w:r w:rsidR="00E4241E">
        <w:t>Also,</w:t>
      </w:r>
      <w:r>
        <w:t xml:space="preserve"> Ecology has </w:t>
      </w:r>
      <w:r w:rsidR="009F3ADF">
        <w:t xml:space="preserve">indicated that it expects to </w:t>
      </w:r>
      <w:r w:rsidR="00E4241E">
        <w:t>see strong</w:t>
      </w:r>
      <w:r>
        <w:t xml:space="preserve"> </w:t>
      </w:r>
      <w:r w:rsidR="005149DB">
        <w:t>technical</w:t>
      </w:r>
      <w:r>
        <w:t xml:space="preserve"> justification </w:t>
      </w:r>
      <w:r w:rsidR="009F3ADF">
        <w:t xml:space="preserve">for </w:t>
      </w:r>
      <w:r w:rsidR="00DE0856">
        <w:t xml:space="preserve">the various </w:t>
      </w:r>
      <w:r w:rsidR="009F3ADF">
        <w:t>numbers presented in the plan.</w:t>
      </w:r>
      <w:r w:rsidR="00997655">
        <w:t xml:space="preserve">  </w:t>
      </w:r>
      <w:r w:rsidR="005B0844">
        <w:t>I</w:t>
      </w:r>
      <w:r w:rsidR="00764092">
        <w:t>t may</w:t>
      </w:r>
      <w:r w:rsidR="00363550">
        <w:t xml:space="preserve"> </w:t>
      </w:r>
      <w:r>
        <w:t xml:space="preserve">be simpler and more transparent to add a </w:t>
      </w:r>
      <w:r w:rsidR="00363550">
        <w:t xml:space="preserve">single </w:t>
      </w:r>
      <w:r>
        <w:t xml:space="preserve">safety </w:t>
      </w:r>
      <w:r w:rsidR="002B4AE0">
        <w:t xml:space="preserve">factor </w:t>
      </w:r>
      <w:r>
        <w:t xml:space="preserve">to the </w:t>
      </w:r>
      <w:r w:rsidR="00DE0856">
        <w:t xml:space="preserve">final </w:t>
      </w:r>
      <w:r>
        <w:t xml:space="preserve">offset number </w:t>
      </w:r>
      <w:r w:rsidR="00DE0856">
        <w:t>presented in the plan</w:t>
      </w:r>
      <w:r w:rsidR="005B0844">
        <w:t>,</w:t>
      </w:r>
      <w:r w:rsidR="00DE0856">
        <w:t xml:space="preserve"> </w:t>
      </w:r>
      <w:r>
        <w:t>rather than individual components along the way</w:t>
      </w:r>
      <w:r w:rsidR="00DE0856">
        <w:t>.</w:t>
      </w:r>
      <w:r w:rsidR="00997655">
        <w:t xml:space="preserve">  The committee may choose to do so in an effort to provide best estimates for permit-exempt well/connection growth and consumptive use estimates</w:t>
      </w:r>
      <w:r w:rsidR="007E0C24">
        <w:t xml:space="preserve"> that are not</w:t>
      </w:r>
      <w:r w:rsidR="00997655">
        <w:t xml:space="preserve"> inflated with safety factors</w:t>
      </w:r>
      <w:r w:rsidR="007E0C24">
        <w:t>, but rather add a safety factor to the final offset number or range of numbers.</w:t>
      </w:r>
      <w:r w:rsidR="00997655">
        <w:t xml:space="preserve">  </w:t>
      </w:r>
    </w:p>
    <w:p w14:paraId="55F4604C" w14:textId="056F37F2" w:rsidR="00741CC1" w:rsidRDefault="00741CC1" w:rsidP="001B2C80">
      <w:r>
        <w:t xml:space="preserve">As the Committee </w:t>
      </w:r>
      <w:r w:rsidR="00114AD7">
        <w:t>considers whether and how to include a safety factor</w:t>
      </w:r>
      <w:r>
        <w:t xml:space="preserve">, it is important to </w:t>
      </w:r>
      <w:r w:rsidR="00114AD7">
        <w:t xml:space="preserve">understand that </w:t>
      </w:r>
      <w:r w:rsidR="00936C7E">
        <w:t>some</w:t>
      </w:r>
      <w:r w:rsidR="00114AD7">
        <w:t xml:space="preserve"> individual components in the plan </w:t>
      </w:r>
      <w:r w:rsidR="00EF2F2B">
        <w:t xml:space="preserve">are inherently conservative (i.e. err on the side of estimating more water use rather than less).  </w:t>
      </w:r>
      <w:r w:rsidR="005B0844">
        <w:t xml:space="preserve">For example, the method for estimating consumptive use </w:t>
      </w:r>
      <w:r w:rsidR="005B0844" w:rsidRPr="0076133F">
        <w:t xml:space="preserve">relying on the outdoor irrigation method </w:t>
      </w:r>
      <w:r w:rsidR="005B0844">
        <w:t xml:space="preserve">tends to produce </w:t>
      </w:r>
      <w:r w:rsidR="005B0844" w:rsidRPr="0076133F">
        <w:t>high</w:t>
      </w:r>
      <w:r w:rsidR="005B0844">
        <w:t xml:space="preserve"> estimates</w:t>
      </w:r>
      <w:r w:rsidR="005B0844" w:rsidRPr="0076133F">
        <w:t>, since that method assumes outdoor watering rates equal to those for commercial turf grass production.</w:t>
      </w:r>
      <w:r w:rsidR="005B0844">
        <w:t xml:space="preserve"> </w:t>
      </w:r>
    </w:p>
    <w:p w14:paraId="4B1487F7" w14:textId="0C57C224" w:rsidR="001545F5" w:rsidRDefault="0000670E" w:rsidP="001B2C80">
      <w:r>
        <w:t>The Committee should also consider that the plan may include an adaptive management component that will recommend changes and adaptation during plan implementation if</w:t>
      </w:r>
      <w:r w:rsidR="001545F5">
        <w:t xml:space="preserve"> some of the</w:t>
      </w:r>
      <w:r>
        <w:t xml:space="preserve"> assumptions turn out to be inaccurate, if projects are not implemented as planned, or other new information or conditions emerge.</w:t>
      </w:r>
    </w:p>
    <w:p w14:paraId="34FD4B32" w14:textId="7CC3B825" w:rsidR="004A5DCE" w:rsidRDefault="001B2C80" w:rsidP="004A5DCE">
      <w:pPr>
        <w:pStyle w:val="Heading2"/>
      </w:pPr>
      <w:r>
        <w:t xml:space="preserve">Options for Committee </w:t>
      </w:r>
      <w:r w:rsidR="004A5DCE">
        <w:t>Consideration</w:t>
      </w:r>
    </w:p>
    <w:p w14:paraId="11506A34" w14:textId="7DEDBD0D" w:rsidR="00E4241E" w:rsidRPr="005149DB" w:rsidRDefault="00E4241E" w:rsidP="00E4241E">
      <w:pPr>
        <w:pStyle w:val="ListParagraph"/>
        <w:numPr>
          <w:ilvl w:val="0"/>
          <w:numId w:val="8"/>
        </w:numPr>
      </w:pPr>
      <w:r w:rsidRPr="00741CC1">
        <w:rPr>
          <w:b/>
          <w:bCs/>
        </w:rPr>
        <w:t>Choose a percentage to add to the offset number</w:t>
      </w:r>
      <w:r>
        <w:t xml:space="preserve">.  Some people argue that it is not possible to know the future trends in growth, climate change, irrigation, etc. so it will be simplest to choose a percentage to add to the offset number.  The committee would need to determine this percentage, which could be based on data from population growth estimates, climate data, </w:t>
      </w:r>
      <w:r>
        <w:lastRenderedPageBreak/>
        <w:t>irrigation efficiency data, etc.  Similarly, the committee could choose to add a percentage to the consumptive use estimate (instead of to the offset number).</w:t>
      </w:r>
    </w:p>
    <w:p w14:paraId="0D2FFBCA" w14:textId="26A74AF4" w:rsidR="00F57C15" w:rsidRDefault="00F57C15" w:rsidP="00F57C15">
      <w:pPr>
        <w:pStyle w:val="ListParagraph"/>
        <w:numPr>
          <w:ilvl w:val="0"/>
          <w:numId w:val="8"/>
        </w:numPr>
      </w:pPr>
      <w:r w:rsidRPr="00741CC1">
        <w:rPr>
          <w:b/>
          <w:bCs/>
        </w:rPr>
        <w:t xml:space="preserve">Change specific factors and assumptions in the </w:t>
      </w:r>
      <w:r w:rsidR="00F21CA7">
        <w:rPr>
          <w:b/>
          <w:bCs/>
        </w:rPr>
        <w:t xml:space="preserve">permit-exempt well/connection projections or </w:t>
      </w:r>
      <w:r w:rsidR="002B4AE0" w:rsidRPr="00741CC1">
        <w:rPr>
          <w:b/>
          <w:bCs/>
        </w:rPr>
        <w:t>consumptive use</w:t>
      </w:r>
      <w:r w:rsidRPr="00741CC1">
        <w:rPr>
          <w:b/>
          <w:bCs/>
        </w:rPr>
        <w:t xml:space="preserve"> </w:t>
      </w:r>
      <w:r w:rsidR="00F21CA7">
        <w:rPr>
          <w:b/>
          <w:bCs/>
        </w:rPr>
        <w:t>analysis</w:t>
      </w:r>
      <w:r w:rsidRPr="00741CC1">
        <w:rPr>
          <w:b/>
          <w:bCs/>
        </w:rPr>
        <w:t>.</w:t>
      </w:r>
      <w:r>
        <w:t xml:space="preserve"> For instance, the committee </w:t>
      </w:r>
      <w:r w:rsidR="00A7481A">
        <w:t>could</w:t>
      </w:r>
      <w:r>
        <w:t xml:space="preserve"> choose to use </w:t>
      </w:r>
      <w:r w:rsidR="00F21CA7">
        <w:t>a more conservative</w:t>
      </w:r>
      <w:r>
        <w:t xml:space="preserve"> </w:t>
      </w:r>
      <w:r w:rsidR="002B4AE0">
        <w:t>permit</w:t>
      </w:r>
      <w:r w:rsidR="000D521C">
        <w:t>-</w:t>
      </w:r>
      <w:r w:rsidR="00741CC1">
        <w:t>exempt well</w:t>
      </w:r>
      <w:r w:rsidR="0007406E">
        <w:t>/</w:t>
      </w:r>
      <w:r w:rsidR="000D521C">
        <w:t xml:space="preserve">connection </w:t>
      </w:r>
      <w:r w:rsidR="00F21CA7">
        <w:t>growth projection</w:t>
      </w:r>
      <w:r>
        <w:t xml:space="preserve">, assume a larger outdoor </w:t>
      </w:r>
      <w:r w:rsidR="00FD411F">
        <w:t xml:space="preserve">irrigation </w:t>
      </w:r>
      <w:r>
        <w:t>area, and/or a greater outdoor consumptive rate to account for uncertainty in the</w:t>
      </w:r>
      <w:r w:rsidR="00A7481A">
        <w:t>se</w:t>
      </w:r>
      <w:r>
        <w:t xml:space="preserve"> assumptions.</w:t>
      </w:r>
      <w:r w:rsidR="002B4AE0">
        <w:t xml:space="preserve"> </w:t>
      </w:r>
      <w:r w:rsidR="00E4241E">
        <w:t>If</w:t>
      </w:r>
      <w:r w:rsidR="002B4AE0">
        <w:t xml:space="preserve"> committees have local justification </w:t>
      </w:r>
      <w:r w:rsidR="00D227DD">
        <w:t>determining safety factors</w:t>
      </w:r>
      <w:r w:rsidR="002B4AE0">
        <w:t xml:space="preserve">, adjustments to each of the assumptions may more accurately reflect the local reality. </w:t>
      </w:r>
      <w:r w:rsidR="007E0C24">
        <w:t>However, as noted above, making slight adjustments to each of the assumptions may lead to difficulty with tracking and a significant inflation of the best estimates; clear documentation of the reasoning and application will be essential.</w:t>
      </w:r>
    </w:p>
    <w:p w14:paraId="53EA3839" w14:textId="0E3E2A8A" w:rsidR="00F57C15" w:rsidRPr="005149DB" w:rsidRDefault="00F57C15" w:rsidP="00F57C15">
      <w:pPr>
        <w:pStyle w:val="ListParagraph"/>
        <w:numPr>
          <w:ilvl w:val="0"/>
          <w:numId w:val="8"/>
        </w:numPr>
      </w:pPr>
      <w:r w:rsidRPr="00741CC1">
        <w:rPr>
          <w:b/>
          <w:bCs/>
        </w:rPr>
        <w:t xml:space="preserve">Add a safety </w:t>
      </w:r>
      <w:r w:rsidR="002B4AE0" w:rsidRPr="00741CC1">
        <w:rPr>
          <w:b/>
          <w:bCs/>
        </w:rPr>
        <w:t xml:space="preserve">factor </w:t>
      </w:r>
      <w:r w:rsidRPr="00741CC1">
        <w:rPr>
          <w:b/>
          <w:bCs/>
        </w:rPr>
        <w:t>to outdoor irrigation numbers by incorporating a minimum irrigation amount for all new wells.</w:t>
      </w:r>
      <w:r w:rsidRPr="005149DB">
        <w:t xml:space="preserve"> </w:t>
      </w:r>
      <w:r w:rsidR="002B4AE0">
        <w:t xml:space="preserve"> </w:t>
      </w:r>
      <w:r w:rsidR="00A7481A">
        <w:t>Based on HDR’s analysis</w:t>
      </w:r>
      <w:r w:rsidR="00E4241E">
        <w:t>,</w:t>
      </w:r>
      <w:r w:rsidR="00A7481A">
        <w:t xml:space="preserve"> </w:t>
      </w:r>
      <w:r w:rsidR="00E4241E">
        <w:t>many</w:t>
      </w:r>
      <w:r w:rsidR="00A7481A">
        <w:t xml:space="preserve"> homes do not have associated outdoor water use</w:t>
      </w:r>
      <w:r w:rsidR="00D227DD">
        <w:t>,</w:t>
      </w:r>
      <w:r w:rsidR="00CE2D1C">
        <w:t xml:space="preserve"> although this does not account for other small outdoor water use such as for washing cars, potted plant watering, etc</w:t>
      </w:r>
      <w:r w:rsidR="00A7481A">
        <w:t xml:space="preserve">. </w:t>
      </w:r>
      <w:r w:rsidR="008D6A43">
        <w:t>Therefore, a</w:t>
      </w:r>
      <w:r w:rsidR="00CE2D1C">
        <w:t xml:space="preserve">ssuming some minimal outdoor watering area (e.g. 0.05 acres) for all new </w:t>
      </w:r>
      <w:r w:rsidR="00D227DD">
        <w:t>permit-exempt wells/connections</w:t>
      </w:r>
      <w:r w:rsidR="008D6A43">
        <w:t xml:space="preserve"> </w:t>
      </w:r>
      <w:r w:rsidR="00CE2D1C">
        <w:t>would introduce a de facto safety factor, the size of which would depend on the minimum outdoor watering area assum</w:t>
      </w:r>
      <w:r w:rsidR="008D6A43">
        <w:t>ed</w:t>
      </w:r>
      <w:r w:rsidR="00CE2D1C">
        <w:t>.</w:t>
      </w:r>
      <w:r w:rsidR="00D227DD">
        <w:t xml:space="preserve"> </w:t>
      </w:r>
    </w:p>
    <w:p w14:paraId="7590769B" w14:textId="683418AF" w:rsidR="00B83590" w:rsidRDefault="00B83590" w:rsidP="00936C7E">
      <w:pPr>
        <w:pStyle w:val="ListParagraph"/>
        <w:numPr>
          <w:ilvl w:val="0"/>
          <w:numId w:val="8"/>
        </w:numPr>
      </w:pPr>
      <w:r w:rsidRPr="00936C7E">
        <w:rPr>
          <w:b/>
          <w:bCs/>
        </w:rPr>
        <w:t xml:space="preserve">Add </w:t>
      </w:r>
      <w:r w:rsidR="00E4241E">
        <w:rPr>
          <w:b/>
          <w:bCs/>
        </w:rPr>
        <w:t>a safety factor based on the</w:t>
      </w:r>
      <w:r w:rsidRPr="00936C7E">
        <w:rPr>
          <w:b/>
          <w:bCs/>
        </w:rPr>
        <w:t xml:space="preserve"> extreme high</w:t>
      </w:r>
      <w:r w:rsidR="00CE2D1C" w:rsidRPr="00936C7E">
        <w:rPr>
          <w:b/>
          <w:bCs/>
        </w:rPr>
        <w:t>-</w:t>
      </w:r>
      <w:r w:rsidRPr="00936C7E">
        <w:rPr>
          <w:b/>
          <w:bCs/>
        </w:rPr>
        <w:t xml:space="preserve">range </w:t>
      </w:r>
      <w:r w:rsidR="00CE2D1C" w:rsidRPr="00936C7E">
        <w:rPr>
          <w:b/>
          <w:bCs/>
        </w:rPr>
        <w:t xml:space="preserve">water use estimate </w:t>
      </w:r>
      <w:r w:rsidRPr="00936C7E">
        <w:rPr>
          <w:b/>
          <w:bCs/>
        </w:rPr>
        <w:t xml:space="preserve">based on the maximum legal </w:t>
      </w:r>
      <w:r w:rsidR="00CE2D1C" w:rsidRPr="00936C7E">
        <w:rPr>
          <w:b/>
          <w:bCs/>
        </w:rPr>
        <w:t xml:space="preserve">water-use </w:t>
      </w:r>
      <w:r w:rsidRPr="00936C7E">
        <w:rPr>
          <w:b/>
          <w:bCs/>
        </w:rPr>
        <w:t>allowance</w:t>
      </w:r>
      <w:r w:rsidRPr="005149DB">
        <w:t xml:space="preserve"> (the maximum gallons per day (950) and outdoor irrigation allowance (</w:t>
      </w:r>
      <w:r w:rsidR="00FD411F">
        <w:t>0</w:t>
      </w:r>
      <w:r w:rsidRPr="005149DB">
        <w:t>.5 acres)</w:t>
      </w:r>
      <w:r w:rsidR="00E4241E">
        <w:t>)</w:t>
      </w:r>
      <w:r w:rsidRPr="005149DB">
        <w:t xml:space="preserve">.  </w:t>
      </w:r>
      <w:r w:rsidR="00CE2D1C">
        <w:t>This approach would present</w:t>
      </w:r>
      <w:r w:rsidR="008D6A43">
        <w:t xml:space="preserve"> </w:t>
      </w:r>
      <w:r w:rsidR="00CE2D1C">
        <w:t xml:space="preserve">the amount of water that could be used if </w:t>
      </w:r>
      <w:r w:rsidR="008D6A43">
        <w:t xml:space="preserve">all homes in the future </w:t>
      </w:r>
      <w:r w:rsidR="00CE2D1C">
        <w:t xml:space="preserve">used the </w:t>
      </w:r>
      <w:r w:rsidR="00E4241E">
        <w:t>maximum amount legally available</w:t>
      </w:r>
      <w:r w:rsidR="00CE2D1C">
        <w:t xml:space="preserve">. </w:t>
      </w:r>
      <w:r w:rsidRPr="005149DB">
        <w:t>The</w:t>
      </w:r>
      <w:r w:rsidR="00CE2D1C">
        <w:t xml:space="preserve"> primary</w:t>
      </w:r>
      <w:r w:rsidRPr="005149DB">
        <w:t xml:space="preserve"> concern</w:t>
      </w:r>
      <w:r w:rsidR="00CE2D1C">
        <w:t xml:space="preserve"> with this approach is that </w:t>
      </w:r>
      <w:r w:rsidR="008D6A43">
        <w:t xml:space="preserve">it could result in an offset target that </w:t>
      </w:r>
      <w:r w:rsidR="00F21CA7">
        <w:t>may</w:t>
      </w:r>
      <w:r w:rsidR="008D6A43">
        <w:t xml:space="preserve"> be </w:t>
      </w:r>
      <w:r w:rsidR="004A412A">
        <w:t>extremely difficult</w:t>
      </w:r>
      <w:r w:rsidR="008D6A43">
        <w:t xml:space="preserve"> for the committee to </w:t>
      </w:r>
      <w:r w:rsidR="00E4241E">
        <w:t>meet and</w:t>
      </w:r>
      <w:r w:rsidR="004A412A">
        <w:t xml:space="preserve"> decrease the likelihood of a successful plan</w:t>
      </w:r>
      <w:r w:rsidR="008D6A43">
        <w:t xml:space="preserve">. </w:t>
      </w:r>
    </w:p>
    <w:p w14:paraId="5DE71D2F" w14:textId="5E07E2E6" w:rsidR="0053549A" w:rsidRDefault="0053549A" w:rsidP="0053549A">
      <w:pPr>
        <w:pStyle w:val="Heading2"/>
      </w:pPr>
      <w:r>
        <w:t>Questions for the Committee</w:t>
      </w:r>
    </w:p>
    <w:p w14:paraId="0AEAC328" w14:textId="2CA7F2FE" w:rsidR="0053549A" w:rsidRDefault="001B2C80" w:rsidP="001B2C80">
      <w:pPr>
        <w:pStyle w:val="ListParagraph"/>
        <w:numPr>
          <w:ilvl w:val="0"/>
          <w:numId w:val="6"/>
        </w:numPr>
        <w:spacing w:after="0"/>
      </w:pPr>
      <w:r>
        <w:t xml:space="preserve">Do you think a safety </w:t>
      </w:r>
      <w:r w:rsidR="00A47862">
        <w:t xml:space="preserve">factor </w:t>
      </w:r>
      <w:r>
        <w:t>should be included?</w:t>
      </w:r>
    </w:p>
    <w:p w14:paraId="45F6C5F9" w14:textId="1831CC98" w:rsidR="001B2C80" w:rsidRDefault="001B2C80" w:rsidP="001B2C80">
      <w:pPr>
        <w:pStyle w:val="ListParagraph"/>
        <w:numPr>
          <w:ilvl w:val="0"/>
          <w:numId w:val="6"/>
        </w:numPr>
        <w:spacing w:after="0"/>
      </w:pPr>
      <w:r>
        <w:t>If so, which of the above options do you prefer?</w:t>
      </w:r>
    </w:p>
    <w:p w14:paraId="4982A4C8" w14:textId="244D23C0" w:rsidR="001B2C80" w:rsidRDefault="001B2C80" w:rsidP="001B2C80">
      <w:pPr>
        <w:pStyle w:val="ListParagraph"/>
        <w:numPr>
          <w:ilvl w:val="0"/>
          <w:numId w:val="6"/>
        </w:numPr>
        <w:spacing w:after="0"/>
      </w:pPr>
      <w:r>
        <w:t>Do you have other options to propose to the group?</w:t>
      </w:r>
    </w:p>
    <w:sectPr w:rsidR="001B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0574" w14:textId="77777777" w:rsidR="003379DF" w:rsidRDefault="003379DF" w:rsidP="00F62AD9">
      <w:pPr>
        <w:spacing w:after="0" w:line="240" w:lineRule="auto"/>
      </w:pPr>
      <w:r>
        <w:separator/>
      </w:r>
    </w:p>
  </w:endnote>
  <w:endnote w:type="continuationSeparator" w:id="0">
    <w:p w14:paraId="3D61EE38" w14:textId="77777777" w:rsidR="003379DF" w:rsidRDefault="003379DF" w:rsidP="00F6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2EFC" w14:textId="77777777" w:rsidR="003379DF" w:rsidRDefault="003379DF" w:rsidP="00F62AD9">
      <w:pPr>
        <w:spacing w:after="0" w:line="240" w:lineRule="auto"/>
      </w:pPr>
      <w:r>
        <w:separator/>
      </w:r>
    </w:p>
  </w:footnote>
  <w:footnote w:type="continuationSeparator" w:id="0">
    <w:p w14:paraId="1C66C114" w14:textId="77777777" w:rsidR="003379DF" w:rsidRDefault="003379DF" w:rsidP="00F62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2D3"/>
    <w:multiLevelType w:val="hybridMultilevel"/>
    <w:tmpl w:val="0168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3CD"/>
    <w:multiLevelType w:val="hybridMultilevel"/>
    <w:tmpl w:val="C24EA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65F6"/>
    <w:multiLevelType w:val="hybridMultilevel"/>
    <w:tmpl w:val="7CC06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53B72"/>
    <w:multiLevelType w:val="hybridMultilevel"/>
    <w:tmpl w:val="56044BDC"/>
    <w:lvl w:ilvl="0" w:tplc="A3EAEA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F266E"/>
    <w:multiLevelType w:val="hybridMultilevel"/>
    <w:tmpl w:val="E410D568"/>
    <w:lvl w:ilvl="0" w:tplc="888E2E7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5358"/>
    <w:multiLevelType w:val="hybridMultilevel"/>
    <w:tmpl w:val="43CC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E3D48"/>
    <w:multiLevelType w:val="hybridMultilevel"/>
    <w:tmpl w:val="9740F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01376"/>
    <w:multiLevelType w:val="hybridMultilevel"/>
    <w:tmpl w:val="A924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B4605"/>
    <w:multiLevelType w:val="hybridMultilevel"/>
    <w:tmpl w:val="F680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AB"/>
    <w:rsid w:val="0000670E"/>
    <w:rsid w:val="00011292"/>
    <w:rsid w:val="0007406E"/>
    <w:rsid w:val="00095A63"/>
    <w:rsid w:val="000D521C"/>
    <w:rsid w:val="00114AD7"/>
    <w:rsid w:val="001545F5"/>
    <w:rsid w:val="00172060"/>
    <w:rsid w:val="001903BC"/>
    <w:rsid w:val="001B2C80"/>
    <w:rsid w:val="001F07B3"/>
    <w:rsid w:val="00200A6B"/>
    <w:rsid w:val="00293EDF"/>
    <w:rsid w:val="002B4AE0"/>
    <w:rsid w:val="002F3B22"/>
    <w:rsid w:val="00314957"/>
    <w:rsid w:val="003379DF"/>
    <w:rsid w:val="00363550"/>
    <w:rsid w:val="00390104"/>
    <w:rsid w:val="003A7D84"/>
    <w:rsid w:val="003D64F0"/>
    <w:rsid w:val="00401234"/>
    <w:rsid w:val="0044608A"/>
    <w:rsid w:val="00485D87"/>
    <w:rsid w:val="004A028C"/>
    <w:rsid w:val="004A412A"/>
    <w:rsid w:val="004A5DCE"/>
    <w:rsid w:val="004A6B56"/>
    <w:rsid w:val="004D562D"/>
    <w:rsid w:val="005149DB"/>
    <w:rsid w:val="0053549A"/>
    <w:rsid w:val="0055022F"/>
    <w:rsid w:val="00561B5C"/>
    <w:rsid w:val="005A686D"/>
    <w:rsid w:val="005B0844"/>
    <w:rsid w:val="005C3995"/>
    <w:rsid w:val="005F2C30"/>
    <w:rsid w:val="00600F90"/>
    <w:rsid w:val="006321FD"/>
    <w:rsid w:val="006429B6"/>
    <w:rsid w:val="00666B87"/>
    <w:rsid w:val="00683857"/>
    <w:rsid w:val="00695387"/>
    <w:rsid w:val="006B7E32"/>
    <w:rsid w:val="006D7DD8"/>
    <w:rsid w:val="00741CC1"/>
    <w:rsid w:val="0076133F"/>
    <w:rsid w:val="00764092"/>
    <w:rsid w:val="00785792"/>
    <w:rsid w:val="00790F8B"/>
    <w:rsid w:val="007C0FD4"/>
    <w:rsid w:val="007E0C24"/>
    <w:rsid w:val="00845541"/>
    <w:rsid w:val="00881FB4"/>
    <w:rsid w:val="008B7F41"/>
    <w:rsid w:val="008C7B1B"/>
    <w:rsid w:val="008D6A43"/>
    <w:rsid w:val="008F7CA5"/>
    <w:rsid w:val="00927D12"/>
    <w:rsid w:val="00930187"/>
    <w:rsid w:val="00936C7E"/>
    <w:rsid w:val="009858B0"/>
    <w:rsid w:val="00997655"/>
    <w:rsid w:val="009F100E"/>
    <w:rsid w:val="009F3ADF"/>
    <w:rsid w:val="009F513E"/>
    <w:rsid w:val="00A01DFD"/>
    <w:rsid w:val="00A049DC"/>
    <w:rsid w:val="00A47862"/>
    <w:rsid w:val="00A51E85"/>
    <w:rsid w:val="00A7481A"/>
    <w:rsid w:val="00A864BB"/>
    <w:rsid w:val="00AB3A1F"/>
    <w:rsid w:val="00AC06E1"/>
    <w:rsid w:val="00B50B83"/>
    <w:rsid w:val="00B549F1"/>
    <w:rsid w:val="00B62071"/>
    <w:rsid w:val="00B83590"/>
    <w:rsid w:val="00BA097C"/>
    <w:rsid w:val="00BF5A45"/>
    <w:rsid w:val="00BF7FC0"/>
    <w:rsid w:val="00C035B0"/>
    <w:rsid w:val="00C043AB"/>
    <w:rsid w:val="00C36771"/>
    <w:rsid w:val="00C40205"/>
    <w:rsid w:val="00C66B06"/>
    <w:rsid w:val="00CE2D1C"/>
    <w:rsid w:val="00D227DD"/>
    <w:rsid w:val="00D341F3"/>
    <w:rsid w:val="00D524AF"/>
    <w:rsid w:val="00DE0856"/>
    <w:rsid w:val="00DE4B7E"/>
    <w:rsid w:val="00E065FA"/>
    <w:rsid w:val="00E4241E"/>
    <w:rsid w:val="00E43BA5"/>
    <w:rsid w:val="00E57C92"/>
    <w:rsid w:val="00E76568"/>
    <w:rsid w:val="00EE74DD"/>
    <w:rsid w:val="00EF2F2B"/>
    <w:rsid w:val="00F21CA7"/>
    <w:rsid w:val="00F3634E"/>
    <w:rsid w:val="00F44AB7"/>
    <w:rsid w:val="00F57C15"/>
    <w:rsid w:val="00F6141E"/>
    <w:rsid w:val="00F62AD9"/>
    <w:rsid w:val="00F62C66"/>
    <w:rsid w:val="00F8410B"/>
    <w:rsid w:val="00FC13D8"/>
    <w:rsid w:val="00FD411F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F464"/>
  <w15:chartTrackingRefBased/>
  <w15:docId w15:val="{2C8044F6-3073-4BA2-A6D2-F327B835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A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4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AB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4A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4A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AD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2A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A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2AD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2A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5743-6E2E-455C-8109-EC52D0614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C4E5D-2E50-41BF-8A67-F39D6AC24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1A2CF-E0CF-4953-93EE-561CD0712E9B}">
  <ds:schemaRefs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b753b0-5f84-4476-b087-97d9c3e0d4e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AD9DCE-EEEC-4B59-98CC-9FF82263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Safety Factor Discussion Guide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Safety Factor Discussion Guide</dc:title>
  <dc:subject/>
  <dc:creator>Susan Gulick</dc:creator>
  <cp:keywords/>
  <dc:description/>
  <cp:lastModifiedBy>Drapeau, Andrew (ECY)</cp:lastModifiedBy>
  <cp:revision>2</cp:revision>
  <dcterms:created xsi:type="dcterms:W3CDTF">2020-02-07T19:55:00Z</dcterms:created>
  <dcterms:modified xsi:type="dcterms:W3CDTF">2020-02-07T19:55:00Z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