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970616" w:rsidRDefault="00312A3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bookmarkStart w:id="0" w:name="_GoBack"/>
      <w:bookmarkEnd w:id="0"/>
      <w:r w:rsidRPr="00970616">
        <w:rPr>
          <w:rFonts w:asciiTheme="minorHAnsi" w:hAnsiTheme="minorHAnsi" w:cstheme="minorHAnsi"/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616">
        <w:rPr>
          <w:rFonts w:asciiTheme="minorHAnsi" w:hAnsiTheme="minorHAnsi" w:cstheme="minorHAnsi"/>
          <w:sz w:val="36"/>
          <w:szCs w:val="28"/>
        </w:rPr>
        <w:t>AGENDA</w:t>
      </w:r>
    </w:p>
    <w:p w14:paraId="5312BB30" w14:textId="599345B0" w:rsidR="00FF7C94" w:rsidRPr="00970616" w:rsidRDefault="00565E98" w:rsidP="003E7823">
      <w:pPr>
        <w:pStyle w:val="Sub-titlestyle"/>
        <w:rPr>
          <w:rFonts w:asciiTheme="minorHAnsi" w:hAnsiTheme="minorHAnsi" w:cstheme="minorHAnsi"/>
          <w:b/>
          <w:color w:val="44688F"/>
        </w:rPr>
      </w:pPr>
      <w:r>
        <w:rPr>
          <w:rFonts w:asciiTheme="minorHAnsi" w:hAnsiTheme="minorHAnsi" w:cstheme="minorHAnsi"/>
          <w:b/>
          <w:color w:val="44688F"/>
        </w:rPr>
        <w:t>WRIA 13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FF7C94" w:rsidRPr="00970616">
        <w:rPr>
          <w:rFonts w:asciiTheme="minorHAnsi" w:hAnsiTheme="minorHAnsi" w:cstheme="minorHAnsi"/>
          <w:b/>
          <w:color w:val="44688F"/>
        </w:rPr>
        <w:t>Watershed Restoration and Enhancement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b/>
          <w:color w:val="44688F"/>
        </w:rPr>
        <w:t>Committee m</w:t>
      </w:r>
      <w:r w:rsidR="00FF7C94" w:rsidRPr="00970616">
        <w:rPr>
          <w:rFonts w:asciiTheme="minorHAnsi" w:hAnsiTheme="minorHAnsi" w:cstheme="minorHAnsi"/>
          <w:b/>
          <w:color w:val="44688F"/>
        </w:rPr>
        <w:t>eeting</w:t>
      </w:r>
    </w:p>
    <w:p w14:paraId="00A5265D" w14:textId="77D54098" w:rsidR="00312A3A" w:rsidRPr="00970616" w:rsidRDefault="009655FD" w:rsidP="00970616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rFonts w:asciiTheme="minorHAnsi" w:hAnsiTheme="minorHAnsi" w:cstheme="minorHAnsi"/>
          <w:color w:val="44688F"/>
        </w:rPr>
        <w:t>January 22, 2020</w:t>
      </w:r>
      <w:r w:rsidR="00FF7C94" w:rsidRPr="00970616">
        <w:rPr>
          <w:rFonts w:asciiTheme="minorHAnsi" w:hAnsiTheme="minorHAnsi" w:cstheme="minorHAnsi"/>
          <w:color w:val="44688F"/>
        </w:rPr>
        <w:t xml:space="preserve"> | </w:t>
      </w:r>
      <w:r w:rsidR="00300913">
        <w:rPr>
          <w:rFonts w:asciiTheme="minorHAnsi" w:hAnsiTheme="minorHAnsi" w:cstheme="minorHAnsi"/>
          <w:color w:val="44688F"/>
        </w:rPr>
        <w:t>9:00 a</w:t>
      </w:r>
      <w:r w:rsidR="00FF7C94" w:rsidRPr="00970616">
        <w:rPr>
          <w:rFonts w:asciiTheme="minorHAnsi" w:hAnsiTheme="minorHAnsi" w:cstheme="minorHAnsi"/>
          <w:color w:val="44688F"/>
        </w:rPr>
        <w:t>.m.</w:t>
      </w:r>
      <w:r w:rsidR="003F712E">
        <w:rPr>
          <w:rFonts w:asciiTheme="minorHAnsi" w:hAnsiTheme="minorHAnsi" w:cstheme="minorHAnsi"/>
          <w:color w:val="44688F"/>
        </w:rPr>
        <w:t xml:space="preserve"> </w:t>
      </w:r>
      <w:r w:rsidR="00017365">
        <w:rPr>
          <w:rFonts w:asciiTheme="minorHAnsi" w:hAnsiTheme="minorHAnsi" w:cstheme="minorHAnsi"/>
          <w:color w:val="44688F"/>
        </w:rPr>
        <w:t>-</w:t>
      </w:r>
      <w:r w:rsidR="003F712E">
        <w:rPr>
          <w:rFonts w:asciiTheme="minorHAnsi" w:hAnsiTheme="minorHAnsi" w:cstheme="minorHAnsi"/>
          <w:color w:val="44688F"/>
        </w:rPr>
        <w:t xml:space="preserve"> </w:t>
      </w:r>
      <w:r w:rsidR="00017365">
        <w:rPr>
          <w:rFonts w:asciiTheme="minorHAnsi" w:hAnsiTheme="minorHAnsi" w:cstheme="minorHAnsi"/>
          <w:color w:val="44688F"/>
        </w:rPr>
        <w:t>12:00</w:t>
      </w:r>
      <w:r w:rsidR="00FF7C94" w:rsidRPr="00970616">
        <w:rPr>
          <w:rFonts w:asciiTheme="minorHAnsi" w:hAnsiTheme="minorHAnsi" w:cstheme="minorHAnsi"/>
          <w:color w:val="44688F"/>
        </w:rPr>
        <w:t xml:space="preserve"> </w:t>
      </w:r>
      <w:r w:rsidR="0044453B" w:rsidRPr="00970616">
        <w:rPr>
          <w:rFonts w:asciiTheme="minorHAnsi" w:hAnsiTheme="minorHAnsi" w:cstheme="minorHAnsi"/>
          <w:color w:val="44688F"/>
        </w:rPr>
        <w:t>p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44453B" w:rsidRPr="00970616">
        <w:rPr>
          <w:rFonts w:asciiTheme="minorHAnsi" w:hAnsiTheme="minorHAnsi" w:cstheme="minorHAnsi"/>
          <w:color w:val="44688F"/>
        </w:rPr>
        <w:t>m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color w:val="44688F"/>
        </w:rPr>
        <w:t>|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hyperlink r:id="rId12" w:history="1">
        <w:r w:rsidR="000A732B" w:rsidRPr="00970616">
          <w:rPr>
            <w:rStyle w:val="Hyperlink"/>
            <w:rFonts w:asciiTheme="minorHAnsi" w:hAnsiTheme="minorHAnsi" w:cstheme="minorHAnsi"/>
          </w:rPr>
          <w:t>committee website</w:t>
        </w:r>
      </w:hyperlink>
      <w:r w:rsidR="000A732B" w:rsidRPr="00970616">
        <w:rPr>
          <w:rFonts w:asciiTheme="minorHAnsi" w:hAnsiTheme="minorHAnsi" w:cstheme="minorHAnsi"/>
          <w:color w:val="44688F"/>
        </w:rPr>
        <w:t xml:space="preserve"> </w:t>
      </w:r>
    </w:p>
    <w:p w14:paraId="5ABD5DA1" w14:textId="18E7ADA0" w:rsidR="00FF7C94" w:rsidRPr="00150AFC" w:rsidRDefault="00EA70BA" w:rsidP="00571159">
      <w:pPr>
        <w:tabs>
          <w:tab w:val="left" w:pos="2970"/>
        </w:tabs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2120C1FE">
                <wp:simplePos x="0" y="0"/>
                <wp:positionH relativeFrom="page">
                  <wp:align>left</wp:align>
                </wp:positionH>
                <wp:positionV relativeFrom="paragraph">
                  <wp:posOffset>141605</wp:posOffset>
                </wp:positionV>
                <wp:extent cx="7753350" cy="790575"/>
                <wp:effectExtent l="0" t="0" r="0" b="9525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790575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8891E" id="Rectangle 2" o:spid="_x0000_s1026" alt="Title: Blue band - Description: decorative" style="position:absolute;margin-left:0;margin-top:11.15pt;width:610.5pt;height:62.2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" fillcolor="#44688f" stroked="f" strokeweight="1pt"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FF7C94">
      <w:pPr>
        <w:pStyle w:val="Heading2"/>
        <w:rPr>
          <w:color w:val="FFFFFF" w:themeColor="background1"/>
        </w:rPr>
        <w:sectPr w:rsidR="00150AFC" w:rsidRPr="00150AFC" w:rsidSect="00150AFC">
          <w:footerReference w:type="default" r:id="rId13"/>
          <w:type w:val="continuous"/>
          <w:pgSz w:w="12240" w:h="15840"/>
          <w:pgMar w:top="720" w:right="1440" w:bottom="720" w:left="1440" w:header="0" w:footer="720" w:gutter="0"/>
          <w:cols w:space="720"/>
          <w:docGrid w:linePitch="360"/>
        </w:sectPr>
      </w:pPr>
    </w:p>
    <w:p w14:paraId="651D9D96" w14:textId="77777777" w:rsidR="0044453B" w:rsidRPr="00970616" w:rsidRDefault="007A36EA" w:rsidP="00EA70BA">
      <w:pPr>
        <w:pStyle w:val="Heading2"/>
        <w:spacing w:before="0"/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b/>
          <w:color w:val="FFFFFF" w:themeColor="background1"/>
          <w:u w:val="single"/>
        </w:rPr>
        <w:t>Location</w:t>
      </w:r>
    </w:p>
    <w:p w14:paraId="2D8960A6" w14:textId="3EB69962" w:rsidR="00D47EEA" w:rsidRDefault="00565E98" w:rsidP="00565E98">
      <w:pPr>
        <w:rPr>
          <w:rFonts w:asciiTheme="minorHAnsi" w:hAnsiTheme="minorHAnsi" w:cstheme="minorHAnsi"/>
          <w:color w:val="FFFFFF" w:themeColor="background1"/>
        </w:rPr>
      </w:pPr>
      <w:r w:rsidRPr="00B2670F">
        <w:rPr>
          <w:rFonts w:asciiTheme="minorHAnsi" w:hAnsiTheme="minorHAnsi" w:cstheme="minorHAnsi"/>
          <w:color w:val="FFFFFF" w:themeColor="background1"/>
        </w:rPr>
        <w:t xml:space="preserve">Tumwater </w:t>
      </w:r>
      <w:r w:rsidR="00D47EEA">
        <w:rPr>
          <w:rFonts w:asciiTheme="minorHAnsi" w:hAnsiTheme="minorHAnsi" w:cstheme="minorHAnsi"/>
          <w:color w:val="FFFFFF" w:themeColor="background1"/>
        </w:rPr>
        <w:t>Fire Dept.</w:t>
      </w:r>
      <w:r w:rsidR="00571159">
        <w:rPr>
          <w:rFonts w:asciiTheme="minorHAnsi" w:hAnsiTheme="minorHAnsi" w:cstheme="minorHAnsi"/>
          <w:color w:val="FFFFFF" w:themeColor="background1"/>
        </w:rPr>
        <w:t xml:space="preserve"> </w:t>
      </w:r>
      <w:r w:rsidR="00D47EEA">
        <w:rPr>
          <w:rFonts w:asciiTheme="minorHAnsi" w:hAnsiTheme="minorHAnsi" w:cstheme="minorHAnsi"/>
          <w:color w:val="FFFFFF" w:themeColor="background1"/>
        </w:rPr>
        <w:t>Training Room</w:t>
      </w:r>
    </w:p>
    <w:p w14:paraId="5C687991" w14:textId="654B88CB" w:rsidR="00150AFC" w:rsidRPr="00970616" w:rsidRDefault="00D47EEA" w:rsidP="00565E98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>
        <w:rPr>
          <w:rFonts w:asciiTheme="minorHAnsi" w:hAnsiTheme="minorHAnsi" w:cstheme="minorHAnsi"/>
          <w:color w:val="FFFFFF" w:themeColor="background1"/>
        </w:rPr>
        <w:t>311</w:t>
      </w:r>
      <w:r w:rsidR="00565E98">
        <w:rPr>
          <w:rFonts w:asciiTheme="minorHAnsi" w:hAnsiTheme="minorHAnsi" w:cstheme="minorHAnsi"/>
          <w:color w:val="FFFFFF" w:themeColor="background1"/>
        </w:rPr>
        <w:t xml:space="preserve"> Israel Rd. SW</w:t>
      </w:r>
      <w:r w:rsidR="00565E98">
        <w:rPr>
          <w:rFonts w:asciiTheme="minorHAnsi" w:hAnsiTheme="minorHAnsi" w:cstheme="minorHAnsi"/>
          <w:color w:val="FFFFFF" w:themeColor="background1"/>
        </w:rPr>
        <w:br/>
      </w:r>
      <w:r w:rsidR="00565E98" w:rsidRPr="00B2670F">
        <w:rPr>
          <w:rFonts w:asciiTheme="minorHAnsi" w:hAnsiTheme="minorHAnsi" w:cstheme="minorHAnsi"/>
          <w:color w:val="FFFFFF" w:themeColor="background1"/>
        </w:rPr>
        <w:t>Tumwater, WA 98501</w:t>
      </w:r>
      <w:r w:rsidR="00EA70BA" w:rsidRPr="00970616">
        <w:rPr>
          <w:rFonts w:asciiTheme="minorHAnsi" w:hAnsiTheme="minorHAnsi" w:cstheme="minorHAnsi"/>
          <w:color w:val="FFFFFF" w:themeColor="background1"/>
        </w:rPr>
        <w:br w:type="column"/>
      </w:r>
      <w:r w:rsidR="00150AFC" w:rsidRPr="00970616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Committee Chair</w:t>
      </w:r>
    </w:p>
    <w:p w14:paraId="2F0C96C7" w14:textId="489FF225" w:rsidR="00150AFC" w:rsidRPr="00970616" w:rsidRDefault="002E3445" w:rsidP="00EA70BA">
      <w:pPr>
        <w:rPr>
          <w:rFonts w:asciiTheme="minorHAnsi" w:hAnsiTheme="minorHAnsi" w:cstheme="minorHAnsi"/>
          <w:color w:val="FFFFFF" w:themeColor="background1"/>
        </w:rPr>
      </w:pPr>
      <w:r w:rsidRPr="00970616">
        <w:rPr>
          <w:rFonts w:asciiTheme="minorHAnsi" w:hAnsiTheme="minorHAnsi" w:cstheme="minorHAnsi"/>
          <w:color w:val="FFFFFF" w:themeColor="background1"/>
        </w:rPr>
        <w:t>Angela Johnson</w:t>
      </w:r>
    </w:p>
    <w:p w14:paraId="1D1AD07E" w14:textId="1580A37D" w:rsidR="008A3237" w:rsidRPr="00D23FE9" w:rsidRDefault="002E3445" w:rsidP="00571159">
      <w:pPr>
        <w:tabs>
          <w:tab w:val="left" w:pos="2430"/>
        </w:tabs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color w:val="FFFFFF" w:themeColor="background1"/>
        </w:rPr>
        <w:t>angela.johnson@ecy.wa.gov</w:t>
      </w:r>
      <w:r w:rsidR="00EA70BA" w:rsidRPr="00970616">
        <w:rPr>
          <w:rFonts w:asciiTheme="minorHAnsi" w:hAnsiTheme="minorHAnsi" w:cstheme="minorHAnsi"/>
          <w:color w:val="FFFFFF" w:themeColor="background1"/>
        </w:rPr>
        <w:br w:type="column"/>
      </w:r>
      <w:r w:rsidR="00150AFC" w:rsidRPr="00970616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Handouts</w:t>
      </w:r>
    </w:p>
    <w:p w14:paraId="5258A362" w14:textId="7770D7BB" w:rsidR="00D47EEA" w:rsidRDefault="008E17EF" w:rsidP="00D47EEA">
      <w:pPr>
        <w:pStyle w:val="ListParagraph"/>
        <w:numPr>
          <w:ilvl w:val="0"/>
          <w:numId w:val="29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Summary of Progress to Date</w:t>
      </w:r>
    </w:p>
    <w:p w14:paraId="655395D0" w14:textId="65F3B263" w:rsidR="00642F22" w:rsidRDefault="008E17EF" w:rsidP="00D47EEA">
      <w:pPr>
        <w:pStyle w:val="ListParagraph"/>
        <w:numPr>
          <w:ilvl w:val="0"/>
          <w:numId w:val="29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Water right analysis SOW</w:t>
      </w:r>
    </w:p>
    <w:p w14:paraId="262FA63F" w14:textId="7C002086" w:rsidR="00D23FE9" w:rsidRPr="00D23FE9" w:rsidRDefault="00D23FE9" w:rsidP="00D23FE9">
      <w:pPr>
        <w:pStyle w:val="ListParagraph"/>
        <w:numPr>
          <w:ilvl w:val="0"/>
          <w:numId w:val="29"/>
        </w:numPr>
        <w:ind w:left="360" w:right="-1320"/>
        <w:rPr>
          <w:rFonts w:asciiTheme="minorHAnsi" w:hAnsiTheme="minorHAnsi" w:cstheme="minorHAnsi"/>
          <w:color w:val="FFFFFF" w:themeColor="background1"/>
        </w:rPr>
        <w:sectPr w:rsidR="00D23FE9" w:rsidRPr="00D23FE9" w:rsidSect="00571159">
          <w:type w:val="continuous"/>
          <w:pgSz w:w="12240" w:h="15840"/>
          <w:pgMar w:top="1080" w:right="450" w:bottom="720" w:left="360" w:header="720" w:footer="720" w:gutter="0"/>
          <w:cols w:num="3" w:space="90"/>
          <w:docGrid w:linePitch="360"/>
        </w:sectPr>
      </w:pPr>
    </w:p>
    <w:p w14:paraId="70BC623D" w14:textId="77777777" w:rsidR="00D0228C" w:rsidRDefault="00D0228C" w:rsidP="006A1AEB">
      <w:pPr>
        <w:pStyle w:val="Heading1"/>
        <w:spacing w:before="0"/>
        <w:rPr>
          <w:rFonts w:asciiTheme="minorHAnsi" w:hAnsiTheme="minorHAnsi" w:cstheme="minorHAnsi"/>
          <w:sz w:val="28"/>
          <w:szCs w:val="24"/>
        </w:rPr>
      </w:pPr>
    </w:p>
    <w:p w14:paraId="42B45A06" w14:textId="35BEB898" w:rsidR="00246EA3" w:rsidRPr="004F3D0F" w:rsidRDefault="00D47C6B" w:rsidP="006A1AEB">
      <w:pPr>
        <w:pStyle w:val="Heading1"/>
        <w:spacing w:before="0"/>
        <w:rPr>
          <w:rFonts w:asciiTheme="minorHAnsi" w:hAnsiTheme="minorHAnsi" w:cstheme="minorHAnsi"/>
          <w:b w:val="0"/>
          <w:bCs/>
          <w:color w:val="1F497D"/>
          <w:sz w:val="24"/>
          <w:szCs w:val="24"/>
        </w:rPr>
      </w:pPr>
      <w:r w:rsidRPr="00F54F40">
        <w:rPr>
          <w:rFonts w:asciiTheme="minorHAnsi" w:hAnsiTheme="minorHAnsi" w:cstheme="minorHAnsi"/>
          <w:sz w:val="28"/>
          <w:szCs w:val="24"/>
        </w:rPr>
        <w:t>Welcome</w:t>
      </w:r>
      <w:r w:rsidR="006A1AEB" w:rsidRPr="004F3D0F">
        <w:rPr>
          <w:rFonts w:asciiTheme="minorHAnsi" w:hAnsiTheme="minorHAnsi" w:cstheme="minorHAnsi"/>
          <w:sz w:val="24"/>
          <w:szCs w:val="24"/>
        </w:rPr>
        <w:br/>
      </w:r>
      <w:r w:rsidR="0030091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9:00 a</w:t>
      </w:r>
      <w:r w:rsidR="00571892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.</w:t>
      </w:r>
      <w:r w:rsidR="00D47EE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m.</w:t>
      </w:r>
      <w:r w:rsidR="00571892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| </w:t>
      </w:r>
      <w:r w:rsidR="008E17E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 w:rsidR="001A76B2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300A18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minutes</w:t>
      </w:r>
      <w:r w:rsidR="00246EA3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8E17E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| Gulick</w:t>
      </w:r>
    </w:p>
    <w:p w14:paraId="79F36104" w14:textId="11A03EB5" w:rsidR="001A76B2" w:rsidRPr="004F3D0F" w:rsidRDefault="007F0193" w:rsidP="001A76B2">
      <w:pPr>
        <w:pStyle w:val="Heading1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F54F40">
        <w:rPr>
          <w:rFonts w:asciiTheme="minorHAnsi" w:hAnsiTheme="minorHAnsi" w:cstheme="minorHAnsi"/>
          <w:sz w:val="28"/>
          <w:szCs w:val="24"/>
        </w:rPr>
        <w:t>Approval of</w:t>
      </w:r>
      <w:r w:rsidR="00887F43">
        <w:rPr>
          <w:rFonts w:asciiTheme="minorHAnsi" w:hAnsiTheme="minorHAnsi" w:cstheme="minorHAnsi"/>
          <w:sz w:val="28"/>
          <w:szCs w:val="24"/>
        </w:rPr>
        <w:t xml:space="preserve"> </w:t>
      </w:r>
      <w:r w:rsidR="008E17EF">
        <w:rPr>
          <w:rFonts w:asciiTheme="minorHAnsi" w:hAnsiTheme="minorHAnsi" w:cstheme="minorHAnsi"/>
          <w:sz w:val="28"/>
          <w:szCs w:val="24"/>
        </w:rPr>
        <w:t>December</w:t>
      </w:r>
      <w:r w:rsidR="001B6395">
        <w:rPr>
          <w:rFonts w:asciiTheme="minorHAnsi" w:hAnsiTheme="minorHAnsi" w:cstheme="minorHAnsi"/>
          <w:sz w:val="28"/>
          <w:szCs w:val="24"/>
        </w:rPr>
        <w:t xml:space="preserve"> </w:t>
      </w:r>
      <w:r w:rsidRPr="00F54F40">
        <w:rPr>
          <w:rFonts w:asciiTheme="minorHAnsi" w:hAnsiTheme="minorHAnsi" w:cstheme="minorHAnsi"/>
          <w:sz w:val="28"/>
          <w:szCs w:val="24"/>
        </w:rPr>
        <w:t>Meeting Summary</w:t>
      </w:r>
      <w:r w:rsidR="006A1AEB" w:rsidRPr="004F3D0F">
        <w:rPr>
          <w:rFonts w:asciiTheme="minorHAnsi" w:hAnsiTheme="minorHAnsi" w:cstheme="minorHAnsi"/>
          <w:sz w:val="24"/>
          <w:szCs w:val="24"/>
        </w:rPr>
        <w:br/>
      </w:r>
      <w:r w:rsidR="008E17E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9:05</w:t>
      </w:r>
      <w:r w:rsidR="0030091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</w:t>
      </w:r>
      <w:r w:rsidR="00D47EE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.m.</w:t>
      </w:r>
      <w:r w:rsidR="002D0921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| </w:t>
      </w:r>
      <w:r w:rsidR="00642F2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="002D0921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8E17E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Gulick</w:t>
      </w:r>
      <w:r w:rsidR="00B57ACF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614913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| </w:t>
      </w:r>
      <w:r w:rsidR="00614913" w:rsidRPr="004F3D0F">
        <w:rPr>
          <w:rFonts w:asciiTheme="minorHAnsi" w:hAnsiTheme="minorHAnsi" w:cstheme="minorHAnsi"/>
          <w:color w:val="auto"/>
          <w:sz w:val="22"/>
          <w:szCs w:val="22"/>
          <w:u w:val="single"/>
        </w:rPr>
        <w:t>Decision</w:t>
      </w:r>
    </w:p>
    <w:p w14:paraId="7714C35B" w14:textId="41AB17FA" w:rsidR="00153EDC" w:rsidRDefault="001A76B2" w:rsidP="00153EDC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Updates and Announcements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8E17E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9:15</w:t>
      </w:r>
      <w:r w:rsidR="0030091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 1</w:t>
      </w:r>
      <w:r w:rsidR="00D23FE9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Johnson</w:t>
      </w:r>
    </w:p>
    <w:p w14:paraId="2F7BD42C" w14:textId="17C8A1A7" w:rsidR="00153EDC" w:rsidRDefault="008E17EF" w:rsidP="00153EDC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8"/>
          <w:szCs w:val="24"/>
        </w:rPr>
        <w:t>Review Progress to Date</w:t>
      </w:r>
      <w:r w:rsidR="00153EDC">
        <w:rPr>
          <w:rFonts w:asciiTheme="minorHAnsi" w:hAnsiTheme="minorHAnsi" w:cstheme="minorHAnsi"/>
          <w:sz w:val="28"/>
          <w:szCs w:val="24"/>
        </w:rPr>
        <w:br/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9:25</w:t>
      </w:r>
      <w:r w:rsidR="0030091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</w:t>
      </w:r>
      <w:r w:rsidR="00153EDC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45</w:t>
      </w:r>
      <w:r w:rsidR="00153EDC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</w:t>
      </w:r>
      <w:r w:rsidR="00153ED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Johnson and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Gulick</w:t>
      </w:r>
      <w:r w:rsidR="00153ED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153EDC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| Discussion</w:t>
      </w:r>
    </w:p>
    <w:p w14:paraId="69C90912" w14:textId="34698879" w:rsidR="008E17EF" w:rsidRDefault="008E17EF" w:rsidP="00153EDC">
      <w:pPr>
        <w:pStyle w:val="ListParagraph"/>
        <w:numPr>
          <w:ilvl w:val="0"/>
          <w:numId w:val="37"/>
        </w:numPr>
      </w:pPr>
      <w:r>
        <w:t>Review draft subbasins</w:t>
      </w:r>
    </w:p>
    <w:p w14:paraId="5D48EBF8" w14:textId="05BA9EF0" w:rsidR="00D23FE9" w:rsidRDefault="008E17EF" w:rsidP="00153EDC">
      <w:pPr>
        <w:pStyle w:val="ListParagraph"/>
        <w:numPr>
          <w:ilvl w:val="0"/>
          <w:numId w:val="37"/>
        </w:numPr>
      </w:pPr>
      <w:r>
        <w:t>Review permit-exempt well/connection growth estimates</w:t>
      </w:r>
    </w:p>
    <w:p w14:paraId="70528B85" w14:textId="4DF1DF4B" w:rsidR="008E17EF" w:rsidRDefault="008E17EF" w:rsidP="00153EDC">
      <w:pPr>
        <w:pStyle w:val="ListParagraph"/>
        <w:numPr>
          <w:ilvl w:val="0"/>
          <w:numId w:val="37"/>
        </w:numPr>
      </w:pPr>
      <w:r>
        <w:t>Review consumptive use working numbers</w:t>
      </w:r>
    </w:p>
    <w:p w14:paraId="53A0394E" w14:textId="68BECD61" w:rsidR="008E17EF" w:rsidRDefault="008E17EF" w:rsidP="00153EDC">
      <w:pPr>
        <w:pStyle w:val="ListParagraph"/>
        <w:numPr>
          <w:ilvl w:val="0"/>
          <w:numId w:val="37"/>
        </w:numPr>
      </w:pPr>
      <w:r>
        <w:t>Discussion</w:t>
      </w:r>
    </w:p>
    <w:p w14:paraId="103BB28B" w14:textId="1A24EC0E" w:rsidR="00153EDC" w:rsidRPr="00571159" w:rsidRDefault="00153EDC" w:rsidP="00034780">
      <w:pPr>
        <w:pStyle w:val="IntenseQuote"/>
        <w:pBdr>
          <w:bottom w:val="single" w:sz="4" w:space="2" w:color="5B9BD5" w:themeColor="accent1"/>
        </w:pBdr>
        <w:spacing w:before="240" w:after="240" w:line="120" w:lineRule="auto"/>
        <w:ind w:left="0" w:right="0"/>
        <w:rPr>
          <w:rFonts w:asciiTheme="minorHAnsi" w:hAnsiTheme="minorHAnsi" w:cstheme="minorHAnsi"/>
          <w:b/>
          <w:i w:val="0"/>
          <w:color w:val="44688F"/>
          <w:sz w:val="24"/>
          <w:szCs w:val="24"/>
        </w:rPr>
      </w:pPr>
      <w:r w:rsidRPr="00571159">
        <w:rPr>
          <w:rFonts w:asciiTheme="minorHAnsi" w:hAnsiTheme="minorHAnsi" w:cstheme="minorHAnsi"/>
          <w:b/>
          <w:i w:val="0"/>
          <w:color w:val="44688F"/>
          <w:sz w:val="24"/>
          <w:szCs w:val="24"/>
        </w:rPr>
        <w:t xml:space="preserve">Break </w:t>
      </w:r>
      <w:r w:rsidR="00300913" w:rsidRPr="00571159">
        <w:rPr>
          <w:rFonts w:asciiTheme="minorHAnsi" w:hAnsiTheme="minorHAnsi" w:cstheme="minorHAnsi"/>
          <w:i w:val="0"/>
          <w:color w:val="44688F"/>
          <w:sz w:val="24"/>
          <w:szCs w:val="24"/>
        </w:rPr>
        <w:t>10:</w:t>
      </w:r>
      <w:r w:rsidR="008E17EF" w:rsidRPr="00571159">
        <w:rPr>
          <w:rFonts w:asciiTheme="minorHAnsi" w:hAnsiTheme="minorHAnsi" w:cstheme="minorHAnsi"/>
          <w:i w:val="0"/>
          <w:color w:val="44688F"/>
          <w:sz w:val="24"/>
          <w:szCs w:val="24"/>
        </w:rPr>
        <w:t>10</w:t>
      </w:r>
      <w:r w:rsidR="00300913" w:rsidRPr="00571159">
        <w:rPr>
          <w:rFonts w:asciiTheme="minorHAnsi" w:hAnsiTheme="minorHAnsi" w:cstheme="minorHAnsi"/>
          <w:i w:val="0"/>
          <w:color w:val="44688F"/>
          <w:sz w:val="24"/>
          <w:szCs w:val="24"/>
        </w:rPr>
        <w:t xml:space="preserve"> a</w:t>
      </w:r>
      <w:r w:rsidRPr="00571159">
        <w:rPr>
          <w:rFonts w:asciiTheme="minorHAnsi" w:hAnsiTheme="minorHAnsi" w:cstheme="minorHAnsi"/>
          <w:i w:val="0"/>
          <w:color w:val="44688F"/>
          <w:sz w:val="24"/>
          <w:szCs w:val="24"/>
        </w:rPr>
        <w:t>.m. (10 minutes)</w:t>
      </w:r>
    </w:p>
    <w:p w14:paraId="72E02FE4" w14:textId="7A607DA3" w:rsidR="00D47EEA" w:rsidRDefault="008E17EF" w:rsidP="00D47EEA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8"/>
          <w:szCs w:val="24"/>
        </w:rPr>
        <w:t>WRIA 13 Water Right Analysis</w:t>
      </w:r>
      <w:r w:rsidR="00D47EEA" w:rsidRPr="004F3D0F">
        <w:rPr>
          <w:rFonts w:asciiTheme="minorHAnsi" w:hAnsiTheme="minorHAnsi" w:cstheme="minorHAnsi"/>
          <w:sz w:val="24"/>
          <w:szCs w:val="24"/>
        </w:rPr>
        <w:br/>
      </w:r>
      <w:r w:rsidR="00A51A44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:20</w:t>
      </w:r>
      <w:r w:rsidR="00A51A44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</w:t>
      </w:r>
      <w:r w:rsidR="00D47EEA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A51A44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45</w:t>
      </w:r>
      <w:r w:rsidR="00D47EE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Johnson and PGG</w:t>
      </w:r>
      <w:r w:rsidR="000548C9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| Discussion</w:t>
      </w:r>
    </w:p>
    <w:p w14:paraId="62C0D9B6" w14:textId="2D6EFDA0" w:rsidR="008E17EF" w:rsidRPr="008E17EF" w:rsidRDefault="008E17EF" w:rsidP="008E17EF">
      <w:r w:rsidRPr="008E17EF">
        <w:rPr>
          <w:u w:val="single"/>
        </w:rPr>
        <w:t>Handout</w:t>
      </w:r>
      <w:r>
        <w:t>: Water right analysis SOW</w:t>
      </w:r>
    </w:p>
    <w:p w14:paraId="6F4A3F2D" w14:textId="02535758" w:rsidR="00D47EEA" w:rsidRDefault="008E17EF" w:rsidP="00565E98">
      <w:pPr>
        <w:pStyle w:val="ListParagraph"/>
        <w:numPr>
          <w:ilvl w:val="0"/>
          <w:numId w:val="35"/>
        </w:numPr>
      </w:pPr>
      <w:r>
        <w:t xml:space="preserve">Update on WRIA 13 Water Right Analysis Contract with Pacific </w:t>
      </w:r>
      <w:r w:rsidR="003F712E">
        <w:t>Groundwater Group (PGG)</w:t>
      </w:r>
    </w:p>
    <w:p w14:paraId="6710172C" w14:textId="0E7B4F66" w:rsidR="008E17EF" w:rsidRDefault="008E17EF" w:rsidP="00565E98">
      <w:pPr>
        <w:pStyle w:val="ListParagraph"/>
        <w:numPr>
          <w:ilvl w:val="0"/>
          <w:numId w:val="35"/>
        </w:numPr>
      </w:pPr>
      <w:r>
        <w:t>Review of “Priority Reaches” identified by technical workgroup</w:t>
      </w:r>
    </w:p>
    <w:p w14:paraId="2BA1BB4C" w14:textId="76FE85E4" w:rsidR="008E17EF" w:rsidRPr="00D47EEA" w:rsidRDefault="008E17EF" w:rsidP="00565E98">
      <w:pPr>
        <w:pStyle w:val="ListParagraph"/>
        <w:numPr>
          <w:ilvl w:val="0"/>
          <w:numId w:val="35"/>
        </w:numPr>
      </w:pPr>
      <w:r>
        <w:t>Discussion</w:t>
      </w:r>
    </w:p>
    <w:p w14:paraId="449A1E67" w14:textId="4C6262AE" w:rsidR="00565E98" w:rsidRDefault="008E17EF" w:rsidP="00565E98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8"/>
          <w:szCs w:val="24"/>
        </w:rPr>
        <w:t>Other Technical Issues</w:t>
      </w:r>
      <w:r w:rsidR="00565E98" w:rsidRPr="004F3D0F">
        <w:rPr>
          <w:rFonts w:asciiTheme="minorHAnsi" w:hAnsiTheme="minorHAnsi" w:cstheme="minorHAnsi"/>
          <w:sz w:val="24"/>
          <w:szCs w:val="24"/>
        </w:rPr>
        <w:br/>
      </w:r>
      <w:r w:rsidR="00A51A44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11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:0</w:t>
      </w:r>
      <w:r w:rsidR="00642F2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 w:rsidR="00A51A44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</w:t>
      </w:r>
      <w:r w:rsidR="00565E98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D6514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45</w:t>
      </w:r>
      <w:r w:rsidR="00565E98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</w:t>
      </w:r>
      <w:r w:rsidR="000548C9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Johnson and Gulick</w:t>
      </w:r>
      <w:r w:rsidR="00565E9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| </w:t>
      </w:r>
      <w:r w:rsidR="00D6514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Discussion</w:t>
      </w:r>
    </w:p>
    <w:p w14:paraId="746960BD" w14:textId="3E7FCE03" w:rsidR="0035272E" w:rsidRDefault="0035272E" w:rsidP="00153EDC">
      <w:pPr>
        <w:pStyle w:val="ListParagraph"/>
        <w:numPr>
          <w:ilvl w:val="0"/>
          <w:numId w:val="35"/>
        </w:numPr>
      </w:pPr>
      <w:r>
        <w:t>Sensitivity analysis proposal</w:t>
      </w:r>
      <w:r w:rsidR="003F712E">
        <w:t xml:space="preserve"> (Paul Pickett)</w:t>
      </w:r>
    </w:p>
    <w:p w14:paraId="194FEA99" w14:textId="46A02D99" w:rsidR="00142483" w:rsidRDefault="008E17EF" w:rsidP="0035272E">
      <w:pPr>
        <w:pStyle w:val="ListParagraph"/>
        <w:numPr>
          <w:ilvl w:val="0"/>
          <w:numId w:val="35"/>
        </w:numPr>
      </w:pPr>
      <w:r>
        <w:t>Discussion on next steps for project discussion and project subgroup</w:t>
      </w:r>
    </w:p>
    <w:p w14:paraId="0A022F43" w14:textId="4C99F796" w:rsidR="0035272E" w:rsidRDefault="0035272E" w:rsidP="0035272E">
      <w:pPr>
        <w:pStyle w:val="ListParagraph"/>
        <w:numPr>
          <w:ilvl w:val="0"/>
          <w:numId w:val="35"/>
        </w:numPr>
      </w:pPr>
      <w:r>
        <w:t>Reclai</w:t>
      </w:r>
      <w:r w:rsidR="003F712E">
        <w:t>med water project opportunities update</w:t>
      </w:r>
    </w:p>
    <w:p w14:paraId="0E987AB6" w14:textId="27540D80" w:rsidR="008E17EF" w:rsidRPr="00565E98" w:rsidRDefault="008E17EF" w:rsidP="00153EDC">
      <w:pPr>
        <w:pStyle w:val="ListParagraph"/>
        <w:numPr>
          <w:ilvl w:val="0"/>
          <w:numId w:val="35"/>
        </w:numPr>
      </w:pPr>
      <w:r>
        <w:t>Other items as time allows</w:t>
      </w:r>
    </w:p>
    <w:p w14:paraId="2755DA91" w14:textId="15022CE3" w:rsidR="003622E6" w:rsidRPr="004815C8" w:rsidRDefault="00A30ECA" w:rsidP="004815C8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Public Comment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8E17E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11:50 a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8E17E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8E17E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Gulick</w:t>
      </w:r>
    </w:p>
    <w:p w14:paraId="74CBE9C1" w14:textId="39E8BCF6" w:rsidR="003622E6" w:rsidRDefault="00153EDC" w:rsidP="003622E6">
      <w:pPr>
        <w:pStyle w:val="Heading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Next Steps and </w:t>
      </w:r>
      <w:r w:rsidR="003622E6">
        <w:rPr>
          <w:rFonts w:asciiTheme="minorHAnsi" w:hAnsiTheme="minorHAnsi" w:cstheme="minorHAnsi"/>
          <w:sz w:val="28"/>
          <w:szCs w:val="28"/>
        </w:rPr>
        <w:t>Adjournment</w:t>
      </w:r>
    </w:p>
    <w:p w14:paraId="26764DC6" w14:textId="4F928F7C" w:rsidR="003622E6" w:rsidRPr="003622E6" w:rsidRDefault="008E17EF" w:rsidP="003622E6">
      <w:r>
        <w:t>11:55 a</w:t>
      </w:r>
      <w:r w:rsidR="003622E6">
        <w:t>.m.</w:t>
      </w:r>
      <w:r>
        <w:t xml:space="preserve"> | 5</w:t>
      </w:r>
      <w:r w:rsidR="00F84570">
        <w:t xml:space="preserve"> minutes | </w:t>
      </w:r>
      <w:r>
        <w:t>Johnson and Gulick</w:t>
      </w:r>
    </w:p>
    <w:p w14:paraId="2E1DFF1A" w14:textId="51C92439" w:rsidR="003622E6" w:rsidRPr="00571159" w:rsidRDefault="003622E6" w:rsidP="003622E6">
      <w:pPr>
        <w:rPr>
          <w:sz w:val="18"/>
          <w:u w:val="single"/>
        </w:rPr>
      </w:pPr>
      <w:r w:rsidRPr="00571159">
        <w:rPr>
          <w:sz w:val="18"/>
          <w:u w:val="single"/>
        </w:rPr>
        <w:t>Next meeting</w:t>
      </w:r>
      <w:r w:rsidR="00B05FA8" w:rsidRPr="00571159">
        <w:rPr>
          <w:sz w:val="18"/>
          <w:u w:val="single"/>
        </w:rPr>
        <w:t xml:space="preserve"> </w:t>
      </w:r>
      <w:r w:rsidR="008E17EF" w:rsidRPr="00571159">
        <w:rPr>
          <w:sz w:val="18"/>
          <w:u w:val="single"/>
        </w:rPr>
        <w:t>February 26</w:t>
      </w:r>
      <w:r w:rsidR="00642F22" w:rsidRPr="00571159">
        <w:rPr>
          <w:sz w:val="18"/>
          <w:u w:val="single"/>
        </w:rPr>
        <w:t>, 2020</w:t>
      </w:r>
      <w:r w:rsidR="00D47EEA" w:rsidRPr="00571159">
        <w:rPr>
          <w:sz w:val="18"/>
          <w:u w:val="single"/>
        </w:rPr>
        <w:t xml:space="preserve"> 9:00 a.m. – 12:30</w:t>
      </w:r>
      <w:r w:rsidRPr="00571159">
        <w:rPr>
          <w:sz w:val="18"/>
          <w:u w:val="single"/>
        </w:rPr>
        <w:t xml:space="preserve"> p.m., </w:t>
      </w:r>
      <w:r w:rsidR="00B05FA8" w:rsidRPr="00571159">
        <w:rPr>
          <w:sz w:val="18"/>
          <w:u w:val="single"/>
        </w:rPr>
        <w:t>Tumwater Fire Dept.</w:t>
      </w:r>
    </w:p>
    <w:sectPr w:rsidR="003622E6" w:rsidRPr="00571159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D9DBE" w14:textId="77777777" w:rsidR="00287E71" w:rsidRDefault="00287E71" w:rsidP="00E34A0C">
      <w:r>
        <w:separator/>
      </w:r>
    </w:p>
  </w:endnote>
  <w:endnote w:type="continuationSeparator" w:id="0">
    <w:p w14:paraId="2879B67B" w14:textId="77777777" w:rsidR="00287E71" w:rsidRDefault="00287E71" w:rsidP="00E34A0C">
      <w:r>
        <w:continuationSeparator/>
      </w:r>
    </w:p>
  </w:endnote>
  <w:endnote w:type="continuationNotice" w:id="1">
    <w:p w14:paraId="0375BE63" w14:textId="77777777" w:rsidR="00287E71" w:rsidRDefault="00287E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2F33E663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60B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60B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98909" w14:textId="77777777" w:rsidR="00287E71" w:rsidRDefault="00287E71" w:rsidP="00E34A0C">
      <w:r>
        <w:separator/>
      </w:r>
    </w:p>
  </w:footnote>
  <w:footnote w:type="continuationSeparator" w:id="0">
    <w:p w14:paraId="27A9B532" w14:textId="77777777" w:rsidR="00287E71" w:rsidRDefault="00287E71" w:rsidP="00E34A0C">
      <w:r>
        <w:continuationSeparator/>
      </w:r>
    </w:p>
  </w:footnote>
  <w:footnote w:type="continuationNotice" w:id="1">
    <w:p w14:paraId="6AE64C25" w14:textId="77777777" w:rsidR="00287E71" w:rsidRDefault="00287E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21C4"/>
    <w:multiLevelType w:val="hybridMultilevel"/>
    <w:tmpl w:val="1310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26575"/>
    <w:multiLevelType w:val="hybridMultilevel"/>
    <w:tmpl w:val="177E7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D1FBF"/>
    <w:multiLevelType w:val="hybridMultilevel"/>
    <w:tmpl w:val="0DF02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0875BA"/>
    <w:multiLevelType w:val="hybridMultilevel"/>
    <w:tmpl w:val="62C0F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5542A"/>
    <w:multiLevelType w:val="hybridMultilevel"/>
    <w:tmpl w:val="27623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583624"/>
    <w:multiLevelType w:val="hybridMultilevel"/>
    <w:tmpl w:val="CDB8B164"/>
    <w:lvl w:ilvl="0" w:tplc="15A0E72A">
      <w:start w:val="45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02FB5"/>
    <w:multiLevelType w:val="hybridMultilevel"/>
    <w:tmpl w:val="15D8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76295"/>
    <w:multiLevelType w:val="hybridMultilevel"/>
    <w:tmpl w:val="54E68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035BA"/>
    <w:multiLevelType w:val="hybridMultilevel"/>
    <w:tmpl w:val="B164E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575E0"/>
    <w:multiLevelType w:val="hybridMultilevel"/>
    <w:tmpl w:val="BEFE8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F6955"/>
    <w:multiLevelType w:val="hybridMultilevel"/>
    <w:tmpl w:val="444ED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7790C"/>
    <w:multiLevelType w:val="hybridMultilevel"/>
    <w:tmpl w:val="2AE4B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616ABB"/>
    <w:multiLevelType w:val="hybridMultilevel"/>
    <w:tmpl w:val="A0A6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8286A"/>
    <w:multiLevelType w:val="hybridMultilevel"/>
    <w:tmpl w:val="61F8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A5F15"/>
    <w:multiLevelType w:val="hybridMultilevel"/>
    <w:tmpl w:val="0742CB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157D7"/>
    <w:multiLevelType w:val="hybridMultilevel"/>
    <w:tmpl w:val="EB4A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6E1C58"/>
    <w:multiLevelType w:val="hybridMultilevel"/>
    <w:tmpl w:val="DA60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74674F"/>
    <w:multiLevelType w:val="hybridMultilevel"/>
    <w:tmpl w:val="FD34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32"/>
  </w:num>
  <w:num w:numId="4">
    <w:abstractNumId w:val="30"/>
  </w:num>
  <w:num w:numId="5">
    <w:abstractNumId w:val="23"/>
  </w:num>
  <w:num w:numId="6">
    <w:abstractNumId w:val="12"/>
  </w:num>
  <w:num w:numId="7">
    <w:abstractNumId w:val="4"/>
  </w:num>
  <w:num w:numId="8">
    <w:abstractNumId w:val="22"/>
  </w:num>
  <w:num w:numId="9">
    <w:abstractNumId w:val="5"/>
  </w:num>
  <w:num w:numId="10">
    <w:abstractNumId w:val="28"/>
  </w:num>
  <w:num w:numId="11">
    <w:abstractNumId w:val="15"/>
  </w:num>
  <w:num w:numId="12">
    <w:abstractNumId w:val="24"/>
  </w:num>
  <w:num w:numId="13">
    <w:abstractNumId w:val="18"/>
  </w:num>
  <w:num w:numId="14">
    <w:abstractNumId w:val="31"/>
  </w:num>
  <w:num w:numId="15">
    <w:abstractNumId w:val="2"/>
  </w:num>
  <w:num w:numId="16">
    <w:abstractNumId w:val="15"/>
  </w:num>
  <w:num w:numId="17">
    <w:abstractNumId w:val="14"/>
  </w:num>
  <w:num w:numId="18">
    <w:abstractNumId w:val="17"/>
  </w:num>
  <w:num w:numId="19">
    <w:abstractNumId w:val="34"/>
  </w:num>
  <w:num w:numId="20">
    <w:abstractNumId w:val="7"/>
  </w:num>
  <w:num w:numId="21">
    <w:abstractNumId w:val="37"/>
  </w:num>
  <w:num w:numId="22">
    <w:abstractNumId w:val="33"/>
  </w:num>
  <w:num w:numId="23">
    <w:abstractNumId w:val="8"/>
  </w:num>
  <w:num w:numId="24">
    <w:abstractNumId w:val="6"/>
  </w:num>
  <w:num w:numId="25">
    <w:abstractNumId w:val="3"/>
  </w:num>
  <w:num w:numId="26">
    <w:abstractNumId w:val="29"/>
  </w:num>
  <w:num w:numId="27">
    <w:abstractNumId w:val="13"/>
  </w:num>
  <w:num w:numId="28">
    <w:abstractNumId w:val="26"/>
  </w:num>
  <w:num w:numId="29">
    <w:abstractNumId w:val="10"/>
  </w:num>
  <w:num w:numId="30">
    <w:abstractNumId w:val="27"/>
  </w:num>
  <w:num w:numId="31">
    <w:abstractNumId w:val="0"/>
  </w:num>
  <w:num w:numId="32">
    <w:abstractNumId w:val="25"/>
  </w:num>
  <w:num w:numId="33">
    <w:abstractNumId w:val="36"/>
  </w:num>
  <w:num w:numId="34">
    <w:abstractNumId w:val="9"/>
  </w:num>
  <w:num w:numId="35">
    <w:abstractNumId w:val="35"/>
  </w:num>
  <w:num w:numId="36">
    <w:abstractNumId w:val="11"/>
  </w:num>
  <w:num w:numId="37">
    <w:abstractNumId w:val="1"/>
  </w:num>
  <w:num w:numId="38">
    <w:abstractNumId w:val="19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6AF6"/>
    <w:rsid w:val="00013F63"/>
    <w:rsid w:val="00014BF9"/>
    <w:rsid w:val="00017365"/>
    <w:rsid w:val="00020326"/>
    <w:rsid w:val="00026512"/>
    <w:rsid w:val="00034780"/>
    <w:rsid w:val="00042625"/>
    <w:rsid w:val="000531D7"/>
    <w:rsid w:val="000548C9"/>
    <w:rsid w:val="00060A54"/>
    <w:rsid w:val="00074AA0"/>
    <w:rsid w:val="000906E4"/>
    <w:rsid w:val="000952E5"/>
    <w:rsid w:val="000A39F4"/>
    <w:rsid w:val="000A732B"/>
    <w:rsid w:val="000B45E1"/>
    <w:rsid w:val="000B53FB"/>
    <w:rsid w:val="000B65AA"/>
    <w:rsid w:val="000C0116"/>
    <w:rsid w:val="000D5CE0"/>
    <w:rsid w:val="000E6F73"/>
    <w:rsid w:val="000E713C"/>
    <w:rsid w:val="000F260A"/>
    <w:rsid w:val="000F3546"/>
    <w:rsid w:val="000F6243"/>
    <w:rsid w:val="00101081"/>
    <w:rsid w:val="001010F9"/>
    <w:rsid w:val="00135DEA"/>
    <w:rsid w:val="001365C0"/>
    <w:rsid w:val="00137497"/>
    <w:rsid w:val="00142483"/>
    <w:rsid w:val="001452F7"/>
    <w:rsid w:val="00145F2C"/>
    <w:rsid w:val="00150AFC"/>
    <w:rsid w:val="00153087"/>
    <w:rsid w:val="00153EDC"/>
    <w:rsid w:val="001560B2"/>
    <w:rsid w:val="00180809"/>
    <w:rsid w:val="001821D9"/>
    <w:rsid w:val="00191566"/>
    <w:rsid w:val="0019587F"/>
    <w:rsid w:val="00196F63"/>
    <w:rsid w:val="001A76B2"/>
    <w:rsid w:val="001B10D0"/>
    <w:rsid w:val="001B6395"/>
    <w:rsid w:val="001D2044"/>
    <w:rsid w:val="001E0C7B"/>
    <w:rsid w:val="001F7A77"/>
    <w:rsid w:val="0020598D"/>
    <w:rsid w:val="002135CC"/>
    <w:rsid w:val="00246EA3"/>
    <w:rsid w:val="002640CD"/>
    <w:rsid w:val="00273EB2"/>
    <w:rsid w:val="0028471A"/>
    <w:rsid w:val="00287E71"/>
    <w:rsid w:val="002944DD"/>
    <w:rsid w:val="002A1FAF"/>
    <w:rsid w:val="002A7A04"/>
    <w:rsid w:val="002B161B"/>
    <w:rsid w:val="002C6AFE"/>
    <w:rsid w:val="002D0921"/>
    <w:rsid w:val="002D5210"/>
    <w:rsid w:val="002E1A38"/>
    <w:rsid w:val="002E3445"/>
    <w:rsid w:val="002E471F"/>
    <w:rsid w:val="00300913"/>
    <w:rsid w:val="00300A18"/>
    <w:rsid w:val="00305A68"/>
    <w:rsid w:val="00312A3A"/>
    <w:rsid w:val="003177C2"/>
    <w:rsid w:val="0032069D"/>
    <w:rsid w:val="00340641"/>
    <w:rsid w:val="00341088"/>
    <w:rsid w:val="00341613"/>
    <w:rsid w:val="0035272E"/>
    <w:rsid w:val="003622E6"/>
    <w:rsid w:val="0037551A"/>
    <w:rsid w:val="00375B5A"/>
    <w:rsid w:val="0037784B"/>
    <w:rsid w:val="003A121F"/>
    <w:rsid w:val="003A7EF6"/>
    <w:rsid w:val="003C048B"/>
    <w:rsid w:val="003E7823"/>
    <w:rsid w:val="003F397F"/>
    <w:rsid w:val="003F712E"/>
    <w:rsid w:val="00411752"/>
    <w:rsid w:val="00422557"/>
    <w:rsid w:val="004247A4"/>
    <w:rsid w:val="00424857"/>
    <w:rsid w:val="004315F6"/>
    <w:rsid w:val="00432E75"/>
    <w:rsid w:val="00441A97"/>
    <w:rsid w:val="0044453B"/>
    <w:rsid w:val="00455ECE"/>
    <w:rsid w:val="0046467E"/>
    <w:rsid w:val="004815C8"/>
    <w:rsid w:val="00481656"/>
    <w:rsid w:val="00484EB7"/>
    <w:rsid w:val="004918FA"/>
    <w:rsid w:val="004B5763"/>
    <w:rsid w:val="004D0C95"/>
    <w:rsid w:val="004D717E"/>
    <w:rsid w:val="004E0684"/>
    <w:rsid w:val="004F0620"/>
    <w:rsid w:val="004F3D0F"/>
    <w:rsid w:val="00501ED0"/>
    <w:rsid w:val="005026C2"/>
    <w:rsid w:val="00513B7D"/>
    <w:rsid w:val="00516813"/>
    <w:rsid w:val="005177DB"/>
    <w:rsid w:val="00520A1D"/>
    <w:rsid w:val="00526F3D"/>
    <w:rsid w:val="00555A4A"/>
    <w:rsid w:val="0056120C"/>
    <w:rsid w:val="00562836"/>
    <w:rsid w:val="00562FBC"/>
    <w:rsid w:val="00565E98"/>
    <w:rsid w:val="00570AE3"/>
    <w:rsid w:val="00570B92"/>
    <w:rsid w:val="00571159"/>
    <w:rsid w:val="00571892"/>
    <w:rsid w:val="00577737"/>
    <w:rsid w:val="00580C18"/>
    <w:rsid w:val="00593226"/>
    <w:rsid w:val="005A5F11"/>
    <w:rsid w:val="005A6B16"/>
    <w:rsid w:val="005C0A01"/>
    <w:rsid w:val="005C2461"/>
    <w:rsid w:val="005D081E"/>
    <w:rsid w:val="005D31CD"/>
    <w:rsid w:val="005E212F"/>
    <w:rsid w:val="005E2D2C"/>
    <w:rsid w:val="0060235B"/>
    <w:rsid w:val="00610A24"/>
    <w:rsid w:val="00614913"/>
    <w:rsid w:val="00621047"/>
    <w:rsid w:val="006231CD"/>
    <w:rsid w:val="00627FAB"/>
    <w:rsid w:val="00642F22"/>
    <w:rsid w:val="00652801"/>
    <w:rsid w:val="00655E7E"/>
    <w:rsid w:val="0065722A"/>
    <w:rsid w:val="006628DD"/>
    <w:rsid w:val="00670420"/>
    <w:rsid w:val="00693725"/>
    <w:rsid w:val="00693E60"/>
    <w:rsid w:val="006A1AEB"/>
    <w:rsid w:val="006B180C"/>
    <w:rsid w:val="006B2C2C"/>
    <w:rsid w:val="006C1ABA"/>
    <w:rsid w:val="006C53C9"/>
    <w:rsid w:val="006C7C54"/>
    <w:rsid w:val="006E43C3"/>
    <w:rsid w:val="006E5504"/>
    <w:rsid w:val="006F08A4"/>
    <w:rsid w:val="006F760C"/>
    <w:rsid w:val="00720918"/>
    <w:rsid w:val="00724DFD"/>
    <w:rsid w:val="00734591"/>
    <w:rsid w:val="00742EC1"/>
    <w:rsid w:val="00750804"/>
    <w:rsid w:val="00753E7D"/>
    <w:rsid w:val="00764E63"/>
    <w:rsid w:val="00770527"/>
    <w:rsid w:val="00775413"/>
    <w:rsid w:val="00775BE5"/>
    <w:rsid w:val="00776A7C"/>
    <w:rsid w:val="007817D6"/>
    <w:rsid w:val="0078541A"/>
    <w:rsid w:val="00790551"/>
    <w:rsid w:val="007A3025"/>
    <w:rsid w:val="007A36EA"/>
    <w:rsid w:val="007A3C14"/>
    <w:rsid w:val="007B0BF6"/>
    <w:rsid w:val="007C7E90"/>
    <w:rsid w:val="007E30CE"/>
    <w:rsid w:val="007F0193"/>
    <w:rsid w:val="007F238E"/>
    <w:rsid w:val="007F6DB7"/>
    <w:rsid w:val="007F6F1B"/>
    <w:rsid w:val="00805AD4"/>
    <w:rsid w:val="00807515"/>
    <w:rsid w:val="00807D8B"/>
    <w:rsid w:val="00832696"/>
    <w:rsid w:val="008340D8"/>
    <w:rsid w:val="008509C2"/>
    <w:rsid w:val="00865A37"/>
    <w:rsid w:val="00871F5D"/>
    <w:rsid w:val="00873678"/>
    <w:rsid w:val="0087614C"/>
    <w:rsid w:val="00884378"/>
    <w:rsid w:val="00887F43"/>
    <w:rsid w:val="0089148D"/>
    <w:rsid w:val="008A3237"/>
    <w:rsid w:val="008A4B74"/>
    <w:rsid w:val="008A6CF1"/>
    <w:rsid w:val="008C3102"/>
    <w:rsid w:val="008C4E3C"/>
    <w:rsid w:val="008D2B8E"/>
    <w:rsid w:val="008D69F0"/>
    <w:rsid w:val="008E17EF"/>
    <w:rsid w:val="008E4582"/>
    <w:rsid w:val="008F27D1"/>
    <w:rsid w:val="008F6C88"/>
    <w:rsid w:val="00904182"/>
    <w:rsid w:val="00906567"/>
    <w:rsid w:val="00906C7D"/>
    <w:rsid w:val="00910159"/>
    <w:rsid w:val="00912A9B"/>
    <w:rsid w:val="00914046"/>
    <w:rsid w:val="00917A64"/>
    <w:rsid w:val="009218D7"/>
    <w:rsid w:val="00947AEE"/>
    <w:rsid w:val="009603DD"/>
    <w:rsid w:val="00960F9A"/>
    <w:rsid w:val="00962250"/>
    <w:rsid w:val="009641A2"/>
    <w:rsid w:val="009655FD"/>
    <w:rsid w:val="0097058B"/>
    <w:rsid w:val="00970616"/>
    <w:rsid w:val="009975C0"/>
    <w:rsid w:val="009A4C32"/>
    <w:rsid w:val="009B0C28"/>
    <w:rsid w:val="009D1FF3"/>
    <w:rsid w:val="009D26F5"/>
    <w:rsid w:val="009E4424"/>
    <w:rsid w:val="009E6FC1"/>
    <w:rsid w:val="009F2A73"/>
    <w:rsid w:val="00A12565"/>
    <w:rsid w:val="00A239CA"/>
    <w:rsid w:val="00A277DE"/>
    <w:rsid w:val="00A30ECA"/>
    <w:rsid w:val="00A369AC"/>
    <w:rsid w:val="00A4747D"/>
    <w:rsid w:val="00A51A44"/>
    <w:rsid w:val="00A5703D"/>
    <w:rsid w:val="00A71CE8"/>
    <w:rsid w:val="00AA432F"/>
    <w:rsid w:val="00AC2167"/>
    <w:rsid w:val="00AC732C"/>
    <w:rsid w:val="00AD1996"/>
    <w:rsid w:val="00AE0CF2"/>
    <w:rsid w:val="00AE401A"/>
    <w:rsid w:val="00AF2125"/>
    <w:rsid w:val="00B05FA8"/>
    <w:rsid w:val="00B15513"/>
    <w:rsid w:val="00B24C97"/>
    <w:rsid w:val="00B26C38"/>
    <w:rsid w:val="00B3187D"/>
    <w:rsid w:val="00B40ACF"/>
    <w:rsid w:val="00B57ACF"/>
    <w:rsid w:val="00B70D3B"/>
    <w:rsid w:val="00B86AAD"/>
    <w:rsid w:val="00B90A6F"/>
    <w:rsid w:val="00BA44B5"/>
    <w:rsid w:val="00BA4B4F"/>
    <w:rsid w:val="00BA7E30"/>
    <w:rsid w:val="00BC584A"/>
    <w:rsid w:val="00BD565D"/>
    <w:rsid w:val="00BD6233"/>
    <w:rsid w:val="00BD631F"/>
    <w:rsid w:val="00BE2638"/>
    <w:rsid w:val="00C0268B"/>
    <w:rsid w:val="00C116A5"/>
    <w:rsid w:val="00C327D3"/>
    <w:rsid w:val="00C375E0"/>
    <w:rsid w:val="00C46913"/>
    <w:rsid w:val="00C513BF"/>
    <w:rsid w:val="00C515BE"/>
    <w:rsid w:val="00C556F9"/>
    <w:rsid w:val="00C63579"/>
    <w:rsid w:val="00C671FA"/>
    <w:rsid w:val="00C95B31"/>
    <w:rsid w:val="00CA03E7"/>
    <w:rsid w:val="00CA0CE3"/>
    <w:rsid w:val="00CB2602"/>
    <w:rsid w:val="00CB4D82"/>
    <w:rsid w:val="00CC1B77"/>
    <w:rsid w:val="00CD2E69"/>
    <w:rsid w:val="00CD4B50"/>
    <w:rsid w:val="00CF3536"/>
    <w:rsid w:val="00D0228C"/>
    <w:rsid w:val="00D0681A"/>
    <w:rsid w:val="00D07BE0"/>
    <w:rsid w:val="00D1376A"/>
    <w:rsid w:val="00D23FE9"/>
    <w:rsid w:val="00D334F9"/>
    <w:rsid w:val="00D376B3"/>
    <w:rsid w:val="00D47C6B"/>
    <w:rsid w:val="00D47EEA"/>
    <w:rsid w:val="00D65148"/>
    <w:rsid w:val="00D761B7"/>
    <w:rsid w:val="00D94234"/>
    <w:rsid w:val="00DC1F04"/>
    <w:rsid w:val="00DD121E"/>
    <w:rsid w:val="00DD2E69"/>
    <w:rsid w:val="00DF5EFF"/>
    <w:rsid w:val="00DF6FDF"/>
    <w:rsid w:val="00E11CB6"/>
    <w:rsid w:val="00E14244"/>
    <w:rsid w:val="00E34A0C"/>
    <w:rsid w:val="00E50945"/>
    <w:rsid w:val="00E529EE"/>
    <w:rsid w:val="00E70654"/>
    <w:rsid w:val="00E72DD3"/>
    <w:rsid w:val="00E97899"/>
    <w:rsid w:val="00EA70BA"/>
    <w:rsid w:val="00EB17FE"/>
    <w:rsid w:val="00EB1CF1"/>
    <w:rsid w:val="00EB75A3"/>
    <w:rsid w:val="00EC12ED"/>
    <w:rsid w:val="00EC1EB9"/>
    <w:rsid w:val="00ED5C2A"/>
    <w:rsid w:val="00EF1BEB"/>
    <w:rsid w:val="00EF2362"/>
    <w:rsid w:val="00EF2B41"/>
    <w:rsid w:val="00EF400A"/>
    <w:rsid w:val="00F05745"/>
    <w:rsid w:val="00F17094"/>
    <w:rsid w:val="00F52C59"/>
    <w:rsid w:val="00F54F40"/>
    <w:rsid w:val="00F6234F"/>
    <w:rsid w:val="00F74E2A"/>
    <w:rsid w:val="00F84570"/>
    <w:rsid w:val="00F91E44"/>
    <w:rsid w:val="00FA2D22"/>
    <w:rsid w:val="00FA3390"/>
    <w:rsid w:val="00FB03D6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zview.wa.gov/site/alias__1962/37325/watershed_restoration_and_enhancement_-_wria_13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0E080468BFB445ABA5F9455BB3E4A6" ma:contentTypeVersion="1" ma:contentTypeDescription="Create a new document." ma:contentTypeScope="" ma:versionID="d4b62adc9f1f0f046634e507c220a74c">
  <xsd:schema xmlns:xsd="http://www.w3.org/2001/XMLSchema" xmlns:xs="http://www.w3.org/2001/XMLSchema" xmlns:p="http://schemas.microsoft.com/office/2006/metadata/properties" xmlns:ns2="fa9a4940-7a8b-4399-b0b9-597dee2fdc40" targetNamespace="http://schemas.microsoft.com/office/2006/metadata/properties" ma:root="true" ma:fieldsID="3895f71decfc3b28b040ef462d1ccaab" ns2:_=""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E732E-A86F-458E-A4B0-42D7BF9F57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AC02D6-B149-48C3-8414-EFDEC8312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9a4940-7a8b-4399-b0b9-597dee2fd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006693-8311-42AD-BDF4-B814B9594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WRIA 13 Watershed Restoration and Enhancement Committee Agenda for January 22, 2020</vt:lpstr>
    </vt:vector>
  </TitlesOfParts>
  <Company>WA Department of Ecology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13 Watershed Restoration and Enhancement Committee Agenda for January 22, 2020</dc:title>
  <dc:subject>March agenda</dc:subject>
  <dc:creator>Barb Macgregor</dc:creator>
  <cp:keywords/>
  <dc:description/>
  <cp:lastModifiedBy>Levy, Paulina (ECY)</cp:lastModifiedBy>
  <cp:revision>2</cp:revision>
  <cp:lastPrinted>2018-08-22T19:01:00Z</cp:lastPrinted>
  <dcterms:created xsi:type="dcterms:W3CDTF">2020-01-16T19:22:00Z</dcterms:created>
  <dcterms:modified xsi:type="dcterms:W3CDTF">2020-01-16T19:22:00Z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0x010100250E080468BFB445ABA5F9455BB3E4A6</vt:lpwstr>
  </property>
</Properties>
</file>