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699F1F38" w:rsidR="00312A3A" w:rsidRPr="00365E99" w:rsidRDefault="00E1047D" w:rsidP="007A054F">
      <w:pPr>
        <w:pStyle w:val="Sub-titlestyle"/>
        <w:tabs>
          <w:tab w:val="left" w:pos="1710"/>
        </w:tabs>
        <w:ind w:firstLine="0"/>
        <w:rPr>
          <w:color w:val="44688F"/>
        </w:rPr>
      </w:pPr>
      <w:r>
        <w:rPr>
          <w:color w:val="44688F"/>
        </w:rPr>
        <w:t>June 23</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3BFCF64C" w:rsidR="00FF7C94" w:rsidRPr="00150AFC" w:rsidRDefault="00DE2AC3"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EB64CF7">
                <wp:simplePos x="0" y="0"/>
                <wp:positionH relativeFrom="page">
                  <wp:align>left</wp:align>
                </wp:positionH>
                <wp:positionV relativeFrom="paragraph">
                  <wp:posOffset>144953</wp:posOffset>
                </wp:positionV>
                <wp:extent cx="7753350" cy="942109"/>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42109"/>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E9F71" id="Rectangle 2" o:spid="_x0000_s1026" alt="Title: Blue band - Description: decorative" style="position:absolute;margin-left:0;margin-top:11.4pt;width:610.5pt;height:74.2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4A4346E" w14:textId="7AE68024" w:rsidR="00B801CD" w:rsidRDefault="00B56D34" w:rsidP="00B801C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Plan review outline</w:t>
      </w:r>
    </w:p>
    <w:p w14:paraId="77CEDF48" w14:textId="7C5E8754" w:rsidR="00B56D34" w:rsidRDefault="00B56D34" w:rsidP="00B801C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Project update</w:t>
      </w:r>
    </w:p>
    <w:p w14:paraId="517A90C9" w14:textId="0D6712B1" w:rsidR="00B56D34" w:rsidRPr="00B801CD" w:rsidRDefault="00B56D34" w:rsidP="00B801CD">
      <w:pPr>
        <w:pStyle w:val="ListParagraph"/>
        <w:numPr>
          <w:ilvl w:val="0"/>
          <w:numId w:val="2"/>
        </w:numPr>
        <w:spacing w:after="0"/>
        <w:ind w:left="360" w:right="-1320"/>
        <w:rPr>
          <w:rFonts w:asciiTheme="minorHAnsi" w:hAnsiTheme="minorHAnsi" w:cstheme="minorHAnsi"/>
          <w:color w:val="FFFFFF" w:themeColor="background1"/>
        </w:rPr>
        <w:sectPr w:rsidR="00B56D34" w:rsidRPr="00B801CD" w:rsidSect="006231CD">
          <w:type w:val="continuous"/>
          <w:pgSz w:w="12240" w:h="15840"/>
          <w:pgMar w:top="1080" w:right="1440" w:bottom="720" w:left="1440" w:header="720" w:footer="720" w:gutter="0"/>
          <w:cols w:num="3" w:space="90"/>
          <w:docGrid w:linePitch="360"/>
        </w:sectPr>
      </w:pPr>
      <w:r>
        <w:rPr>
          <w:rFonts w:asciiTheme="minorHAnsi" w:hAnsiTheme="minorHAnsi" w:cstheme="minorHAnsi"/>
          <w:color w:val="FFFFFF" w:themeColor="background1"/>
        </w:rPr>
        <w:t>Policy Recommendation Proposals</w:t>
      </w:r>
    </w:p>
    <w:p w14:paraId="0AC669FB" w14:textId="77777777" w:rsidR="00B51E48" w:rsidRPr="00F31C7D" w:rsidRDefault="00B51E48" w:rsidP="00F31C7D">
      <w:pPr>
        <w:spacing w:after="0"/>
        <w:ind w:right="-1320"/>
        <w:rPr>
          <w:rFonts w:asciiTheme="minorHAnsi" w:hAnsiTheme="minorHAnsi" w:cstheme="minorHAnsi"/>
          <w:color w:val="FFFFFF" w:themeColor="background1"/>
        </w:rPr>
      </w:pP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4339E29E" w:rsidR="00892775" w:rsidRDefault="00DE2AC3" w:rsidP="00DE2AC3">
      <w:pPr>
        <w:spacing w:after="0"/>
      </w:pPr>
      <w:r>
        <w:t>Paul Pickett (Squaxin Island Tribe)</w:t>
      </w:r>
    </w:p>
    <w:p w14:paraId="685C1EF2" w14:textId="04AB1D14" w:rsidR="00906020" w:rsidRDefault="00DF4050" w:rsidP="00DE2AC3">
      <w:pPr>
        <w:spacing w:after="0"/>
      </w:pPr>
      <w:r>
        <w:t>Dave Monthie</w:t>
      </w:r>
      <w:r w:rsidR="00906020">
        <w:t xml:space="preserve"> (</w:t>
      </w:r>
      <w:r w:rsidR="00906020">
        <w:rPr>
          <w:i/>
        </w:rPr>
        <w:t>Deschutes Estuary Restoration Team</w:t>
      </w:r>
      <w:r w:rsidR="00906020">
        <w:t>)</w:t>
      </w:r>
    </w:p>
    <w:p w14:paraId="60F4AD81" w14:textId="7617A1DE" w:rsidR="00906020" w:rsidRDefault="00906020" w:rsidP="00DE2AC3">
      <w:pPr>
        <w:spacing w:after="0"/>
      </w:pPr>
      <w:r>
        <w:t>Adam Peterson (</w:t>
      </w:r>
      <w:r>
        <w:rPr>
          <w:i/>
        </w:rPr>
        <w:t>Thurston Conservation District</w:t>
      </w:r>
      <w:r>
        <w:t>)</w:t>
      </w:r>
    </w:p>
    <w:p w14:paraId="721B77DA" w14:textId="1A13BFC1" w:rsidR="00906020" w:rsidRDefault="00DF4050" w:rsidP="00DE2AC3">
      <w:pPr>
        <w:spacing w:after="0"/>
      </w:pPr>
      <w:r>
        <w:t>Brad Murphy</w:t>
      </w:r>
      <w:r w:rsidR="00906020">
        <w:t xml:space="preserve"> (</w:t>
      </w:r>
      <w:r w:rsidR="00906020">
        <w:rPr>
          <w:i/>
        </w:rPr>
        <w:t>Thurston County</w:t>
      </w:r>
      <w:r w:rsidR="00906020">
        <w:t>)</w:t>
      </w:r>
    </w:p>
    <w:p w14:paraId="197332BE" w14:textId="409A1A9C" w:rsidR="00906020" w:rsidRDefault="00906020" w:rsidP="00DE2AC3">
      <w:pPr>
        <w:spacing w:after="0"/>
      </w:pPr>
      <w:r>
        <w:t>John Kliem (</w:t>
      </w:r>
      <w:r>
        <w:rPr>
          <w:i/>
        </w:rPr>
        <w:t>Lewis County</w:t>
      </w:r>
      <w:r>
        <w:t>)</w:t>
      </w:r>
    </w:p>
    <w:p w14:paraId="798122AC" w14:textId="59E20CA1" w:rsidR="00DF4050" w:rsidRPr="00DF4050" w:rsidRDefault="00DF4050" w:rsidP="00DE2AC3">
      <w:pPr>
        <w:spacing w:after="0"/>
        <w:rPr>
          <w:i/>
        </w:rPr>
      </w:pPr>
      <w:r>
        <w:t>Amy Hatch-Winecka (</w:t>
      </w:r>
      <w:r>
        <w:rPr>
          <w:i/>
        </w:rPr>
        <w:t>WRIA 13 Lead Entity – Ex Officio)</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422805E9" w:rsidR="00906020" w:rsidRDefault="00906020" w:rsidP="00906020">
      <w:pPr>
        <w:spacing w:after="0"/>
      </w:pPr>
      <w:r>
        <w:t>Dan Smith (</w:t>
      </w:r>
      <w:r>
        <w:rPr>
          <w:i/>
        </w:rPr>
        <w:t>City of Tumwater</w:t>
      </w:r>
      <w:r>
        <w:t>)</w:t>
      </w:r>
    </w:p>
    <w:p w14:paraId="21541C50" w14:textId="4AD8E912" w:rsidR="00906020" w:rsidRPr="00906020" w:rsidRDefault="00906020" w:rsidP="00906020">
      <w:pPr>
        <w:spacing w:after="0"/>
      </w:pPr>
      <w:r>
        <w:t>Julie Rector (</w:t>
      </w:r>
      <w:r>
        <w:rPr>
          <w:i/>
        </w:rPr>
        <w:t>City of Lacey</w:t>
      </w:r>
      <w:r>
        <w:t>)</w:t>
      </w:r>
    </w:p>
    <w:p w14:paraId="52EB8E23" w14:textId="0AF9A58F" w:rsidR="00906020" w:rsidRDefault="00906020" w:rsidP="00906020">
      <w:pPr>
        <w:spacing w:after="0"/>
      </w:pPr>
      <w:r>
        <w:t>Charlie Schneider (</w:t>
      </w:r>
      <w:r w:rsidR="00A00DFF">
        <w:rPr>
          <w:i/>
        </w:rPr>
        <w:t>City of Tumwater</w:t>
      </w:r>
      <w:r>
        <w:t>)</w:t>
      </w:r>
    </w:p>
    <w:p w14:paraId="7DA1A676" w14:textId="720EE9CF" w:rsidR="000022A4" w:rsidRDefault="00DF4050" w:rsidP="00DE2AC3">
      <w:pPr>
        <w:spacing w:after="0"/>
      </w:pPr>
      <w:r>
        <w:t>Theresa Nation (</w:t>
      </w:r>
      <w:r>
        <w:rPr>
          <w:i/>
        </w:rPr>
        <w:t>WDFW</w:t>
      </w:r>
      <w:r>
        <w:t>)</w:t>
      </w:r>
    </w:p>
    <w:p w14:paraId="0D7CAD1E" w14:textId="2CDACEE8" w:rsidR="009B403C" w:rsidRDefault="009B403C" w:rsidP="00DE2AC3">
      <w:pPr>
        <w:spacing w:after="0"/>
      </w:pPr>
      <w:r>
        <w:t>Sue Patnude (</w:t>
      </w:r>
      <w:r>
        <w:rPr>
          <w:i/>
        </w:rPr>
        <w:t>Deschutes Estuary Restoration Team</w:t>
      </w:r>
      <w:r>
        <w:t>)</w:t>
      </w:r>
    </w:p>
    <w:p w14:paraId="2A7CF409" w14:textId="62D6AAD1" w:rsidR="00AD072D" w:rsidRDefault="00AD072D" w:rsidP="00DE2AC3">
      <w:pPr>
        <w:spacing w:after="0"/>
      </w:pPr>
      <w:r>
        <w:t>Julie Parker (</w:t>
      </w:r>
      <w:r>
        <w:rPr>
          <w:i/>
        </w:rPr>
        <w:t>Thurston PUD</w:t>
      </w:r>
      <w:r>
        <w:t>)</w:t>
      </w:r>
    </w:p>
    <w:p w14:paraId="60640A63" w14:textId="405A1B2D" w:rsidR="00AD072D" w:rsidRDefault="00A00DFF" w:rsidP="00DE2AC3">
      <w:pPr>
        <w:spacing w:after="0"/>
      </w:pPr>
      <w:r>
        <w:t>Jesse</w:t>
      </w:r>
      <w:r w:rsidR="00AD072D">
        <w:t xml:space="preserve"> Barham (</w:t>
      </w:r>
      <w:r w:rsidR="00AD072D">
        <w:rPr>
          <w:i/>
        </w:rPr>
        <w:t>City of Olympia</w:t>
      </w:r>
      <w:r w:rsidR="00AD072D">
        <w:t>)</w:t>
      </w:r>
    </w:p>
    <w:p w14:paraId="597366E0" w14:textId="03C594AC" w:rsidR="00AD072D" w:rsidRDefault="00AD072D" w:rsidP="00DE2AC3">
      <w:pPr>
        <w:spacing w:after="0"/>
      </w:pPr>
      <w:r>
        <w:t>Noll Steinw</w:t>
      </w:r>
      <w:r w:rsidR="00A00DFF">
        <w:t>e</w:t>
      </w:r>
      <w:r>
        <w:t>g (</w:t>
      </w:r>
      <w:r>
        <w:rPr>
          <w:i/>
        </w:rPr>
        <w:t>WDFW</w:t>
      </w:r>
      <w:r>
        <w:t>)</w:t>
      </w:r>
    </w:p>
    <w:p w14:paraId="29BBB00D" w14:textId="670FA649" w:rsidR="00AD072D" w:rsidRDefault="00AD072D" w:rsidP="00DE2AC3">
      <w:pPr>
        <w:spacing w:after="0"/>
      </w:pPr>
      <w:r>
        <w:t>Jeff Dickison (</w:t>
      </w:r>
      <w:r w:rsidRPr="00AD072D">
        <w:rPr>
          <w:i/>
        </w:rPr>
        <w:t>Squaxin Island Tribe</w:t>
      </w:r>
      <w:r>
        <w:t>)</w:t>
      </w:r>
    </w:p>
    <w:p w14:paraId="3A57330E" w14:textId="77777777" w:rsidR="000022A4" w:rsidRPr="00906020" w:rsidRDefault="000022A4"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5A0BABFD" w14:textId="363841EB" w:rsidR="001C20B2" w:rsidRPr="00AD072D" w:rsidRDefault="00AD072D" w:rsidP="001C20B2">
      <w:pPr>
        <w:sectPr w:rsidR="001C20B2" w:rsidRPr="00AD072D" w:rsidSect="00E64E5E">
          <w:type w:val="continuous"/>
          <w:pgSz w:w="12240" w:h="15840"/>
          <w:pgMar w:top="1080" w:right="1440" w:bottom="720" w:left="1440" w:header="720" w:footer="720" w:gutter="0"/>
          <w:cols w:num="2" w:space="720"/>
          <w:docGrid w:linePitch="360"/>
        </w:sectPr>
      </w:pPr>
      <w:r>
        <w:t>Erin Hall (</w:t>
      </w:r>
      <w:r>
        <w:rPr>
          <w:i/>
        </w:rPr>
        <w:t>Olympia Master Builders</w:t>
      </w:r>
      <w:r>
        <w:t>)</w:t>
      </w: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58901E3E" w:rsidR="00892775" w:rsidRDefault="009B403C" w:rsidP="00EA7454">
      <w:pPr>
        <w:spacing w:after="0"/>
      </w:pPr>
      <w:r>
        <w:t>Jimmy Kralj</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14DE18A3" w14:textId="1F6FD969" w:rsidR="00906020" w:rsidRDefault="00DF4050" w:rsidP="00DE2AC3">
      <w:pPr>
        <w:spacing w:after="0"/>
      </w:pPr>
      <w:r>
        <w:t>Tom Culhane (</w:t>
      </w:r>
      <w:r>
        <w:rPr>
          <w:i/>
        </w:rPr>
        <w:t>Ecology</w:t>
      </w:r>
      <w:r>
        <w:t>)</w:t>
      </w:r>
    </w:p>
    <w:p w14:paraId="75AF2CB3" w14:textId="548551DF" w:rsidR="00906020" w:rsidRPr="009B403C" w:rsidRDefault="009B403C" w:rsidP="00DE2AC3">
      <w:pPr>
        <w:spacing w:after="0"/>
      </w:pPr>
      <w:r>
        <w:t>Mark Mazeski (</w:t>
      </w:r>
      <w:r>
        <w:rPr>
          <w:i/>
        </w:rPr>
        <w:t>Office of Drinking Water</w:t>
      </w:r>
      <w:r>
        <w:t>)</w:t>
      </w:r>
    </w:p>
    <w:p w14:paraId="5F504A27" w14:textId="4722D340" w:rsidR="00906020" w:rsidRDefault="00906020" w:rsidP="00DE2AC3">
      <w:pPr>
        <w:spacing w:after="0"/>
      </w:pPr>
      <w:r>
        <w:t>Chad Wiseman (</w:t>
      </w:r>
      <w:r>
        <w:rPr>
          <w:i/>
        </w:rPr>
        <w:t>HDR</w:t>
      </w:r>
      <w:r>
        <w:t>)</w:t>
      </w:r>
    </w:p>
    <w:p w14:paraId="7BBBDD41" w14:textId="70556FA3" w:rsidR="009B403C" w:rsidRDefault="009B403C" w:rsidP="00DE2AC3">
      <w:pPr>
        <w:spacing w:after="0"/>
      </w:pPr>
      <w:r>
        <w:t>Paula Holroyde (</w:t>
      </w:r>
      <w:r>
        <w:rPr>
          <w:i/>
        </w:rPr>
        <w:t>League of Women Voters</w:t>
      </w:r>
      <w:r>
        <w:t>)</w:t>
      </w:r>
    </w:p>
    <w:p w14:paraId="0024E9CC" w14:textId="0DD8D6B6" w:rsidR="00BB6D01" w:rsidRDefault="00A00DFF" w:rsidP="00BB6D01">
      <w:pPr>
        <w:spacing w:after="0"/>
      </w:pPr>
      <w:r>
        <w:t xml:space="preserve">Marina </w:t>
      </w:r>
      <w:r w:rsidR="0001333E">
        <w:t>Magana</w:t>
      </w:r>
      <w:r>
        <w:t xml:space="preserve"> (</w:t>
      </w:r>
      <w:r>
        <w:rPr>
          <w:i/>
        </w:rPr>
        <w:t>City of Tumwater</w:t>
      </w:r>
      <w:r>
        <w:t>)</w:t>
      </w:r>
      <w:r w:rsidR="00BB6D01" w:rsidRPr="00BB6D01">
        <w:t xml:space="preserve"> </w:t>
      </w:r>
    </w:p>
    <w:p w14:paraId="08F11CD4" w14:textId="4D3833B8" w:rsidR="00BB6D01" w:rsidRDefault="00BB6D01" w:rsidP="00BB6D01">
      <w:pPr>
        <w:spacing w:after="0"/>
      </w:pPr>
      <w:r>
        <w:t>Kevin Hansen (</w:t>
      </w:r>
      <w:r>
        <w:rPr>
          <w:i/>
        </w:rPr>
        <w:t>Thurston County</w:t>
      </w:r>
      <w:r>
        <w:t>)</w:t>
      </w:r>
    </w:p>
    <w:p w14:paraId="18A8AAFE" w14:textId="30F65414" w:rsidR="00A00DFF" w:rsidRPr="009B403C" w:rsidRDefault="00A00DFF" w:rsidP="00DE2AC3">
      <w:pPr>
        <w:spacing w:after="0"/>
      </w:pPr>
    </w:p>
    <w:p w14:paraId="33DBB2B4" w14:textId="77777777" w:rsidR="009B403C" w:rsidRDefault="009B403C" w:rsidP="00DE2AC3">
      <w:pPr>
        <w:spacing w:after="0"/>
      </w:pPr>
    </w:p>
    <w:p w14:paraId="4922718F" w14:textId="7BA82029" w:rsidR="006A625C" w:rsidRPr="00F16F7A" w:rsidRDefault="006A625C" w:rsidP="00F16F7A">
      <w:pPr>
        <w:rPr>
          <w:rFonts w:asciiTheme="majorHAnsi" w:hAnsiTheme="majorHAnsi"/>
        </w:rPr>
      </w:pPr>
      <w:r w:rsidRPr="00F16F7A">
        <w:rPr>
          <w:rFonts w:asciiTheme="majorHAnsi" w:hAnsiTheme="majorHAnsi"/>
        </w:rPr>
        <w:t xml:space="preserve">*Attendees list is based on </w:t>
      </w:r>
      <w:r w:rsidR="00BB6D01">
        <w:rPr>
          <w:rFonts w:asciiTheme="majorHAnsi" w:hAnsiTheme="majorHAnsi"/>
        </w:rPr>
        <w:t>WebEx attendance.</w:t>
      </w:r>
    </w:p>
    <w:p w14:paraId="48C5B7EA" w14:textId="77777777" w:rsidR="00427CF4" w:rsidRPr="00C15B46" w:rsidRDefault="00427CF4" w:rsidP="00427CF4">
      <w:pPr>
        <w:pStyle w:val="Heading2"/>
        <w:rPr>
          <w:bCs/>
          <w:color w:val="1F497D"/>
        </w:rPr>
      </w:pPr>
      <w:r w:rsidRPr="00C15B46">
        <w:t>Welcome</w:t>
      </w:r>
    </w:p>
    <w:p w14:paraId="04054397" w14:textId="2EB182B9" w:rsidR="00DF2428" w:rsidRDefault="00427CF4" w:rsidP="00DE2AC3">
      <w:r>
        <w:t xml:space="preserve">Angela and </w:t>
      </w:r>
      <w:r w:rsidR="003D592D">
        <w:t>Gretchen</w:t>
      </w:r>
      <w:r>
        <w:t xml:space="preserve"> kick</w:t>
      </w:r>
      <w:r w:rsidR="00ED0C47">
        <w:t xml:space="preserve">ed off the meeting with WebEx </w:t>
      </w:r>
      <w:r>
        <w:t xml:space="preserve">logistics. </w:t>
      </w:r>
      <w:r w:rsidR="00F31C7D">
        <w:t>Gretchen took a roll call of all Committee member on the call.</w:t>
      </w:r>
      <w:r>
        <w:t xml:space="preserve"> The group reviewed the meeting agenda.</w:t>
      </w:r>
    </w:p>
    <w:p w14:paraId="6AF0C6C0" w14:textId="672B81B8" w:rsidR="00560EE0" w:rsidRDefault="00560EE0" w:rsidP="00DE2AC3">
      <w:r>
        <w:lastRenderedPageBreak/>
        <w:t xml:space="preserve">Committee members were provided with a link to an interactive Google Slides presentation to promote engagement and capture comments during the discussion. These slides </w:t>
      </w:r>
      <w:r w:rsidR="0001333E">
        <w:t xml:space="preserve">were converted to a PDF and can be found in the </w:t>
      </w:r>
      <w:hyperlink r:id="rId15" w:history="1">
        <w:r w:rsidR="0001333E" w:rsidRPr="0001333E">
          <w:rPr>
            <w:rStyle w:val="Hyperlink"/>
          </w:rPr>
          <w:t xml:space="preserve">June 2020 meeting materials folder on Box. </w:t>
        </w:r>
      </w:hyperlink>
      <w:r>
        <w:t xml:space="preserve"> </w:t>
      </w:r>
    </w:p>
    <w:p w14:paraId="4F90BFEE" w14:textId="283CA270" w:rsidR="00E86888" w:rsidRDefault="00E86888" w:rsidP="00DE2AC3">
      <w:r>
        <w:t xml:space="preserve">The Committee was introduced to a new WDFW representative Noll Steinweg, who will be replacing Theresa Nation on the WRIA 13 WREC.  The group welcomed Noll and thanked Theresa for her contributions to the Committee.  </w:t>
      </w:r>
    </w:p>
    <w:p w14:paraId="3BCBB176" w14:textId="02EF48DF" w:rsidR="00427CF4" w:rsidRPr="00795A07" w:rsidRDefault="00DE2AC3" w:rsidP="00427CF4">
      <w:pPr>
        <w:pStyle w:val="Heading2"/>
      </w:pPr>
      <w:r>
        <w:t>Approval</w:t>
      </w:r>
      <w:r w:rsidR="00427CF4">
        <w:t xml:space="preserve"> of </w:t>
      </w:r>
      <w:r w:rsidR="00F95804">
        <w:t>May</w:t>
      </w:r>
      <w:r w:rsidR="0001333E">
        <w:t xml:space="preserve"> 2020</w:t>
      </w:r>
      <w:r w:rsidR="00F31C7D">
        <w:t xml:space="preserve"> </w:t>
      </w:r>
      <w:r w:rsidR="00427CF4" w:rsidRPr="00795A07">
        <w:t>Meeting Summary</w:t>
      </w:r>
    </w:p>
    <w:p w14:paraId="1063DFAD" w14:textId="5803C3D0" w:rsidR="00427CF4" w:rsidRPr="00597539" w:rsidRDefault="00427CF4" w:rsidP="00427CF4">
      <w:pPr>
        <w:pStyle w:val="Subhead"/>
      </w:pPr>
      <w:r>
        <w:t>Angela</w:t>
      </w:r>
      <w:r w:rsidRPr="00597539">
        <w:t xml:space="preserve"> received </w:t>
      </w:r>
      <w:r>
        <w:t xml:space="preserve">comments on </w:t>
      </w:r>
      <w:r w:rsidR="00E74A5D">
        <w:t xml:space="preserve">the </w:t>
      </w:r>
      <w:r w:rsidR="00131820">
        <w:t xml:space="preserve">following </w:t>
      </w:r>
      <w:r w:rsidR="0001333E">
        <w:t>sections of the May 2020</w:t>
      </w:r>
      <w:r w:rsidR="00131820">
        <w:t xml:space="preserve"> meeting summary:</w:t>
      </w:r>
    </w:p>
    <w:p w14:paraId="069532ED" w14:textId="72883FD6" w:rsidR="00E74A5D" w:rsidRDefault="00F95804" w:rsidP="00427CF4">
      <w:pPr>
        <w:pStyle w:val="Bullets"/>
      </w:pPr>
      <w:r>
        <w:t>Policy Recommendations and Proposals</w:t>
      </w:r>
    </w:p>
    <w:p w14:paraId="7005F6D1" w14:textId="29779CF4" w:rsidR="00F95804" w:rsidRDefault="00F95804" w:rsidP="00427CF4">
      <w:pPr>
        <w:pStyle w:val="Bullets"/>
      </w:pPr>
      <w:r>
        <w:t>Other Potential Plan Recommendations</w:t>
      </w:r>
    </w:p>
    <w:p w14:paraId="6CCCF44F" w14:textId="2C7385E9" w:rsidR="00F95804" w:rsidRDefault="00F95804" w:rsidP="00427CF4">
      <w:pPr>
        <w:pStyle w:val="Bullets"/>
      </w:pPr>
      <w:r>
        <w:t>Project Ideas</w:t>
      </w:r>
    </w:p>
    <w:p w14:paraId="7DEA7B1A" w14:textId="409DEFBC"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w:t>
      </w:r>
      <w:r w:rsidR="00DF2428">
        <w:rPr>
          <w:bCs/>
          <w:i/>
          <w:color w:val="000000" w:themeColor="text1"/>
        </w:rPr>
        <w:t xml:space="preserve"> The Committee approved </w:t>
      </w:r>
      <w:r w:rsidR="00F95804">
        <w:rPr>
          <w:bCs/>
          <w:i/>
          <w:color w:val="000000" w:themeColor="text1"/>
        </w:rPr>
        <w:t>the May</w:t>
      </w:r>
      <w:r>
        <w:rPr>
          <w:bCs/>
          <w:i/>
          <w:color w:val="000000" w:themeColor="text1"/>
        </w:rPr>
        <w:t xml:space="preserve"> </w:t>
      </w:r>
      <w:r w:rsidR="00536377">
        <w:rPr>
          <w:bCs/>
          <w:i/>
          <w:color w:val="000000" w:themeColor="text1"/>
        </w:rPr>
        <w:t xml:space="preserve">2020 </w:t>
      </w:r>
      <w:r>
        <w:rPr>
          <w:bCs/>
          <w:i/>
          <w:color w:val="000000" w:themeColor="text1"/>
        </w:rPr>
        <w:t xml:space="preserve">meeting summary. </w:t>
      </w:r>
    </w:p>
    <w:p w14:paraId="475AB05F" w14:textId="6246E76F" w:rsidR="00D5178A" w:rsidRDefault="00427CF4" w:rsidP="004B0886">
      <w:pPr>
        <w:pStyle w:val="Heading2"/>
      </w:pPr>
      <w:r w:rsidRPr="00795A07">
        <w:t>Updates and Announcements</w:t>
      </w:r>
    </w:p>
    <w:p w14:paraId="55298356" w14:textId="085BC2C4" w:rsidR="004B0886" w:rsidRDefault="004B0886" w:rsidP="004B0886">
      <w:pPr>
        <w:pStyle w:val="ListParagraph"/>
        <w:numPr>
          <w:ilvl w:val="0"/>
          <w:numId w:val="26"/>
        </w:numPr>
      </w:pPr>
      <w:r>
        <w:t xml:space="preserve">Meetings will continue to be help over WebEx for the foreseeable future. </w:t>
      </w:r>
    </w:p>
    <w:p w14:paraId="5D4DDFDD" w14:textId="582E7FF8" w:rsidR="00783D77" w:rsidRDefault="00007C44" w:rsidP="00A32050">
      <w:pPr>
        <w:pStyle w:val="ListParagraph"/>
        <w:numPr>
          <w:ilvl w:val="0"/>
          <w:numId w:val="26"/>
        </w:numPr>
      </w:pPr>
      <w:r>
        <w:t>WDFW has a new representative on the committee</w:t>
      </w:r>
      <w:r w:rsidR="00536377">
        <w:t>, Noll Steinweg who will replace Theresa Nation.</w:t>
      </w:r>
    </w:p>
    <w:p w14:paraId="421123EE" w14:textId="77777777" w:rsidR="00007C44" w:rsidRDefault="00007C44" w:rsidP="00A32050">
      <w:pPr>
        <w:pStyle w:val="ListParagraph"/>
        <w:numPr>
          <w:ilvl w:val="0"/>
          <w:numId w:val="26"/>
        </w:numPr>
      </w:pPr>
      <w:r>
        <w:t>Due to the financial impacts of the COVID-19 crisis, state employees have been furloughed the first four Fridays of July and one day per month from August through November.</w:t>
      </w:r>
    </w:p>
    <w:p w14:paraId="1810A695" w14:textId="77777777" w:rsidR="00007C44" w:rsidRDefault="00007C44" w:rsidP="00A32050">
      <w:pPr>
        <w:pStyle w:val="ListParagraph"/>
        <w:numPr>
          <w:ilvl w:val="0"/>
          <w:numId w:val="26"/>
        </w:numPr>
      </w:pPr>
      <w:r>
        <w:t>The November and December 2020 meetings will be rescheduled due to conflicts with holidays.</w:t>
      </w:r>
    </w:p>
    <w:p w14:paraId="3E11BD01" w14:textId="77777777" w:rsidR="00007C44" w:rsidRDefault="00007C44" w:rsidP="00007C44">
      <w:pPr>
        <w:pStyle w:val="ListParagraph"/>
        <w:numPr>
          <w:ilvl w:val="0"/>
          <w:numId w:val="26"/>
        </w:numPr>
      </w:pPr>
      <w:r>
        <w:t>Angela will create and send a new calendar invitation that includes the WebEx information. The existing calendar invite will be cancelled and replaced.</w:t>
      </w:r>
    </w:p>
    <w:p w14:paraId="2A61E2FF" w14:textId="666904EC" w:rsidR="00007C44" w:rsidRDefault="00007C44" w:rsidP="00007C44">
      <w:pPr>
        <w:pStyle w:val="ListParagraph"/>
        <w:numPr>
          <w:ilvl w:val="0"/>
          <w:numId w:val="26"/>
        </w:numPr>
      </w:pPr>
      <w:r>
        <w:t xml:space="preserve">Ecology and the Squaxin Island Tribe met </w:t>
      </w:r>
      <w:r w:rsidR="00536377">
        <w:t xml:space="preserve">as part of their quarterly meetings to discuss ongoing planning across the WREC groups that the tribe is participating on.  </w:t>
      </w:r>
      <w:r>
        <w:t xml:space="preserve"> </w:t>
      </w:r>
    </w:p>
    <w:p w14:paraId="594BF3C0" w14:textId="77777777" w:rsidR="00007C44" w:rsidRDefault="00007C44" w:rsidP="00007C44">
      <w:pPr>
        <w:pStyle w:val="ListParagraph"/>
        <w:numPr>
          <w:ilvl w:val="1"/>
          <w:numId w:val="26"/>
        </w:numPr>
      </w:pPr>
      <w:r>
        <w:t>All committee members and entities are welcome to request single or recurring meetings with Ecology staff.</w:t>
      </w:r>
    </w:p>
    <w:p w14:paraId="05BDB3AE" w14:textId="29B137FC" w:rsidR="00007C44" w:rsidRPr="004B0886" w:rsidRDefault="00007C44" w:rsidP="00007C44">
      <w:pPr>
        <w:pStyle w:val="ListParagraph"/>
        <w:numPr>
          <w:ilvl w:val="0"/>
          <w:numId w:val="26"/>
        </w:numPr>
      </w:pPr>
      <w:r>
        <w:t>The WRIA 1 rule a</w:t>
      </w:r>
      <w:r w:rsidR="00536377">
        <w:t xml:space="preserve">mendment was adopted by Ecology, more information is available on Ecology’s website.  </w:t>
      </w:r>
      <w:r>
        <w:t xml:space="preserve">  </w:t>
      </w:r>
    </w:p>
    <w:p w14:paraId="2070821E" w14:textId="77777777" w:rsidR="00DE2AC3" w:rsidRPr="004F3D0F" w:rsidRDefault="00DE2AC3" w:rsidP="00DE2AC3">
      <w:pPr>
        <w:pStyle w:val="ListParagraph"/>
        <w:spacing w:after="0"/>
      </w:pPr>
    </w:p>
    <w:p w14:paraId="509E828A" w14:textId="15AC70A8" w:rsidR="00427CF4" w:rsidRDefault="00007C44" w:rsidP="00427CF4">
      <w:pPr>
        <w:pStyle w:val="Heading1"/>
        <w:rPr>
          <w:rStyle w:val="Heading2Char"/>
        </w:rPr>
      </w:pPr>
      <w:r>
        <w:rPr>
          <w:rStyle w:val="Heading2Char"/>
        </w:rPr>
        <w:t>Plan Development</w:t>
      </w:r>
    </w:p>
    <w:p w14:paraId="136AA185" w14:textId="129AC321" w:rsidR="00E87F99" w:rsidRPr="00E87F99" w:rsidRDefault="00536377" w:rsidP="00E87F99">
      <w:r>
        <w:t>Angela provided</w:t>
      </w:r>
      <w:r w:rsidR="00E87F99">
        <w:t xml:space="preserve"> committee members with an update regarding the </w:t>
      </w:r>
      <w:r>
        <w:t xml:space="preserve">development of </w:t>
      </w:r>
      <w:r w:rsidR="00E87F99">
        <w:t>various sections of the plan</w:t>
      </w:r>
      <w:r>
        <w:t>, the timeline for distribution of plan chapters, and the</w:t>
      </w:r>
      <w:r w:rsidR="00E87F99">
        <w:t xml:space="preserve"> review process.</w:t>
      </w:r>
    </w:p>
    <w:p w14:paraId="2E141857" w14:textId="709812AE" w:rsidR="0067093D" w:rsidRDefault="00E87F99" w:rsidP="0067093D">
      <w:pPr>
        <w:pStyle w:val="ListParagraph"/>
        <w:numPr>
          <w:ilvl w:val="0"/>
          <w:numId w:val="30"/>
        </w:numPr>
      </w:pPr>
      <w:r>
        <w:t>Technical Memos</w:t>
      </w:r>
    </w:p>
    <w:p w14:paraId="15119DB7" w14:textId="758D5011" w:rsidR="00E87F99" w:rsidRDefault="00E87F99" w:rsidP="00E87F99">
      <w:pPr>
        <w:pStyle w:val="ListParagraph"/>
        <w:numPr>
          <w:ilvl w:val="1"/>
          <w:numId w:val="30"/>
        </w:numPr>
      </w:pPr>
      <w:r>
        <w:t>Angela is working with HDR to finalize the information included in the memos. These memos will be used to inform the development of the related plan chapters.</w:t>
      </w:r>
    </w:p>
    <w:p w14:paraId="49459CBE" w14:textId="414D866B" w:rsidR="00E87F99" w:rsidRDefault="00E87F99" w:rsidP="00E87F99">
      <w:pPr>
        <w:pStyle w:val="ListParagraph"/>
        <w:numPr>
          <w:ilvl w:val="1"/>
          <w:numId w:val="30"/>
        </w:numPr>
      </w:pPr>
      <w:r>
        <w:t xml:space="preserve">These memos will be distributed to the committee for review prior to Chapter 4 of the plan. </w:t>
      </w:r>
    </w:p>
    <w:p w14:paraId="562A8A1E" w14:textId="526B0D6E" w:rsidR="00E87F99" w:rsidRDefault="00E87F99" w:rsidP="00E87F99">
      <w:pPr>
        <w:pStyle w:val="ListParagraph"/>
        <w:numPr>
          <w:ilvl w:val="0"/>
          <w:numId w:val="30"/>
        </w:numPr>
      </w:pPr>
      <w:r>
        <w:t>Chapters 1-3</w:t>
      </w:r>
    </w:p>
    <w:p w14:paraId="6FEF21AE" w14:textId="108C3338" w:rsidR="00E87F99" w:rsidRDefault="00E87F99" w:rsidP="00E87F99">
      <w:pPr>
        <w:pStyle w:val="ListParagraph"/>
        <w:numPr>
          <w:ilvl w:val="1"/>
          <w:numId w:val="30"/>
        </w:numPr>
      </w:pPr>
      <w:r>
        <w:t>Draft versions of these chapters were distributed to the committee on June 16</w:t>
      </w:r>
      <w:r w:rsidRPr="00E87F99">
        <w:rPr>
          <w:vertAlign w:val="superscript"/>
        </w:rPr>
        <w:t>th</w:t>
      </w:r>
      <w:r>
        <w:t xml:space="preserve"> for review. Comments are due from committee members on June 30</w:t>
      </w:r>
      <w:r w:rsidRPr="00E87F99">
        <w:rPr>
          <w:vertAlign w:val="superscript"/>
        </w:rPr>
        <w:t>th</w:t>
      </w:r>
      <w:r>
        <w:t>.</w:t>
      </w:r>
    </w:p>
    <w:p w14:paraId="6D959274" w14:textId="5442B864" w:rsidR="00E87F99" w:rsidRDefault="00E87F99" w:rsidP="00E87F99">
      <w:pPr>
        <w:pStyle w:val="ListParagraph"/>
        <w:numPr>
          <w:ilvl w:val="0"/>
          <w:numId w:val="30"/>
        </w:numPr>
      </w:pPr>
      <w:r>
        <w:t>Chapter 4 (Growth Projections and Consumptive Use)</w:t>
      </w:r>
    </w:p>
    <w:p w14:paraId="0CE85208" w14:textId="26D796F2" w:rsidR="00E87F99" w:rsidRDefault="00E87F99" w:rsidP="00E87F99">
      <w:pPr>
        <w:pStyle w:val="ListParagraph"/>
        <w:numPr>
          <w:ilvl w:val="1"/>
          <w:numId w:val="30"/>
        </w:numPr>
      </w:pPr>
      <w:r>
        <w:t>Draft is in development and will be distributed to the committee for review in early to mid-July.</w:t>
      </w:r>
    </w:p>
    <w:p w14:paraId="37C6995B" w14:textId="0E5C5CE7" w:rsidR="00E87F99" w:rsidRDefault="00E87F99" w:rsidP="00E87F99">
      <w:pPr>
        <w:pStyle w:val="ListParagraph"/>
        <w:numPr>
          <w:ilvl w:val="0"/>
          <w:numId w:val="30"/>
        </w:numPr>
      </w:pPr>
      <w:r>
        <w:lastRenderedPageBreak/>
        <w:t>Chapter 5 (Projects and Actions)</w:t>
      </w:r>
    </w:p>
    <w:p w14:paraId="24A27232" w14:textId="0DC4713A" w:rsidR="00E87F99" w:rsidRDefault="00E87F99" w:rsidP="00E87F99">
      <w:pPr>
        <w:pStyle w:val="ListParagraph"/>
        <w:numPr>
          <w:ilvl w:val="1"/>
          <w:numId w:val="30"/>
        </w:numPr>
      </w:pPr>
      <w:r>
        <w:t>Outline is currently in development</w:t>
      </w:r>
    </w:p>
    <w:p w14:paraId="4438815B" w14:textId="36FC2D81" w:rsidR="00E87F99" w:rsidRDefault="00E87F99" w:rsidP="00E87F99">
      <w:pPr>
        <w:pStyle w:val="ListParagraph"/>
        <w:numPr>
          <w:ilvl w:val="0"/>
          <w:numId w:val="30"/>
        </w:numPr>
      </w:pPr>
      <w:r>
        <w:t>Chapter 6 (Implementation and Adaptive Management)</w:t>
      </w:r>
    </w:p>
    <w:p w14:paraId="036A8BC1" w14:textId="31452066" w:rsidR="00E87F99" w:rsidRDefault="00E87F99" w:rsidP="00E87F99">
      <w:pPr>
        <w:pStyle w:val="ListParagraph"/>
        <w:numPr>
          <w:ilvl w:val="1"/>
          <w:numId w:val="30"/>
        </w:numPr>
      </w:pPr>
      <w:r>
        <w:t>Outline is currently in development</w:t>
      </w:r>
    </w:p>
    <w:p w14:paraId="43F8AFA3" w14:textId="571E161D" w:rsidR="00E87F99" w:rsidRDefault="00E87F99" w:rsidP="00E87F99">
      <w:pPr>
        <w:pStyle w:val="ListParagraph"/>
        <w:numPr>
          <w:ilvl w:val="0"/>
          <w:numId w:val="30"/>
        </w:numPr>
      </w:pPr>
      <w:r>
        <w:t>Chapter 7 (NEB Analysis)</w:t>
      </w:r>
    </w:p>
    <w:p w14:paraId="3843341F" w14:textId="486463EF" w:rsidR="00E87F99" w:rsidRDefault="00E87F99" w:rsidP="00E87F99">
      <w:pPr>
        <w:pStyle w:val="ListParagraph"/>
        <w:numPr>
          <w:ilvl w:val="1"/>
          <w:numId w:val="30"/>
        </w:numPr>
      </w:pPr>
      <w:r>
        <w:t>Outline is currently in development</w:t>
      </w:r>
      <w:r w:rsidR="00536377">
        <w:t xml:space="preserve">, and will need further discussion by the Committee on how to shape this chapter. </w:t>
      </w:r>
    </w:p>
    <w:p w14:paraId="2BCBA8FC" w14:textId="59BB8922" w:rsidR="00E87F99" w:rsidRDefault="00E87F99" w:rsidP="00E87F99">
      <w:pPr>
        <w:pStyle w:val="ListParagraph"/>
        <w:numPr>
          <w:ilvl w:val="0"/>
          <w:numId w:val="30"/>
        </w:numPr>
      </w:pPr>
      <w:r>
        <w:t>The policy proposals generated by committee members will be inc</w:t>
      </w:r>
      <w:r w:rsidR="00536377">
        <w:t xml:space="preserve">luded in either chapters 5 or 6, Angela will clarify.  </w:t>
      </w:r>
    </w:p>
    <w:p w14:paraId="08F5151D" w14:textId="72EE4D41" w:rsidR="00E87F99" w:rsidRDefault="00E87F99" w:rsidP="00E87F99">
      <w:pPr>
        <w:pStyle w:val="ListParagraph"/>
        <w:numPr>
          <w:ilvl w:val="1"/>
          <w:numId w:val="30"/>
        </w:numPr>
      </w:pPr>
      <w:r>
        <w:t xml:space="preserve">Some committee members inquired about a separate chapter for these proposals. </w:t>
      </w:r>
    </w:p>
    <w:p w14:paraId="3B16AC54" w14:textId="466F939B" w:rsidR="00E87F99" w:rsidRDefault="00E87F99" w:rsidP="00E87F99">
      <w:r>
        <w:t xml:space="preserve">Angela also provided a brief review of the status of </w:t>
      </w:r>
      <w:r w:rsidR="00536377">
        <w:t>plan components (growth projections</w:t>
      </w:r>
      <w:r>
        <w:t>, consumptive use estimates, policy proposals, etc.) and the plan review timeline.</w:t>
      </w:r>
    </w:p>
    <w:p w14:paraId="6129FE00" w14:textId="3112950A" w:rsidR="00E87F99" w:rsidRDefault="003118A2" w:rsidP="00E87F99">
      <w:pPr>
        <w:pStyle w:val="ListParagraph"/>
        <w:numPr>
          <w:ilvl w:val="0"/>
          <w:numId w:val="31"/>
        </w:numPr>
      </w:pPr>
      <w:r>
        <w:t>Summer through Fall 2020</w:t>
      </w:r>
    </w:p>
    <w:p w14:paraId="30EC6485" w14:textId="1429C899" w:rsidR="003118A2" w:rsidRDefault="003118A2" w:rsidP="003118A2">
      <w:pPr>
        <w:pStyle w:val="ListParagraph"/>
        <w:numPr>
          <w:ilvl w:val="1"/>
          <w:numId w:val="31"/>
        </w:numPr>
      </w:pPr>
      <w:r>
        <w:t>The Chair and Facilitation Teams will track and coordinate the review of draft plan chapters, compile a draft plan by mid-August, and work to build consensus and address comments from committee members.</w:t>
      </w:r>
    </w:p>
    <w:p w14:paraId="220156EC" w14:textId="072E08FC" w:rsidR="003118A2" w:rsidRDefault="003118A2" w:rsidP="003118A2">
      <w:pPr>
        <w:pStyle w:val="ListParagraph"/>
        <w:numPr>
          <w:ilvl w:val="1"/>
          <w:numId w:val="31"/>
        </w:numPr>
      </w:pPr>
      <w:r>
        <w:t>The committee will provide comments on draft chapters, review the compiled draft plan, discuss comments, and meet as necessary to finalize plan development before the plan is sent for local review and approval.</w:t>
      </w:r>
    </w:p>
    <w:p w14:paraId="0C1B507D" w14:textId="7F2339B1" w:rsidR="003118A2" w:rsidRDefault="00536377" w:rsidP="003118A2">
      <w:pPr>
        <w:pStyle w:val="ListParagraph"/>
        <w:numPr>
          <w:ilvl w:val="0"/>
          <w:numId w:val="31"/>
        </w:numPr>
      </w:pPr>
      <w:r>
        <w:t>The target date to submit a Committee approved plan to Ecology is</w:t>
      </w:r>
      <w:r w:rsidR="003118A2">
        <w:t xml:space="preserve"> February 1, 2021.</w:t>
      </w:r>
    </w:p>
    <w:p w14:paraId="500531FE" w14:textId="5242B13C" w:rsidR="003118A2" w:rsidRPr="0067093D" w:rsidRDefault="003118A2" w:rsidP="003118A2">
      <w:r>
        <w:t>Committee members were provided with a brief review of</w:t>
      </w:r>
      <w:r w:rsidR="00A029C4">
        <w:t xml:space="preserve"> how to use</w:t>
      </w:r>
      <w:r>
        <w:t xml:space="preserve"> the comment tracker tool. </w:t>
      </w:r>
    </w:p>
    <w:p w14:paraId="757C1C5F" w14:textId="01511103" w:rsidR="00427CF4" w:rsidRDefault="00E97661" w:rsidP="00D750BD">
      <w:pPr>
        <w:pStyle w:val="Heading2"/>
      </w:pPr>
      <w:r>
        <w:t>Projects</w:t>
      </w:r>
    </w:p>
    <w:p w14:paraId="15CAE9FF" w14:textId="196D765D" w:rsidR="002D38E8" w:rsidRDefault="00A029C4" w:rsidP="00A029C4">
      <w:r>
        <w:t xml:space="preserve">PGG provided an update of their work on the Managed Aquifer Recharge (MAR) Analysis. </w:t>
      </w:r>
    </w:p>
    <w:p w14:paraId="17629605" w14:textId="1ABF261B" w:rsidR="00A029C4" w:rsidRDefault="00A029C4" w:rsidP="00A029C4">
      <w:pPr>
        <w:pStyle w:val="ListParagraph"/>
        <w:numPr>
          <w:ilvl w:val="0"/>
          <w:numId w:val="32"/>
        </w:numPr>
      </w:pPr>
      <w:r>
        <w:t xml:space="preserve">PGG presented their progress and updated </w:t>
      </w:r>
      <w:hyperlink r:id="rId16" w:history="1">
        <w:r w:rsidRPr="00D9252B">
          <w:rPr>
            <w:rStyle w:val="Hyperlink"/>
          </w:rPr>
          <w:t>webmap tool</w:t>
        </w:r>
      </w:hyperlink>
      <w:r>
        <w:t xml:space="preserve"> to identify areas favorable for MAR projects in the watershed. </w:t>
      </w:r>
    </w:p>
    <w:p w14:paraId="12018855" w14:textId="5F379E18" w:rsidR="00A029C4" w:rsidRDefault="00A029C4" w:rsidP="00A029C4">
      <w:pPr>
        <w:pStyle w:val="ListParagraph"/>
        <w:numPr>
          <w:ilvl w:val="0"/>
          <w:numId w:val="32"/>
        </w:numPr>
      </w:pPr>
      <w:r>
        <w:t xml:space="preserve">These maps will be posted online and will include additional layers of information including salmon streams. </w:t>
      </w:r>
    </w:p>
    <w:p w14:paraId="73B8EE22" w14:textId="0FE77AC1" w:rsidR="00A029C4" w:rsidRDefault="00A029C4" w:rsidP="00A029C4">
      <w:pPr>
        <w:pStyle w:val="ListParagraph"/>
        <w:numPr>
          <w:ilvl w:val="0"/>
          <w:numId w:val="32"/>
        </w:numPr>
      </w:pPr>
      <w:r>
        <w:t xml:space="preserve">One committee member requested adding a layer displaying gravel pits. </w:t>
      </w:r>
    </w:p>
    <w:p w14:paraId="52C26BB3" w14:textId="5FC5F7C1" w:rsidR="00A029C4" w:rsidRDefault="00D9252B" w:rsidP="00A029C4">
      <w:pPr>
        <w:pStyle w:val="ListParagraph"/>
        <w:numPr>
          <w:ilvl w:val="0"/>
          <w:numId w:val="32"/>
        </w:numPr>
      </w:pPr>
      <w:r>
        <w:t>PGG may have an initial analysis for Committee review by the July meeting.  When the group has received the initial information from PGG on this analysis, the n</w:t>
      </w:r>
      <w:r w:rsidR="00A029C4">
        <w:t>ext steps will be for committee members to determine how many sites they would like to move forward for additional analysis</w:t>
      </w:r>
      <w:r>
        <w:t xml:space="preserve"> and include in a project description in the WRE Plan</w:t>
      </w:r>
      <w:r w:rsidR="00A029C4">
        <w:t xml:space="preserve">. </w:t>
      </w:r>
    </w:p>
    <w:p w14:paraId="11769CA5" w14:textId="08004C7D" w:rsidR="00A029C4" w:rsidRDefault="00A029C4" w:rsidP="00A029C4">
      <w:r>
        <w:t>PGG also provided an update on their Water Rights Analysis efforts.</w:t>
      </w:r>
    </w:p>
    <w:p w14:paraId="0E831AC6" w14:textId="4320E42C" w:rsidR="00A029C4" w:rsidRDefault="00A029C4" w:rsidP="00A029C4">
      <w:pPr>
        <w:pStyle w:val="ListParagraph"/>
        <w:numPr>
          <w:ilvl w:val="0"/>
          <w:numId w:val="33"/>
        </w:numPr>
      </w:pPr>
      <w:r>
        <w:t xml:space="preserve">PGG provided revised tables and maps showing </w:t>
      </w:r>
      <w:r w:rsidR="00D9252B">
        <w:t xml:space="preserve">prioritized </w:t>
      </w:r>
      <w:r>
        <w:t>water rights in the Johnson Point</w:t>
      </w:r>
      <w:r w:rsidR="00D9252B">
        <w:t xml:space="preserve"> and Middle Deschutes subbasins, based on Committee input.  </w:t>
      </w:r>
    </w:p>
    <w:p w14:paraId="52DF79AE" w14:textId="00B6BCB0" w:rsidR="00A029C4" w:rsidRDefault="00A029C4" w:rsidP="00A029C4">
      <w:pPr>
        <w:pStyle w:val="ListParagraph"/>
        <w:numPr>
          <w:ilvl w:val="0"/>
          <w:numId w:val="33"/>
        </w:numPr>
      </w:pPr>
      <w:r>
        <w:t>PGG shared an example from King County of a deep dive analysis to pr</w:t>
      </w:r>
      <w:r w:rsidR="00D9252B">
        <w:t xml:space="preserve">ovide an idea of what that could look like in WRIA 13, should the group decide to provide that level of detail.  </w:t>
      </w:r>
    </w:p>
    <w:p w14:paraId="690C7BFB" w14:textId="7A93A5ED" w:rsidR="00A029C4" w:rsidRDefault="00A029C4" w:rsidP="00D9252B">
      <w:pPr>
        <w:pStyle w:val="ListParagraph"/>
        <w:numPr>
          <w:ilvl w:val="1"/>
          <w:numId w:val="33"/>
        </w:numPr>
      </w:pPr>
      <w:r>
        <w:t xml:space="preserve">Thurston Conservation District expressed concerns about how this water rights information is reported for agricultural rights. Suggested PGG look at a suite of opportunities to </w:t>
      </w:r>
      <w:r w:rsidR="00D9252B">
        <w:t xml:space="preserve">reflect irrigation efficiencies instead of providing specific water right information.  </w:t>
      </w:r>
    </w:p>
    <w:p w14:paraId="7C6A570A" w14:textId="2AB32985" w:rsidR="00CC198B" w:rsidRDefault="00A029C4" w:rsidP="00A029C4">
      <w:pPr>
        <w:pStyle w:val="ListParagraph"/>
        <w:numPr>
          <w:ilvl w:val="0"/>
          <w:numId w:val="33"/>
        </w:numPr>
      </w:pPr>
      <w:r>
        <w:t xml:space="preserve">Angela will investigate the minimum amount of information needed  </w:t>
      </w:r>
      <w:r w:rsidR="00CC198B">
        <w:t>to include water rights projects in the plan that would qualify as an offset.</w:t>
      </w:r>
      <w:bookmarkStart w:id="0" w:name="_GoBack"/>
      <w:bookmarkEnd w:id="0"/>
    </w:p>
    <w:p w14:paraId="07A29D0D" w14:textId="77777777" w:rsidR="00311412" w:rsidRDefault="00CC198B" w:rsidP="00CC198B">
      <w:r>
        <w:t xml:space="preserve">Angela provided a </w:t>
      </w:r>
      <w:r w:rsidR="00311412">
        <w:t>summary of the June Project Subgroup Meeting and the specific projects under further analysis by HDR and the technical consulting team.</w:t>
      </w:r>
    </w:p>
    <w:p w14:paraId="7AB2017E" w14:textId="204D5D74" w:rsidR="00A029C4" w:rsidRDefault="00311412" w:rsidP="00311412">
      <w:pPr>
        <w:pStyle w:val="ListParagraph"/>
        <w:numPr>
          <w:ilvl w:val="0"/>
          <w:numId w:val="34"/>
        </w:numPr>
      </w:pPr>
      <w:r>
        <w:lastRenderedPageBreak/>
        <w:t>Schneider’s Prairie</w:t>
      </w:r>
    </w:p>
    <w:p w14:paraId="5306E309" w14:textId="26990B6C" w:rsidR="00311412" w:rsidRDefault="00311412" w:rsidP="00311412">
      <w:pPr>
        <w:pStyle w:val="ListParagraph"/>
        <w:numPr>
          <w:ilvl w:val="1"/>
          <w:numId w:val="34"/>
        </w:numPr>
      </w:pPr>
      <w:r>
        <w:t>HDR will analyze this project for further offset potential.</w:t>
      </w:r>
    </w:p>
    <w:p w14:paraId="33361B8A" w14:textId="7BB6B7E7" w:rsidR="00311412" w:rsidRDefault="00311412" w:rsidP="00311412">
      <w:pPr>
        <w:pStyle w:val="ListParagraph"/>
        <w:numPr>
          <w:ilvl w:val="1"/>
          <w:numId w:val="34"/>
        </w:numPr>
      </w:pPr>
      <w:r>
        <w:t>This project will create and enhance an off</w:t>
      </w:r>
      <w:r w:rsidR="006804D6">
        <w:t>-</w:t>
      </w:r>
      <w:r>
        <w:t xml:space="preserve">channel connection from the Deschutes River to a </w:t>
      </w:r>
      <w:r w:rsidR="00D9252B">
        <w:t>digressional</w:t>
      </w:r>
      <w:r>
        <w:t xml:space="preserve"> off channel feature by deepening an existing channel. </w:t>
      </w:r>
    </w:p>
    <w:p w14:paraId="7055CED6" w14:textId="185C4943" w:rsidR="00311412" w:rsidRDefault="00311412" w:rsidP="00311412">
      <w:pPr>
        <w:pStyle w:val="ListParagraph"/>
        <w:numPr>
          <w:ilvl w:val="1"/>
          <w:numId w:val="34"/>
        </w:numPr>
      </w:pPr>
      <w:r>
        <w:t>Soils in this area are amenable to infiltration and potential exists to re-time water during high flow events.</w:t>
      </w:r>
    </w:p>
    <w:p w14:paraId="27735E64" w14:textId="06E66918" w:rsidR="00D9252B" w:rsidRDefault="00D9252B" w:rsidP="00311412">
      <w:pPr>
        <w:pStyle w:val="ListParagraph"/>
        <w:numPr>
          <w:ilvl w:val="1"/>
          <w:numId w:val="34"/>
        </w:numPr>
      </w:pPr>
      <w:r>
        <w:t xml:space="preserve">The project subgroup suggested that Angela discuss this project with an Ecology wetlands specialist to identify any red flags.  </w:t>
      </w:r>
    </w:p>
    <w:p w14:paraId="28D08ECB" w14:textId="4A481D1D" w:rsidR="00311412" w:rsidRDefault="00311412" w:rsidP="00311412">
      <w:pPr>
        <w:pStyle w:val="ListParagraph"/>
        <w:numPr>
          <w:ilvl w:val="0"/>
          <w:numId w:val="34"/>
        </w:numPr>
      </w:pPr>
      <w:r>
        <w:t>Spooner Farms</w:t>
      </w:r>
    </w:p>
    <w:p w14:paraId="21657459" w14:textId="77777777" w:rsidR="00D9252B" w:rsidRDefault="00311412" w:rsidP="00311412">
      <w:pPr>
        <w:pStyle w:val="ListParagraph"/>
        <w:numPr>
          <w:ilvl w:val="1"/>
          <w:numId w:val="34"/>
        </w:numPr>
      </w:pPr>
      <w:r>
        <w:t xml:space="preserve">HDR originally estimated that the future park would use more water than the current use of the farm, however, the City of Olympia clarified that the park will </w:t>
      </w:r>
      <w:r w:rsidR="00D9252B">
        <w:t xml:space="preserve">likely </w:t>
      </w:r>
      <w:r>
        <w:t>use artificial turf</w:t>
      </w:r>
      <w:r w:rsidR="00D9252B">
        <w:t>, depending on the design selection, which may reduce the total anticipated water consumption</w:t>
      </w:r>
      <w:r>
        <w:t>. HDR will update their potential water use estimate based off of this informa</w:t>
      </w:r>
      <w:r w:rsidR="00D9252B">
        <w:t xml:space="preserve">tion and provide an update to the group in July.  </w:t>
      </w:r>
    </w:p>
    <w:p w14:paraId="4B91BB13" w14:textId="3C45AB68" w:rsidR="00311412" w:rsidRDefault="00D9252B" w:rsidP="00311412">
      <w:pPr>
        <w:pStyle w:val="ListParagraph"/>
        <w:numPr>
          <w:ilvl w:val="1"/>
          <w:numId w:val="34"/>
        </w:numPr>
      </w:pPr>
      <w:r>
        <w:t xml:space="preserve">The City of Olympia remains open to the discussion of the project, however the usage of the existing water right for the future City Park is still yet to be determined.  </w:t>
      </w:r>
      <w:r w:rsidR="00311412">
        <w:t xml:space="preserve"> </w:t>
      </w:r>
    </w:p>
    <w:p w14:paraId="67077D54" w14:textId="15D7076B" w:rsidR="00311412" w:rsidRDefault="00311412" w:rsidP="00311412">
      <w:pPr>
        <w:pStyle w:val="ListParagraph"/>
        <w:numPr>
          <w:ilvl w:val="0"/>
          <w:numId w:val="34"/>
        </w:numPr>
      </w:pPr>
      <w:r>
        <w:t>Lilly Road/26</w:t>
      </w:r>
      <w:r w:rsidRPr="00311412">
        <w:rPr>
          <w:vertAlign w:val="superscript"/>
        </w:rPr>
        <w:t>th</w:t>
      </w:r>
    </w:p>
    <w:p w14:paraId="754455CE" w14:textId="5C4E7EED" w:rsidR="00311412" w:rsidRDefault="00311412" w:rsidP="00311412">
      <w:pPr>
        <w:pStyle w:val="ListParagraph"/>
        <w:numPr>
          <w:ilvl w:val="1"/>
          <w:numId w:val="34"/>
        </w:numPr>
      </w:pPr>
      <w:r>
        <w:t xml:space="preserve">HDR estimates potential for 100-120 acre feet per year to be diverted from this project. </w:t>
      </w:r>
    </w:p>
    <w:p w14:paraId="4A6833D2" w14:textId="7D5AABD5" w:rsidR="00311412" w:rsidRDefault="00311412" w:rsidP="00311412">
      <w:pPr>
        <w:pStyle w:val="ListParagraph"/>
        <w:numPr>
          <w:ilvl w:val="1"/>
          <w:numId w:val="34"/>
        </w:numPr>
      </w:pPr>
      <w:r>
        <w:t xml:space="preserve">Committee agreed to continue analysis of this project. </w:t>
      </w:r>
    </w:p>
    <w:p w14:paraId="1A7F179F" w14:textId="16B03842" w:rsidR="006B065D" w:rsidRDefault="006B065D" w:rsidP="00311412">
      <w:pPr>
        <w:pStyle w:val="ListParagraph"/>
        <w:numPr>
          <w:ilvl w:val="1"/>
          <w:numId w:val="34"/>
        </w:numPr>
      </w:pPr>
      <w:r>
        <w:t xml:space="preserve">The project subgroup recommended that Angela discuss this project with an Ecology  wetlands specialist to identify any red flags. </w:t>
      </w:r>
    </w:p>
    <w:p w14:paraId="59D65BA1" w14:textId="2BE00872" w:rsidR="00311412" w:rsidRDefault="00311412" w:rsidP="00311412">
      <w:pPr>
        <w:pStyle w:val="ListParagraph"/>
        <w:numPr>
          <w:ilvl w:val="0"/>
          <w:numId w:val="34"/>
        </w:numPr>
      </w:pPr>
      <w:r>
        <w:t xml:space="preserve">Some committee members expressed concerns </w:t>
      </w:r>
      <w:r w:rsidR="00D9252B">
        <w:t>with the amount of time it</w:t>
      </w:r>
      <w:r>
        <w:t xml:space="preserve"> takes to analyze these proje</w:t>
      </w:r>
      <w:r w:rsidR="00D9252B">
        <w:t>cts, and is eager to see an estimate of project offset from projects.</w:t>
      </w:r>
      <w:r>
        <w:t xml:space="preserve"> </w:t>
      </w:r>
    </w:p>
    <w:p w14:paraId="1CAEEDD8" w14:textId="552C25CB" w:rsidR="00B90692" w:rsidRDefault="00B90692" w:rsidP="00B90692">
      <w:pPr>
        <w:pStyle w:val="Heading2"/>
      </w:pPr>
      <w:r>
        <w:t>Other Technical Items</w:t>
      </w:r>
    </w:p>
    <w:p w14:paraId="19B2BCF5" w14:textId="7B46ED75" w:rsidR="00B90692" w:rsidRDefault="00D9252B" w:rsidP="00B90692">
      <w:pPr>
        <w:pStyle w:val="ListParagraph"/>
        <w:numPr>
          <w:ilvl w:val="0"/>
          <w:numId w:val="35"/>
        </w:numPr>
      </w:pPr>
      <w:r>
        <w:t>Angela</w:t>
      </w:r>
      <w:r w:rsidR="00B90692">
        <w:t xml:space="preserve"> provided an update regarding the permit exempt well and consumptive use estimate values for the Silver Hawk Development area. </w:t>
      </w:r>
    </w:p>
    <w:p w14:paraId="054A078A" w14:textId="3711E3E4" w:rsidR="00B90692" w:rsidRDefault="00B90692" w:rsidP="00B90692">
      <w:pPr>
        <w:pStyle w:val="ListParagraph"/>
        <w:numPr>
          <w:ilvl w:val="1"/>
          <w:numId w:val="35"/>
        </w:numPr>
      </w:pPr>
      <w:r>
        <w:t xml:space="preserve">TRPC recommended removing 116 PE wells from the growth estimate to account for the </w:t>
      </w:r>
      <w:r w:rsidR="00D9252B">
        <w:t>analysis error, which over-estimated future PE wells due to a lack of information in the mapping data used for the analysis</w:t>
      </w:r>
      <w:r>
        <w:t>.</w:t>
      </w:r>
    </w:p>
    <w:p w14:paraId="4A465E44" w14:textId="27C85463" w:rsidR="00B90692" w:rsidRDefault="00B90692" w:rsidP="00B90692">
      <w:pPr>
        <w:pStyle w:val="ListParagraph"/>
        <w:numPr>
          <w:ilvl w:val="1"/>
          <w:numId w:val="35"/>
        </w:numPr>
      </w:pPr>
      <w:r>
        <w:t>This revised the estimates for both PE wells and consumptive use</w:t>
      </w:r>
      <w:r w:rsidR="00D9252B">
        <w:t>, which Angela displayed in the meeting presentation</w:t>
      </w:r>
      <w:r>
        <w:t xml:space="preserve">. </w:t>
      </w:r>
    </w:p>
    <w:p w14:paraId="01433019" w14:textId="77777777" w:rsidR="00976A1B" w:rsidRDefault="00D9252B" w:rsidP="00B90692">
      <w:pPr>
        <w:pStyle w:val="ListParagraph"/>
        <w:numPr>
          <w:ilvl w:val="1"/>
          <w:numId w:val="35"/>
        </w:numPr>
      </w:pPr>
      <w:r>
        <w:t xml:space="preserve">The technical workgroup </w:t>
      </w:r>
      <w:r w:rsidR="00976A1B">
        <w:t>provided the following recommendation:</w:t>
      </w:r>
    </w:p>
    <w:p w14:paraId="2E626251" w14:textId="2D6E06C3" w:rsidR="00976A1B" w:rsidRDefault="00976A1B" w:rsidP="00976A1B">
      <w:pPr>
        <w:pStyle w:val="ListParagraph"/>
        <w:numPr>
          <w:ilvl w:val="2"/>
          <w:numId w:val="35"/>
        </w:numPr>
      </w:pPr>
      <w:r>
        <w:t>Remove 116 PE well connections from Johnson Point subbasin</w:t>
      </w:r>
    </w:p>
    <w:p w14:paraId="2A7E1839" w14:textId="141A4E64" w:rsidR="00976A1B" w:rsidRDefault="00976A1B" w:rsidP="00976A1B">
      <w:pPr>
        <w:pStyle w:val="ListParagraph"/>
        <w:numPr>
          <w:ilvl w:val="2"/>
          <w:numId w:val="35"/>
        </w:numPr>
      </w:pPr>
      <w:r>
        <w:t>Agree that the approach is within the initial methodology for PE well connection estimate initially agreed to by Committee.</w:t>
      </w:r>
    </w:p>
    <w:p w14:paraId="772B4119" w14:textId="5FF40BDE" w:rsidR="00976A1B" w:rsidRDefault="00976A1B" w:rsidP="00976A1B">
      <w:pPr>
        <w:pStyle w:val="ListParagraph"/>
        <w:numPr>
          <w:ilvl w:val="2"/>
          <w:numId w:val="35"/>
        </w:numPr>
      </w:pPr>
      <w:r>
        <w:t>Angela and HDR will clarify how this impacts overall PE connection growth and consumptive use.</w:t>
      </w:r>
    </w:p>
    <w:p w14:paraId="30781AF1" w14:textId="2D1DD247" w:rsidR="00976A1B" w:rsidRDefault="00976A1B" w:rsidP="00976A1B">
      <w:pPr>
        <w:pStyle w:val="ListParagraph"/>
        <w:numPr>
          <w:ilvl w:val="2"/>
          <w:numId w:val="35"/>
        </w:numPr>
      </w:pPr>
      <w:r>
        <w:t>Suggestion from Squaxin Island Tribe that this is an implication to revisit the safety factor conversation</w:t>
      </w:r>
    </w:p>
    <w:p w14:paraId="78E204CF" w14:textId="1FEF5933" w:rsidR="00976A1B" w:rsidRDefault="00976A1B" w:rsidP="00976A1B">
      <w:pPr>
        <w:pStyle w:val="ListParagraph"/>
        <w:numPr>
          <w:ilvl w:val="3"/>
          <w:numId w:val="35"/>
        </w:numPr>
      </w:pPr>
      <w:r>
        <w:t xml:space="preserve">An example of why the Committee may want to account for uncertainty in the methodology. </w:t>
      </w:r>
    </w:p>
    <w:p w14:paraId="3C3DCFEC" w14:textId="460478CD" w:rsidR="00976A1B" w:rsidRDefault="00976A1B" w:rsidP="00976A1B">
      <w:pPr>
        <w:pStyle w:val="ListParagraph"/>
        <w:numPr>
          <w:ilvl w:val="2"/>
          <w:numId w:val="35"/>
        </w:numPr>
      </w:pPr>
      <w:r>
        <w:t xml:space="preserve">Suggestion from DERT to cite this as a specific example of uncertainty in the technical memo, to highlight assumptions that were made in the analysis.  </w:t>
      </w:r>
    </w:p>
    <w:p w14:paraId="5CDC5791" w14:textId="44005C68" w:rsidR="00B90692" w:rsidRDefault="00976A1B" w:rsidP="00B90692">
      <w:pPr>
        <w:pStyle w:val="ListParagraph"/>
        <w:numPr>
          <w:ilvl w:val="1"/>
          <w:numId w:val="35"/>
        </w:numPr>
      </w:pPr>
      <w:r>
        <w:t>The C</w:t>
      </w:r>
      <w:r w:rsidR="00B90692">
        <w:t>omm</w:t>
      </w:r>
      <w:r>
        <w:t>ittee agreed with this approach.</w:t>
      </w:r>
    </w:p>
    <w:p w14:paraId="7A15AB0E" w14:textId="30050460" w:rsidR="00174841" w:rsidRDefault="00174841" w:rsidP="00174841">
      <w:pPr>
        <w:pStyle w:val="Heading2"/>
      </w:pPr>
      <w:r>
        <w:t>Potential Plan Recommendations</w:t>
      </w:r>
    </w:p>
    <w:p w14:paraId="4B85A998" w14:textId="30F4362A" w:rsidR="00917980" w:rsidRPr="00917980" w:rsidRDefault="00917980" w:rsidP="00917980">
      <w:r>
        <w:t>This portion of the meeting was used to discuss the policy and adaptive m</w:t>
      </w:r>
      <w:r w:rsidR="00976A1B">
        <w:t>anagement recommendations from C</w:t>
      </w:r>
      <w:r>
        <w:t>ommittee members. Questions and concerns are captured in the table below.</w:t>
      </w:r>
    </w:p>
    <w:tbl>
      <w:tblPr>
        <w:tblStyle w:val="TableGrid"/>
        <w:tblW w:w="9509" w:type="dxa"/>
        <w:tblLook w:val="04A0" w:firstRow="1" w:lastRow="0" w:firstColumn="1" w:lastColumn="0" w:noHBand="0" w:noVBand="1"/>
      </w:tblPr>
      <w:tblGrid>
        <w:gridCol w:w="1659"/>
        <w:gridCol w:w="942"/>
        <w:gridCol w:w="1244"/>
        <w:gridCol w:w="1361"/>
        <w:gridCol w:w="1720"/>
        <w:gridCol w:w="1459"/>
        <w:gridCol w:w="1124"/>
      </w:tblGrid>
      <w:tr w:rsidR="00174841" w14:paraId="045F5738" w14:textId="77777777" w:rsidTr="00174841">
        <w:trPr>
          <w:trHeight w:val="547"/>
        </w:trPr>
        <w:tc>
          <w:tcPr>
            <w:tcW w:w="1659" w:type="dxa"/>
            <w:tcBorders>
              <w:top w:val="single" w:sz="12" w:space="0" w:color="auto"/>
              <w:left w:val="single" w:sz="12" w:space="0" w:color="auto"/>
              <w:bottom w:val="single" w:sz="12" w:space="0" w:color="auto"/>
            </w:tcBorders>
            <w:vAlign w:val="center"/>
          </w:tcPr>
          <w:p w14:paraId="5D22D271" w14:textId="77777777" w:rsidR="00174841" w:rsidRDefault="00174841" w:rsidP="004B631D">
            <w:pPr>
              <w:jc w:val="center"/>
              <w:rPr>
                <w:b/>
              </w:rPr>
            </w:pPr>
            <w:r>
              <w:rPr>
                <w:b/>
              </w:rPr>
              <w:lastRenderedPageBreak/>
              <w:t>Policy Proposal</w:t>
            </w:r>
          </w:p>
        </w:tc>
        <w:tc>
          <w:tcPr>
            <w:tcW w:w="942" w:type="dxa"/>
            <w:tcBorders>
              <w:top w:val="single" w:sz="12" w:space="0" w:color="auto"/>
              <w:bottom w:val="single" w:sz="12" w:space="0" w:color="auto"/>
            </w:tcBorders>
            <w:vAlign w:val="center"/>
          </w:tcPr>
          <w:p w14:paraId="1BF011D8" w14:textId="77777777" w:rsidR="00174841" w:rsidRDefault="00174841" w:rsidP="004B631D">
            <w:pPr>
              <w:jc w:val="center"/>
              <w:rPr>
                <w:b/>
              </w:rPr>
            </w:pPr>
            <w:r>
              <w:rPr>
                <w:b/>
              </w:rPr>
              <w:t>Lead</w:t>
            </w:r>
          </w:p>
        </w:tc>
        <w:tc>
          <w:tcPr>
            <w:tcW w:w="6908" w:type="dxa"/>
            <w:gridSpan w:val="5"/>
            <w:tcBorders>
              <w:top w:val="single" w:sz="12" w:space="0" w:color="auto"/>
              <w:bottom w:val="single" w:sz="12" w:space="0" w:color="auto"/>
              <w:right w:val="single" w:sz="12" w:space="0" w:color="auto"/>
            </w:tcBorders>
            <w:vAlign w:val="center"/>
          </w:tcPr>
          <w:p w14:paraId="0787EB6D" w14:textId="77777777" w:rsidR="00174841" w:rsidRDefault="00174841" w:rsidP="004B631D">
            <w:pPr>
              <w:jc w:val="center"/>
              <w:rPr>
                <w:b/>
              </w:rPr>
            </w:pPr>
            <w:r>
              <w:rPr>
                <w:b/>
              </w:rPr>
              <w:t>Comments from Committee Members</w:t>
            </w:r>
          </w:p>
        </w:tc>
      </w:tr>
      <w:tr w:rsidR="00174841" w:rsidRPr="000C0767" w14:paraId="3461B6FD" w14:textId="77777777" w:rsidTr="00174841">
        <w:trPr>
          <w:trHeight w:val="179"/>
        </w:trPr>
        <w:tc>
          <w:tcPr>
            <w:tcW w:w="1659" w:type="dxa"/>
            <w:vMerge w:val="restart"/>
            <w:tcBorders>
              <w:top w:val="single" w:sz="12" w:space="0" w:color="auto"/>
              <w:left w:val="single" w:sz="12" w:space="0" w:color="auto"/>
            </w:tcBorders>
          </w:tcPr>
          <w:p w14:paraId="58A1AFAC" w14:textId="77777777" w:rsidR="00174841" w:rsidRPr="000C0767" w:rsidRDefault="00174841" w:rsidP="004B631D">
            <w:r>
              <w:t>Study of County Planning Streamflow Restoration Effectiveness</w:t>
            </w:r>
          </w:p>
        </w:tc>
        <w:tc>
          <w:tcPr>
            <w:tcW w:w="942" w:type="dxa"/>
            <w:vMerge w:val="restart"/>
            <w:tcBorders>
              <w:top w:val="single" w:sz="12" w:space="0" w:color="auto"/>
            </w:tcBorders>
          </w:tcPr>
          <w:p w14:paraId="4DDD3964" w14:textId="77777777" w:rsidR="00174841" w:rsidRPr="000C0767" w:rsidRDefault="00174841" w:rsidP="004B631D">
            <w:r>
              <w:t>Paul Pickett</w:t>
            </w:r>
          </w:p>
        </w:tc>
        <w:tc>
          <w:tcPr>
            <w:tcW w:w="1244" w:type="dxa"/>
            <w:tcBorders>
              <w:top w:val="single" w:sz="12" w:space="0" w:color="auto"/>
              <w:bottom w:val="single" w:sz="4" w:space="0" w:color="auto"/>
            </w:tcBorders>
          </w:tcPr>
          <w:p w14:paraId="159AA130" w14:textId="77777777" w:rsidR="00174841" w:rsidRPr="000C0767" w:rsidRDefault="00174841" w:rsidP="004B631D">
            <w:r>
              <w:t>LOTT</w:t>
            </w:r>
          </w:p>
        </w:tc>
        <w:tc>
          <w:tcPr>
            <w:tcW w:w="1361" w:type="dxa"/>
            <w:tcBorders>
              <w:top w:val="single" w:sz="12" w:space="0" w:color="auto"/>
            </w:tcBorders>
          </w:tcPr>
          <w:p w14:paraId="682674A5" w14:textId="77777777" w:rsidR="00174841" w:rsidRPr="000C0767" w:rsidRDefault="00174841" w:rsidP="004B631D">
            <w:r>
              <w:t>DERT</w:t>
            </w:r>
          </w:p>
        </w:tc>
        <w:tc>
          <w:tcPr>
            <w:tcW w:w="1720" w:type="dxa"/>
            <w:tcBorders>
              <w:top w:val="single" w:sz="12" w:space="0" w:color="auto"/>
            </w:tcBorders>
          </w:tcPr>
          <w:p w14:paraId="2655BF5A" w14:textId="41B952C5" w:rsidR="00174841" w:rsidRPr="000C0767" w:rsidRDefault="00976A1B" w:rsidP="004B631D">
            <w:r>
              <w:t xml:space="preserve">City of </w:t>
            </w:r>
            <w:r w:rsidR="00174841">
              <w:t>Tumwater</w:t>
            </w:r>
          </w:p>
        </w:tc>
        <w:tc>
          <w:tcPr>
            <w:tcW w:w="1459" w:type="dxa"/>
            <w:tcBorders>
              <w:top w:val="single" w:sz="12" w:space="0" w:color="auto"/>
            </w:tcBorders>
          </w:tcPr>
          <w:p w14:paraId="429A9844" w14:textId="5EA42C9C" w:rsidR="00174841" w:rsidRPr="000C0767" w:rsidRDefault="00976A1B" w:rsidP="004B631D">
            <w:r>
              <w:t xml:space="preserve">City of </w:t>
            </w:r>
            <w:r w:rsidR="00174841">
              <w:t>Olympia</w:t>
            </w:r>
          </w:p>
        </w:tc>
        <w:tc>
          <w:tcPr>
            <w:tcW w:w="1124" w:type="dxa"/>
            <w:tcBorders>
              <w:top w:val="single" w:sz="12" w:space="0" w:color="auto"/>
              <w:right w:val="single" w:sz="12" w:space="0" w:color="auto"/>
            </w:tcBorders>
          </w:tcPr>
          <w:p w14:paraId="3FD047DD" w14:textId="76F8219B" w:rsidR="00174841" w:rsidRPr="000C0767" w:rsidRDefault="00174841" w:rsidP="004B631D">
            <w:r>
              <w:t>Thurston</w:t>
            </w:r>
            <w:r w:rsidR="00976A1B">
              <w:t xml:space="preserve"> County </w:t>
            </w:r>
          </w:p>
        </w:tc>
      </w:tr>
      <w:tr w:rsidR="00174841" w:rsidRPr="000C0767" w14:paraId="00EB5DEF" w14:textId="77777777" w:rsidTr="00174841">
        <w:trPr>
          <w:trHeight w:val="563"/>
        </w:trPr>
        <w:tc>
          <w:tcPr>
            <w:tcW w:w="1659" w:type="dxa"/>
            <w:vMerge/>
            <w:tcBorders>
              <w:left w:val="single" w:sz="12" w:space="0" w:color="auto"/>
              <w:bottom w:val="single" w:sz="12" w:space="0" w:color="auto"/>
            </w:tcBorders>
          </w:tcPr>
          <w:p w14:paraId="23B5C940" w14:textId="77777777" w:rsidR="00174841" w:rsidRDefault="00174841" w:rsidP="004B631D"/>
        </w:tc>
        <w:tc>
          <w:tcPr>
            <w:tcW w:w="942" w:type="dxa"/>
            <w:vMerge/>
            <w:tcBorders>
              <w:bottom w:val="single" w:sz="12" w:space="0" w:color="auto"/>
            </w:tcBorders>
          </w:tcPr>
          <w:p w14:paraId="0FF65EB7" w14:textId="77777777" w:rsidR="00174841" w:rsidRDefault="00174841" w:rsidP="004B631D"/>
        </w:tc>
        <w:tc>
          <w:tcPr>
            <w:tcW w:w="1244" w:type="dxa"/>
            <w:tcBorders>
              <w:bottom w:val="single" w:sz="12" w:space="0" w:color="auto"/>
            </w:tcBorders>
          </w:tcPr>
          <w:p w14:paraId="7BDE320B" w14:textId="77777777" w:rsidR="00174841" w:rsidRPr="000C0767" w:rsidRDefault="00174841" w:rsidP="004B631D">
            <w:r>
              <w:t>Would this be done by a state agency?</w:t>
            </w:r>
          </w:p>
        </w:tc>
        <w:tc>
          <w:tcPr>
            <w:tcW w:w="1361" w:type="dxa"/>
            <w:tcBorders>
              <w:bottom w:val="single" w:sz="12" w:space="0" w:color="auto"/>
            </w:tcBorders>
          </w:tcPr>
          <w:p w14:paraId="1632C2DD" w14:textId="77777777" w:rsidR="00174841" w:rsidRPr="000C0767" w:rsidRDefault="00174841" w:rsidP="004B631D">
            <w:r>
              <w:t>Supports the idea</w:t>
            </w:r>
          </w:p>
        </w:tc>
        <w:tc>
          <w:tcPr>
            <w:tcW w:w="1720" w:type="dxa"/>
            <w:tcBorders>
              <w:bottom w:val="single" w:sz="12" w:space="0" w:color="auto"/>
            </w:tcBorders>
          </w:tcPr>
          <w:p w14:paraId="346A5D4C" w14:textId="77777777" w:rsidR="00174841" w:rsidRPr="000C0767" w:rsidRDefault="00174841" w:rsidP="004B631D">
            <w:r>
              <w:t>What would be done with the results?</w:t>
            </w:r>
          </w:p>
        </w:tc>
        <w:tc>
          <w:tcPr>
            <w:tcW w:w="1459" w:type="dxa"/>
            <w:tcBorders>
              <w:bottom w:val="single" w:sz="12" w:space="0" w:color="auto"/>
            </w:tcBorders>
          </w:tcPr>
          <w:p w14:paraId="6F89EB3F" w14:textId="77777777" w:rsidR="00174841" w:rsidRPr="000C0767" w:rsidRDefault="00174841" w:rsidP="004B631D">
            <w:r>
              <w:t>Supportive of idea to identify what works well</w:t>
            </w:r>
          </w:p>
        </w:tc>
        <w:tc>
          <w:tcPr>
            <w:tcW w:w="1124" w:type="dxa"/>
            <w:tcBorders>
              <w:bottom w:val="single" w:sz="12" w:space="0" w:color="auto"/>
              <w:right w:val="single" w:sz="12" w:space="0" w:color="auto"/>
            </w:tcBorders>
          </w:tcPr>
          <w:p w14:paraId="1912CA66" w14:textId="77777777" w:rsidR="00174841" w:rsidRPr="000C0767" w:rsidRDefault="00174841" w:rsidP="004B631D">
            <w:r>
              <w:t>Would need funding from the state.</w:t>
            </w:r>
          </w:p>
        </w:tc>
      </w:tr>
      <w:tr w:rsidR="00174841" w:rsidRPr="000C0767" w14:paraId="6C1984B1" w14:textId="77777777" w:rsidTr="00174841">
        <w:tc>
          <w:tcPr>
            <w:tcW w:w="1659" w:type="dxa"/>
            <w:vMerge w:val="restart"/>
            <w:tcBorders>
              <w:top w:val="single" w:sz="12" w:space="0" w:color="auto"/>
              <w:left w:val="single" w:sz="12" w:space="0" w:color="auto"/>
            </w:tcBorders>
          </w:tcPr>
          <w:p w14:paraId="607F5A1C" w14:textId="77777777" w:rsidR="00174841" w:rsidRDefault="00174841" w:rsidP="004B631D">
            <w:r>
              <w:t>County Policies to Promote Connections to Group A Systems</w:t>
            </w:r>
          </w:p>
        </w:tc>
        <w:tc>
          <w:tcPr>
            <w:tcW w:w="942" w:type="dxa"/>
            <w:vMerge w:val="restart"/>
            <w:tcBorders>
              <w:top w:val="single" w:sz="12" w:space="0" w:color="auto"/>
            </w:tcBorders>
          </w:tcPr>
          <w:p w14:paraId="10B0DE89" w14:textId="77777777" w:rsidR="00174841" w:rsidRDefault="00174841" w:rsidP="004B631D">
            <w:r>
              <w:t>Paul Pickett</w:t>
            </w:r>
          </w:p>
        </w:tc>
        <w:tc>
          <w:tcPr>
            <w:tcW w:w="1244" w:type="dxa"/>
            <w:tcBorders>
              <w:top w:val="single" w:sz="12" w:space="0" w:color="auto"/>
            </w:tcBorders>
          </w:tcPr>
          <w:p w14:paraId="353644FE" w14:textId="77777777" w:rsidR="00174841" w:rsidRPr="000C0767" w:rsidRDefault="00174841" w:rsidP="004B631D">
            <w:r>
              <w:t>Thurston CD</w:t>
            </w:r>
          </w:p>
        </w:tc>
        <w:tc>
          <w:tcPr>
            <w:tcW w:w="1361" w:type="dxa"/>
            <w:tcBorders>
              <w:top w:val="single" w:sz="12" w:space="0" w:color="auto"/>
            </w:tcBorders>
          </w:tcPr>
          <w:p w14:paraId="7E018AED" w14:textId="7E91AC15" w:rsidR="00174841" w:rsidRPr="000C0767" w:rsidRDefault="00976A1B" w:rsidP="004B631D">
            <w:r>
              <w:t xml:space="preserve">City of </w:t>
            </w:r>
            <w:r w:rsidR="00174841">
              <w:t>Lacey</w:t>
            </w:r>
          </w:p>
        </w:tc>
        <w:tc>
          <w:tcPr>
            <w:tcW w:w="1720" w:type="dxa"/>
            <w:tcBorders>
              <w:top w:val="single" w:sz="12" w:space="0" w:color="auto"/>
            </w:tcBorders>
          </w:tcPr>
          <w:p w14:paraId="1C3BB151" w14:textId="596D3B3A" w:rsidR="00174841" w:rsidRPr="000C0767" w:rsidRDefault="00976A1B" w:rsidP="004B631D">
            <w:r>
              <w:t xml:space="preserve">City of </w:t>
            </w:r>
            <w:r w:rsidR="00174841">
              <w:t>Tumwater</w:t>
            </w:r>
          </w:p>
        </w:tc>
        <w:tc>
          <w:tcPr>
            <w:tcW w:w="1459" w:type="dxa"/>
            <w:tcBorders>
              <w:top w:val="single" w:sz="12" w:space="0" w:color="auto"/>
            </w:tcBorders>
          </w:tcPr>
          <w:p w14:paraId="390E36C9" w14:textId="632031A1" w:rsidR="00174841" w:rsidRPr="000C0767" w:rsidRDefault="00976A1B" w:rsidP="004B631D">
            <w:r>
              <w:t xml:space="preserve">City of </w:t>
            </w:r>
            <w:r w:rsidR="00174841">
              <w:t>Olympia</w:t>
            </w:r>
          </w:p>
        </w:tc>
        <w:tc>
          <w:tcPr>
            <w:tcW w:w="1124" w:type="dxa"/>
            <w:tcBorders>
              <w:top w:val="single" w:sz="12" w:space="0" w:color="auto"/>
              <w:right w:val="single" w:sz="12" w:space="0" w:color="auto"/>
            </w:tcBorders>
          </w:tcPr>
          <w:p w14:paraId="715885FF" w14:textId="77777777" w:rsidR="00174841" w:rsidRPr="000C0767" w:rsidRDefault="00174841" w:rsidP="004B631D">
            <w:r>
              <w:t>DERT</w:t>
            </w:r>
          </w:p>
        </w:tc>
      </w:tr>
      <w:tr w:rsidR="00174841" w:rsidRPr="000C0767" w14:paraId="37175769" w14:textId="77777777" w:rsidTr="00174841">
        <w:tc>
          <w:tcPr>
            <w:tcW w:w="1659" w:type="dxa"/>
            <w:vMerge/>
            <w:tcBorders>
              <w:left w:val="single" w:sz="12" w:space="0" w:color="auto"/>
              <w:bottom w:val="single" w:sz="12" w:space="0" w:color="auto"/>
            </w:tcBorders>
          </w:tcPr>
          <w:p w14:paraId="2A045A49" w14:textId="77777777" w:rsidR="00174841" w:rsidRDefault="00174841" w:rsidP="004B631D"/>
        </w:tc>
        <w:tc>
          <w:tcPr>
            <w:tcW w:w="942" w:type="dxa"/>
            <w:vMerge/>
            <w:tcBorders>
              <w:bottom w:val="single" w:sz="12" w:space="0" w:color="auto"/>
            </w:tcBorders>
          </w:tcPr>
          <w:p w14:paraId="04087039" w14:textId="77777777" w:rsidR="00174841" w:rsidRDefault="00174841" w:rsidP="004B631D"/>
        </w:tc>
        <w:tc>
          <w:tcPr>
            <w:tcW w:w="1244" w:type="dxa"/>
            <w:tcBorders>
              <w:bottom w:val="single" w:sz="12" w:space="0" w:color="auto"/>
            </w:tcBorders>
          </w:tcPr>
          <w:p w14:paraId="10631AD3" w14:textId="77777777" w:rsidR="00174841" w:rsidRPr="000C0767" w:rsidRDefault="00174841" w:rsidP="004B631D">
            <w:r>
              <w:t>Concern about how this could impact small scale farmers who use PE wells for irrigation</w:t>
            </w:r>
          </w:p>
        </w:tc>
        <w:tc>
          <w:tcPr>
            <w:tcW w:w="1361" w:type="dxa"/>
            <w:tcBorders>
              <w:bottom w:val="single" w:sz="12" w:space="0" w:color="auto"/>
            </w:tcBorders>
          </w:tcPr>
          <w:p w14:paraId="4508C88D" w14:textId="77777777" w:rsidR="00174841" w:rsidRPr="000C0767" w:rsidRDefault="00174841" w:rsidP="004B631D">
            <w:r>
              <w:t>Needs coordination with cities and regulation with Lacey</w:t>
            </w:r>
          </w:p>
        </w:tc>
        <w:tc>
          <w:tcPr>
            <w:tcW w:w="1720" w:type="dxa"/>
            <w:tcBorders>
              <w:bottom w:val="single" w:sz="12" w:space="0" w:color="auto"/>
            </w:tcBorders>
          </w:tcPr>
          <w:p w14:paraId="7D029007" w14:textId="77777777" w:rsidR="00174841" w:rsidRPr="000C0767" w:rsidRDefault="00174841" w:rsidP="004B631D">
            <w:r>
              <w:t>Coordinated Water System Plan has standards that may be good to update.</w:t>
            </w:r>
          </w:p>
        </w:tc>
        <w:tc>
          <w:tcPr>
            <w:tcW w:w="1459" w:type="dxa"/>
            <w:tcBorders>
              <w:bottom w:val="single" w:sz="12" w:space="0" w:color="auto"/>
            </w:tcBorders>
          </w:tcPr>
          <w:p w14:paraId="665C4F55" w14:textId="77777777" w:rsidR="00174841" w:rsidRPr="000C0767" w:rsidRDefault="00174841" w:rsidP="004B631D">
            <w:r>
              <w:t>Important to include municipalities and Group A systems</w:t>
            </w:r>
          </w:p>
        </w:tc>
        <w:tc>
          <w:tcPr>
            <w:tcW w:w="1124" w:type="dxa"/>
            <w:tcBorders>
              <w:bottom w:val="single" w:sz="12" w:space="0" w:color="auto"/>
              <w:right w:val="single" w:sz="12" w:space="0" w:color="auto"/>
            </w:tcBorders>
          </w:tcPr>
          <w:p w14:paraId="7E5C5434" w14:textId="77777777" w:rsidR="00174841" w:rsidRPr="000C0767" w:rsidRDefault="00174841" w:rsidP="004B631D">
            <w:r>
              <w:t xml:space="preserve">Supports the idea. </w:t>
            </w:r>
          </w:p>
        </w:tc>
      </w:tr>
      <w:tr w:rsidR="00174841" w:rsidRPr="000C0767" w14:paraId="3885A7C3" w14:textId="77777777" w:rsidTr="00174841">
        <w:tc>
          <w:tcPr>
            <w:tcW w:w="1659" w:type="dxa"/>
            <w:vMerge w:val="restart"/>
            <w:tcBorders>
              <w:top w:val="single" w:sz="12" w:space="0" w:color="auto"/>
              <w:left w:val="single" w:sz="12" w:space="0" w:color="auto"/>
            </w:tcBorders>
          </w:tcPr>
          <w:p w14:paraId="15812F30" w14:textId="77777777" w:rsidR="00174841" w:rsidRDefault="00174841" w:rsidP="004B631D">
            <w:r>
              <w:t>Water Supply Data for Comprehensive Water Planning</w:t>
            </w:r>
          </w:p>
        </w:tc>
        <w:tc>
          <w:tcPr>
            <w:tcW w:w="942" w:type="dxa"/>
            <w:vMerge w:val="restart"/>
            <w:tcBorders>
              <w:top w:val="single" w:sz="12" w:space="0" w:color="auto"/>
            </w:tcBorders>
          </w:tcPr>
          <w:p w14:paraId="17FC0853" w14:textId="77777777" w:rsidR="00174841" w:rsidRDefault="00174841" w:rsidP="004B631D">
            <w:r>
              <w:t>Paul Pickett</w:t>
            </w:r>
          </w:p>
        </w:tc>
        <w:tc>
          <w:tcPr>
            <w:tcW w:w="1244" w:type="dxa"/>
            <w:tcBorders>
              <w:top w:val="single" w:sz="12" w:space="0" w:color="auto"/>
            </w:tcBorders>
          </w:tcPr>
          <w:p w14:paraId="10848BA9" w14:textId="2D11187F" w:rsidR="00174841" w:rsidRPr="000C0767" w:rsidRDefault="00976A1B" w:rsidP="004B631D">
            <w:r>
              <w:t xml:space="preserve">City of </w:t>
            </w:r>
            <w:r w:rsidR="00174841">
              <w:t>Tumwater</w:t>
            </w:r>
          </w:p>
        </w:tc>
        <w:tc>
          <w:tcPr>
            <w:tcW w:w="1361" w:type="dxa"/>
            <w:tcBorders>
              <w:top w:val="single" w:sz="12" w:space="0" w:color="auto"/>
            </w:tcBorders>
          </w:tcPr>
          <w:p w14:paraId="47EE7F93" w14:textId="77777777" w:rsidR="00174841" w:rsidRPr="000C0767" w:rsidRDefault="00174841" w:rsidP="004B631D">
            <w:r>
              <w:t>DERT</w:t>
            </w:r>
          </w:p>
        </w:tc>
        <w:tc>
          <w:tcPr>
            <w:tcW w:w="1720" w:type="dxa"/>
            <w:tcBorders>
              <w:top w:val="single" w:sz="12" w:space="0" w:color="auto"/>
            </w:tcBorders>
          </w:tcPr>
          <w:p w14:paraId="23A1188D" w14:textId="77777777" w:rsidR="00174841" w:rsidRPr="000C0767" w:rsidRDefault="00174841" w:rsidP="004B631D"/>
        </w:tc>
        <w:tc>
          <w:tcPr>
            <w:tcW w:w="1459" w:type="dxa"/>
            <w:tcBorders>
              <w:top w:val="single" w:sz="12" w:space="0" w:color="auto"/>
            </w:tcBorders>
          </w:tcPr>
          <w:p w14:paraId="76378D25" w14:textId="77777777" w:rsidR="00174841" w:rsidRPr="000C0767" w:rsidRDefault="00174841" w:rsidP="004B631D"/>
        </w:tc>
        <w:tc>
          <w:tcPr>
            <w:tcW w:w="1124" w:type="dxa"/>
            <w:tcBorders>
              <w:top w:val="single" w:sz="12" w:space="0" w:color="auto"/>
              <w:right w:val="single" w:sz="12" w:space="0" w:color="auto"/>
            </w:tcBorders>
          </w:tcPr>
          <w:p w14:paraId="4C2EBFEC" w14:textId="77777777" w:rsidR="00174841" w:rsidRPr="000C0767" w:rsidRDefault="00174841" w:rsidP="004B631D"/>
        </w:tc>
      </w:tr>
      <w:tr w:rsidR="00174841" w:rsidRPr="000C0767" w14:paraId="0E30BA7C" w14:textId="77777777" w:rsidTr="00174841">
        <w:tc>
          <w:tcPr>
            <w:tcW w:w="1659" w:type="dxa"/>
            <w:vMerge/>
            <w:tcBorders>
              <w:left w:val="single" w:sz="12" w:space="0" w:color="auto"/>
              <w:bottom w:val="single" w:sz="12" w:space="0" w:color="auto"/>
            </w:tcBorders>
          </w:tcPr>
          <w:p w14:paraId="7A81B44F" w14:textId="77777777" w:rsidR="00174841" w:rsidRDefault="00174841" w:rsidP="004B631D"/>
        </w:tc>
        <w:tc>
          <w:tcPr>
            <w:tcW w:w="942" w:type="dxa"/>
            <w:vMerge/>
            <w:tcBorders>
              <w:bottom w:val="single" w:sz="12" w:space="0" w:color="auto"/>
            </w:tcBorders>
          </w:tcPr>
          <w:p w14:paraId="5CEF3E0C" w14:textId="77777777" w:rsidR="00174841" w:rsidRDefault="00174841" w:rsidP="004B631D"/>
        </w:tc>
        <w:tc>
          <w:tcPr>
            <w:tcW w:w="1244" w:type="dxa"/>
            <w:tcBorders>
              <w:bottom w:val="single" w:sz="12" w:space="0" w:color="auto"/>
            </w:tcBorders>
          </w:tcPr>
          <w:p w14:paraId="790F9685" w14:textId="77777777" w:rsidR="00174841" w:rsidRPr="000C0767" w:rsidRDefault="00174841" w:rsidP="004B631D">
            <w:r>
              <w:t>Is this being proposed for the plan? Or to be done afterward?</w:t>
            </w:r>
          </w:p>
        </w:tc>
        <w:tc>
          <w:tcPr>
            <w:tcW w:w="1361" w:type="dxa"/>
            <w:tcBorders>
              <w:bottom w:val="single" w:sz="12" w:space="0" w:color="auto"/>
            </w:tcBorders>
          </w:tcPr>
          <w:p w14:paraId="660E6C84" w14:textId="77777777" w:rsidR="00174841" w:rsidRPr="000C0767" w:rsidRDefault="00174841" w:rsidP="004B631D">
            <w:r>
              <w:t>Fully support and consider to be mandatory and would have difficulty approving plan without it.</w:t>
            </w:r>
          </w:p>
        </w:tc>
        <w:tc>
          <w:tcPr>
            <w:tcW w:w="1720" w:type="dxa"/>
            <w:tcBorders>
              <w:bottom w:val="single" w:sz="12" w:space="0" w:color="auto"/>
            </w:tcBorders>
          </w:tcPr>
          <w:p w14:paraId="5265FC10" w14:textId="77777777" w:rsidR="00174841" w:rsidRPr="000C0767" w:rsidRDefault="00174841" w:rsidP="004B631D"/>
        </w:tc>
        <w:tc>
          <w:tcPr>
            <w:tcW w:w="1459" w:type="dxa"/>
            <w:tcBorders>
              <w:bottom w:val="single" w:sz="12" w:space="0" w:color="auto"/>
            </w:tcBorders>
          </w:tcPr>
          <w:p w14:paraId="2D83D22C" w14:textId="77777777" w:rsidR="00174841" w:rsidRPr="000C0767" w:rsidRDefault="00174841" w:rsidP="004B631D"/>
        </w:tc>
        <w:tc>
          <w:tcPr>
            <w:tcW w:w="1124" w:type="dxa"/>
            <w:tcBorders>
              <w:bottom w:val="single" w:sz="12" w:space="0" w:color="auto"/>
              <w:right w:val="single" w:sz="12" w:space="0" w:color="auto"/>
            </w:tcBorders>
          </w:tcPr>
          <w:p w14:paraId="3522AC17" w14:textId="77777777" w:rsidR="00174841" w:rsidRPr="000C0767" w:rsidRDefault="00174841" w:rsidP="004B631D"/>
        </w:tc>
      </w:tr>
      <w:tr w:rsidR="00174841" w:rsidRPr="000C0767" w14:paraId="3E9ED1EE" w14:textId="77777777" w:rsidTr="00174841">
        <w:tc>
          <w:tcPr>
            <w:tcW w:w="1659" w:type="dxa"/>
            <w:vMerge w:val="restart"/>
            <w:tcBorders>
              <w:top w:val="single" w:sz="12" w:space="0" w:color="auto"/>
              <w:left w:val="single" w:sz="12" w:space="0" w:color="auto"/>
            </w:tcBorders>
          </w:tcPr>
          <w:p w14:paraId="7E6EEF80" w14:textId="77777777" w:rsidR="00174841" w:rsidRDefault="00174841" w:rsidP="004B631D">
            <w:r>
              <w:t>Upgrade Well Reporting</w:t>
            </w:r>
          </w:p>
        </w:tc>
        <w:tc>
          <w:tcPr>
            <w:tcW w:w="942" w:type="dxa"/>
            <w:vMerge w:val="restart"/>
            <w:tcBorders>
              <w:top w:val="single" w:sz="12" w:space="0" w:color="auto"/>
            </w:tcBorders>
          </w:tcPr>
          <w:p w14:paraId="00E6F425" w14:textId="77777777" w:rsidR="00174841" w:rsidRDefault="00174841" w:rsidP="004B631D">
            <w:r>
              <w:t>Paul Pickett</w:t>
            </w:r>
          </w:p>
        </w:tc>
        <w:tc>
          <w:tcPr>
            <w:tcW w:w="1244" w:type="dxa"/>
            <w:tcBorders>
              <w:top w:val="single" w:sz="12" w:space="0" w:color="auto"/>
            </w:tcBorders>
          </w:tcPr>
          <w:p w14:paraId="68FFA8BB" w14:textId="282A05E9" w:rsidR="00174841" w:rsidRPr="000C0767" w:rsidRDefault="00976A1B" w:rsidP="004B631D">
            <w:r>
              <w:t xml:space="preserve">City of </w:t>
            </w:r>
            <w:r w:rsidR="00174841">
              <w:t>Olympia</w:t>
            </w:r>
          </w:p>
        </w:tc>
        <w:tc>
          <w:tcPr>
            <w:tcW w:w="1361" w:type="dxa"/>
            <w:tcBorders>
              <w:top w:val="single" w:sz="12" w:space="0" w:color="auto"/>
            </w:tcBorders>
          </w:tcPr>
          <w:p w14:paraId="32F90EA9" w14:textId="77777777" w:rsidR="00174841" w:rsidRPr="000C0767" w:rsidRDefault="00174841" w:rsidP="004B631D">
            <w:r>
              <w:t>LOTT</w:t>
            </w:r>
          </w:p>
        </w:tc>
        <w:tc>
          <w:tcPr>
            <w:tcW w:w="1720" w:type="dxa"/>
            <w:tcBorders>
              <w:top w:val="single" w:sz="12" w:space="0" w:color="auto"/>
            </w:tcBorders>
          </w:tcPr>
          <w:p w14:paraId="17B4457C" w14:textId="77777777" w:rsidR="00174841" w:rsidRPr="000C0767" w:rsidRDefault="00174841" w:rsidP="004B631D">
            <w:r>
              <w:t>Thurston CD</w:t>
            </w:r>
          </w:p>
        </w:tc>
        <w:tc>
          <w:tcPr>
            <w:tcW w:w="1459" w:type="dxa"/>
            <w:tcBorders>
              <w:top w:val="single" w:sz="12" w:space="0" w:color="auto"/>
            </w:tcBorders>
          </w:tcPr>
          <w:p w14:paraId="79DA6296" w14:textId="77777777" w:rsidR="00174841" w:rsidRPr="000C0767" w:rsidRDefault="00174841" w:rsidP="004B631D">
            <w:r>
              <w:t>Ecology</w:t>
            </w:r>
          </w:p>
        </w:tc>
        <w:tc>
          <w:tcPr>
            <w:tcW w:w="1124" w:type="dxa"/>
            <w:tcBorders>
              <w:top w:val="single" w:sz="12" w:space="0" w:color="auto"/>
              <w:right w:val="single" w:sz="12" w:space="0" w:color="auto"/>
            </w:tcBorders>
          </w:tcPr>
          <w:p w14:paraId="4A050BB4" w14:textId="5F2BEC5D" w:rsidR="00174841" w:rsidRPr="000C0767" w:rsidRDefault="00976A1B" w:rsidP="004B631D">
            <w:r>
              <w:t xml:space="preserve">City of </w:t>
            </w:r>
            <w:r w:rsidR="00174841">
              <w:t>Lacey</w:t>
            </w:r>
          </w:p>
        </w:tc>
      </w:tr>
      <w:tr w:rsidR="00174841" w:rsidRPr="000C0767" w14:paraId="5538E1F0" w14:textId="77777777" w:rsidTr="00174841">
        <w:tc>
          <w:tcPr>
            <w:tcW w:w="1659" w:type="dxa"/>
            <w:vMerge/>
            <w:tcBorders>
              <w:left w:val="single" w:sz="12" w:space="0" w:color="auto"/>
            </w:tcBorders>
          </w:tcPr>
          <w:p w14:paraId="6DE8739F" w14:textId="77777777" w:rsidR="00174841" w:rsidRDefault="00174841" w:rsidP="004B631D"/>
        </w:tc>
        <w:tc>
          <w:tcPr>
            <w:tcW w:w="942" w:type="dxa"/>
            <w:vMerge/>
          </w:tcPr>
          <w:p w14:paraId="09A884A4" w14:textId="77777777" w:rsidR="00174841" w:rsidRDefault="00174841" w:rsidP="004B631D"/>
        </w:tc>
        <w:tc>
          <w:tcPr>
            <w:tcW w:w="1244" w:type="dxa"/>
            <w:tcBorders>
              <w:bottom w:val="single" w:sz="12" w:space="0" w:color="auto"/>
            </w:tcBorders>
          </w:tcPr>
          <w:p w14:paraId="78F33042" w14:textId="77777777" w:rsidR="00174841" w:rsidRPr="000C0767" w:rsidRDefault="00174841" w:rsidP="004B631D">
            <w:r>
              <w:t>Fully support this proposal</w:t>
            </w:r>
          </w:p>
        </w:tc>
        <w:tc>
          <w:tcPr>
            <w:tcW w:w="1361" w:type="dxa"/>
            <w:tcBorders>
              <w:bottom w:val="single" w:sz="12" w:space="0" w:color="auto"/>
            </w:tcBorders>
          </w:tcPr>
          <w:p w14:paraId="248F47E5" w14:textId="77777777" w:rsidR="00174841" w:rsidRPr="000C0767" w:rsidRDefault="00174841" w:rsidP="004B631D">
            <w:r>
              <w:t>Important to have good quality data</w:t>
            </w:r>
          </w:p>
        </w:tc>
        <w:tc>
          <w:tcPr>
            <w:tcW w:w="1720" w:type="dxa"/>
            <w:tcBorders>
              <w:bottom w:val="single" w:sz="12" w:space="0" w:color="auto"/>
            </w:tcBorders>
          </w:tcPr>
          <w:p w14:paraId="27C5CFAB" w14:textId="77777777" w:rsidR="00174841" w:rsidRPr="000C0767" w:rsidRDefault="00174841" w:rsidP="004B631D">
            <w:r>
              <w:t>In favor of the proposal</w:t>
            </w:r>
          </w:p>
        </w:tc>
        <w:tc>
          <w:tcPr>
            <w:tcW w:w="1459" w:type="dxa"/>
            <w:tcBorders>
              <w:bottom w:val="single" w:sz="12" w:space="0" w:color="auto"/>
            </w:tcBorders>
          </w:tcPr>
          <w:p w14:paraId="6ABCA4CA" w14:textId="77777777" w:rsidR="00174841" w:rsidRPr="000C0767" w:rsidRDefault="00174841" w:rsidP="004B631D">
            <w:r>
              <w:t>Will provide updates to this at the subgroup meeting</w:t>
            </w:r>
          </w:p>
        </w:tc>
        <w:tc>
          <w:tcPr>
            <w:tcW w:w="1124" w:type="dxa"/>
            <w:tcBorders>
              <w:bottom w:val="single" w:sz="12" w:space="0" w:color="auto"/>
              <w:right w:val="single" w:sz="12" w:space="0" w:color="auto"/>
            </w:tcBorders>
          </w:tcPr>
          <w:p w14:paraId="620AD922" w14:textId="77777777" w:rsidR="00174841" w:rsidRPr="000C0767" w:rsidRDefault="00174841" w:rsidP="004B631D">
            <w:r>
              <w:t>Necessary</w:t>
            </w:r>
          </w:p>
        </w:tc>
      </w:tr>
      <w:tr w:rsidR="00174841" w:rsidRPr="000C0767" w14:paraId="6D38AFB6" w14:textId="77777777" w:rsidTr="00174841">
        <w:tc>
          <w:tcPr>
            <w:tcW w:w="1659" w:type="dxa"/>
            <w:vMerge/>
            <w:tcBorders>
              <w:left w:val="single" w:sz="12" w:space="0" w:color="auto"/>
            </w:tcBorders>
          </w:tcPr>
          <w:p w14:paraId="0240A64F" w14:textId="77777777" w:rsidR="00174841" w:rsidRDefault="00174841" w:rsidP="004B631D"/>
        </w:tc>
        <w:tc>
          <w:tcPr>
            <w:tcW w:w="942" w:type="dxa"/>
            <w:vMerge/>
          </w:tcPr>
          <w:p w14:paraId="0538CA51" w14:textId="77777777" w:rsidR="00174841" w:rsidRDefault="00174841" w:rsidP="004B631D"/>
        </w:tc>
        <w:tc>
          <w:tcPr>
            <w:tcW w:w="1244" w:type="dxa"/>
            <w:tcBorders>
              <w:bottom w:val="single" w:sz="12" w:space="0" w:color="auto"/>
            </w:tcBorders>
          </w:tcPr>
          <w:p w14:paraId="60C0126D" w14:textId="6339CFE9" w:rsidR="00174841" w:rsidRDefault="00976A1B" w:rsidP="004B631D">
            <w:r>
              <w:t xml:space="preserve">City of </w:t>
            </w:r>
            <w:r w:rsidR="00174841">
              <w:t>Tumwater</w:t>
            </w:r>
          </w:p>
        </w:tc>
        <w:tc>
          <w:tcPr>
            <w:tcW w:w="1361" w:type="dxa"/>
            <w:tcBorders>
              <w:bottom w:val="single" w:sz="12" w:space="0" w:color="auto"/>
            </w:tcBorders>
          </w:tcPr>
          <w:p w14:paraId="438FC354" w14:textId="77777777" w:rsidR="00174841" w:rsidRDefault="00174841" w:rsidP="004B631D">
            <w:r>
              <w:t>Thurston PUD</w:t>
            </w:r>
          </w:p>
        </w:tc>
        <w:tc>
          <w:tcPr>
            <w:tcW w:w="1720" w:type="dxa"/>
            <w:tcBorders>
              <w:bottom w:val="single" w:sz="12" w:space="0" w:color="auto"/>
            </w:tcBorders>
          </w:tcPr>
          <w:p w14:paraId="7D453E49" w14:textId="77777777" w:rsidR="00174841" w:rsidRDefault="00174841" w:rsidP="004B631D">
            <w:r>
              <w:t>DERT</w:t>
            </w:r>
          </w:p>
        </w:tc>
        <w:tc>
          <w:tcPr>
            <w:tcW w:w="1459" w:type="dxa"/>
            <w:tcBorders>
              <w:bottom w:val="single" w:sz="12" w:space="0" w:color="auto"/>
            </w:tcBorders>
          </w:tcPr>
          <w:p w14:paraId="64736F61" w14:textId="77777777" w:rsidR="00174841" w:rsidRDefault="00174841" w:rsidP="004B631D"/>
        </w:tc>
        <w:tc>
          <w:tcPr>
            <w:tcW w:w="1124" w:type="dxa"/>
            <w:tcBorders>
              <w:bottom w:val="single" w:sz="12" w:space="0" w:color="auto"/>
              <w:right w:val="single" w:sz="12" w:space="0" w:color="auto"/>
            </w:tcBorders>
          </w:tcPr>
          <w:p w14:paraId="3B84B5A1" w14:textId="77777777" w:rsidR="00174841" w:rsidRPr="000C0767" w:rsidRDefault="00174841" w:rsidP="004B631D"/>
        </w:tc>
      </w:tr>
      <w:tr w:rsidR="00174841" w:rsidRPr="000C0767" w14:paraId="74E8F5D0" w14:textId="77777777" w:rsidTr="00174841">
        <w:tc>
          <w:tcPr>
            <w:tcW w:w="1659" w:type="dxa"/>
            <w:vMerge/>
            <w:tcBorders>
              <w:left w:val="single" w:sz="12" w:space="0" w:color="auto"/>
              <w:bottom w:val="single" w:sz="12" w:space="0" w:color="auto"/>
            </w:tcBorders>
          </w:tcPr>
          <w:p w14:paraId="32B9CB3C" w14:textId="77777777" w:rsidR="00174841" w:rsidRDefault="00174841" w:rsidP="004B631D"/>
        </w:tc>
        <w:tc>
          <w:tcPr>
            <w:tcW w:w="942" w:type="dxa"/>
            <w:vMerge/>
            <w:tcBorders>
              <w:bottom w:val="single" w:sz="12" w:space="0" w:color="auto"/>
            </w:tcBorders>
          </w:tcPr>
          <w:p w14:paraId="1CB688DA" w14:textId="77777777" w:rsidR="00174841" w:rsidRDefault="00174841" w:rsidP="004B631D"/>
        </w:tc>
        <w:tc>
          <w:tcPr>
            <w:tcW w:w="1244" w:type="dxa"/>
            <w:tcBorders>
              <w:bottom w:val="single" w:sz="12" w:space="0" w:color="auto"/>
            </w:tcBorders>
          </w:tcPr>
          <w:p w14:paraId="7E680DF8" w14:textId="77777777" w:rsidR="00174841" w:rsidRDefault="00174841" w:rsidP="004B631D">
            <w:r>
              <w:t>Supportive of the proposal</w:t>
            </w:r>
          </w:p>
        </w:tc>
        <w:tc>
          <w:tcPr>
            <w:tcW w:w="1361" w:type="dxa"/>
            <w:tcBorders>
              <w:bottom w:val="single" w:sz="12" w:space="0" w:color="auto"/>
            </w:tcBorders>
          </w:tcPr>
          <w:p w14:paraId="78ECDF79" w14:textId="77777777" w:rsidR="00174841" w:rsidRDefault="00174841" w:rsidP="004B631D">
            <w:r>
              <w:t>Supportive</w:t>
            </w:r>
          </w:p>
        </w:tc>
        <w:tc>
          <w:tcPr>
            <w:tcW w:w="1720" w:type="dxa"/>
            <w:tcBorders>
              <w:bottom w:val="single" w:sz="12" w:space="0" w:color="auto"/>
            </w:tcBorders>
          </w:tcPr>
          <w:p w14:paraId="324612E1" w14:textId="77777777" w:rsidR="00174841" w:rsidRDefault="00174841" w:rsidP="004B631D">
            <w:r>
              <w:t>Supporting</w:t>
            </w:r>
          </w:p>
        </w:tc>
        <w:tc>
          <w:tcPr>
            <w:tcW w:w="1459" w:type="dxa"/>
            <w:tcBorders>
              <w:bottom w:val="single" w:sz="12" w:space="0" w:color="auto"/>
            </w:tcBorders>
          </w:tcPr>
          <w:p w14:paraId="454F0732" w14:textId="77777777" w:rsidR="00174841" w:rsidRDefault="00174841" w:rsidP="004B631D"/>
        </w:tc>
        <w:tc>
          <w:tcPr>
            <w:tcW w:w="1124" w:type="dxa"/>
            <w:tcBorders>
              <w:bottom w:val="single" w:sz="12" w:space="0" w:color="auto"/>
              <w:right w:val="single" w:sz="12" w:space="0" w:color="auto"/>
            </w:tcBorders>
          </w:tcPr>
          <w:p w14:paraId="03D3F19E" w14:textId="77777777" w:rsidR="00174841" w:rsidRPr="000C0767" w:rsidRDefault="00174841" w:rsidP="004B631D"/>
        </w:tc>
      </w:tr>
      <w:tr w:rsidR="00174841" w:rsidRPr="000C0767" w14:paraId="6ABA2571" w14:textId="77777777" w:rsidTr="00174841">
        <w:tc>
          <w:tcPr>
            <w:tcW w:w="1659" w:type="dxa"/>
            <w:vMerge w:val="restart"/>
            <w:tcBorders>
              <w:top w:val="single" w:sz="12" w:space="0" w:color="auto"/>
              <w:left w:val="single" w:sz="12" w:space="0" w:color="auto"/>
            </w:tcBorders>
          </w:tcPr>
          <w:p w14:paraId="282B2E57" w14:textId="77777777" w:rsidR="00174841" w:rsidRDefault="00174841" w:rsidP="004B631D">
            <w:r>
              <w:lastRenderedPageBreak/>
              <w:t>Permit-exempt Well Withdrawal Limits</w:t>
            </w:r>
          </w:p>
        </w:tc>
        <w:tc>
          <w:tcPr>
            <w:tcW w:w="942" w:type="dxa"/>
            <w:vMerge w:val="restart"/>
            <w:tcBorders>
              <w:top w:val="single" w:sz="12" w:space="0" w:color="auto"/>
            </w:tcBorders>
          </w:tcPr>
          <w:p w14:paraId="1B9D8A29" w14:textId="77777777" w:rsidR="00174841" w:rsidRDefault="00174841" w:rsidP="004B631D">
            <w:r>
              <w:t>Paul Pickett</w:t>
            </w:r>
          </w:p>
        </w:tc>
        <w:tc>
          <w:tcPr>
            <w:tcW w:w="1244" w:type="dxa"/>
            <w:tcBorders>
              <w:top w:val="single" w:sz="12" w:space="0" w:color="auto"/>
            </w:tcBorders>
          </w:tcPr>
          <w:p w14:paraId="34CCCFB0" w14:textId="77777777" w:rsidR="00174841" w:rsidRPr="000C0767" w:rsidRDefault="00174841" w:rsidP="004B631D">
            <w:r>
              <w:t>Thurston CD</w:t>
            </w:r>
          </w:p>
        </w:tc>
        <w:tc>
          <w:tcPr>
            <w:tcW w:w="1361" w:type="dxa"/>
            <w:tcBorders>
              <w:top w:val="single" w:sz="12" w:space="0" w:color="auto"/>
            </w:tcBorders>
          </w:tcPr>
          <w:p w14:paraId="30486177" w14:textId="723CB505" w:rsidR="00174841" w:rsidRPr="000C0767" w:rsidRDefault="00976A1B" w:rsidP="004B631D">
            <w:r>
              <w:t xml:space="preserve">City of </w:t>
            </w:r>
            <w:r w:rsidR="00174841">
              <w:t>Olympia</w:t>
            </w:r>
          </w:p>
        </w:tc>
        <w:tc>
          <w:tcPr>
            <w:tcW w:w="1720" w:type="dxa"/>
            <w:tcBorders>
              <w:top w:val="single" w:sz="12" w:space="0" w:color="auto"/>
            </w:tcBorders>
          </w:tcPr>
          <w:p w14:paraId="63CFD37E" w14:textId="77777777" w:rsidR="00174841" w:rsidRPr="000C0767" w:rsidRDefault="00174841" w:rsidP="004B631D">
            <w:r>
              <w:t>DERT</w:t>
            </w:r>
          </w:p>
        </w:tc>
        <w:tc>
          <w:tcPr>
            <w:tcW w:w="1459" w:type="dxa"/>
            <w:tcBorders>
              <w:top w:val="single" w:sz="12" w:space="0" w:color="auto"/>
            </w:tcBorders>
          </w:tcPr>
          <w:p w14:paraId="36F16AA1" w14:textId="77777777" w:rsidR="00174841" w:rsidRPr="000C0767" w:rsidRDefault="00174841" w:rsidP="004B631D"/>
        </w:tc>
        <w:tc>
          <w:tcPr>
            <w:tcW w:w="1124" w:type="dxa"/>
            <w:tcBorders>
              <w:top w:val="single" w:sz="12" w:space="0" w:color="auto"/>
              <w:right w:val="single" w:sz="12" w:space="0" w:color="auto"/>
            </w:tcBorders>
          </w:tcPr>
          <w:p w14:paraId="669484DE" w14:textId="77777777" w:rsidR="00174841" w:rsidRPr="000C0767" w:rsidRDefault="00174841" w:rsidP="004B631D"/>
        </w:tc>
      </w:tr>
      <w:tr w:rsidR="00174841" w:rsidRPr="000C0767" w14:paraId="0D8684C0" w14:textId="77777777" w:rsidTr="00174841">
        <w:tc>
          <w:tcPr>
            <w:tcW w:w="1659" w:type="dxa"/>
            <w:vMerge/>
            <w:tcBorders>
              <w:left w:val="single" w:sz="12" w:space="0" w:color="auto"/>
              <w:bottom w:val="single" w:sz="12" w:space="0" w:color="auto"/>
            </w:tcBorders>
          </w:tcPr>
          <w:p w14:paraId="023B565E" w14:textId="77777777" w:rsidR="00174841" w:rsidRDefault="00174841" w:rsidP="004B631D"/>
        </w:tc>
        <w:tc>
          <w:tcPr>
            <w:tcW w:w="942" w:type="dxa"/>
            <w:vMerge/>
            <w:tcBorders>
              <w:bottom w:val="single" w:sz="12" w:space="0" w:color="auto"/>
            </w:tcBorders>
          </w:tcPr>
          <w:p w14:paraId="396D005B" w14:textId="77777777" w:rsidR="00174841" w:rsidRDefault="00174841" w:rsidP="004B631D"/>
        </w:tc>
        <w:tc>
          <w:tcPr>
            <w:tcW w:w="1244" w:type="dxa"/>
            <w:tcBorders>
              <w:bottom w:val="single" w:sz="12" w:space="0" w:color="auto"/>
            </w:tcBorders>
          </w:tcPr>
          <w:p w14:paraId="72C2A11B" w14:textId="77777777" w:rsidR="00174841" w:rsidRPr="000C0767" w:rsidRDefault="00174841" w:rsidP="004B631D">
            <w:r>
              <w:t>Suggest grouping with drought PE limits discussed at last meeting. Concerns about land owner impacts</w:t>
            </w:r>
          </w:p>
        </w:tc>
        <w:tc>
          <w:tcPr>
            <w:tcW w:w="1361" w:type="dxa"/>
            <w:tcBorders>
              <w:bottom w:val="single" w:sz="12" w:space="0" w:color="auto"/>
            </w:tcBorders>
          </w:tcPr>
          <w:p w14:paraId="2FAB765B" w14:textId="77777777" w:rsidR="00174841" w:rsidRPr="000C0767" w:rsidRDefault="00174841" w:rsidP="004B631D">
            <w:r>
              <w:t>Permit exempt well metering program suggest average water use is 500 gpd</w:t>
            </w:r>
          </w:p>
        </w:tc>
        <w:tc>
          <w:tcPr>
            <w:tcW w:w="1720" w:type="dxa"/>
            <w:tcBorders>
              <w:bottom w:val="single" w:sz="12" w:space="0" w:color="auto"/>
            </w:tcBorders>
          </w:tcPr>
          <w:p w14:paraId="5FE84A1D" w14:textId="77777777" w:rsidR="00174841" w:rsidRPr="000C0767" w:rsidRDefault="00174841" w:rsidP="004B631D">
            <w:r>
              <w:t>Fully support and suggest 350gpd for indoor use.</w:t>
            </w:r>
          </w:p>
        </w:tc>
        <w:tc>
          <w:tcPr>
            <w:tcW w:w="1459" w:type="dxa"/>
            <w:tcBorders>
              <w:bottom w:val="single" w:sz="12" w:space="0" w:color="auto"/>
            </w:tcBorders>
          </w:tcPr>
          <w:p w14:paraId="6D701831" w14:textId="77777777" w:rsidR="00174841" w:rsidRPr="000C0767" w:rsidRDefault="00174841" w:rsidP="004B631D"/>
        </w:tc>
        <w:tc>
          <w:tcPr>
            <w:tcW w:w="1124" w:type="dxa"/>
            <w:tcBorders>
              <w:bottom w:val="single" w:sz="12" w:space="0" w:color="auto"/>
              <w:right w:val="single" w:sz="12" w:space="0" w:color="auto"/>
            </w:tcBorders>
          </w:tcPr>
          <w:p w14:paraId="005D11F5" w14:textId="77777777" w:rsidR="00174841" w:rsidRPr="000C0767" w:rsidRDefault="00174841" w:rsidP="004B631D"/>
        </w:tc>
      </w:tr>
      <w:tr w:rsidR="00174841" w:rsidRPr="000C0767" w14:paraId="276D9AED" w14:textId="77777777" w:rsidTr="00174841">
        <w:tc>
          <w:tcPr>
            <w:tcW w:w="1659" w:type="dxa"/>
            <w:vMerge w:val="restart"/>
            <w:tcBorders>
              <w:top w:val="single" w:sz="12" w:space="0" w:color="auto"/>
              <w:left w:val="single" w:sz="12" w:space="0" w:color="auto"/>
            </w:tcBorders>
          </w:tcPr>
          <w:p w14:paraId="7C9F7BAF" w14:textId="77777777" w:rsidR="00174841" w:rsidRDefault="00174841" w:rsidP="004B631D">
            <w:r>
              <w:t>Monitoring and Research</w:t>
            </w:r>
          </w:p>
        </w:tc>
        <w:tc>
          <w:tcPr>
            <w:tcW w:w="942" w:type="dxa"/>
            <w:vMerge w:val="restart"/>
            <w:tcBorders>
              <w:top w:val="single" w:sz="12" w:space="0" w:color="auto"/>
            </w:tcBorders>
          </w:tcPr>
          <w:p w14:paraId="0D58F127" w14:textId="77777777" w:rsidR="00174841" w:rsidRDefault="00174841" w:rsidP="004B631D">
            <w:r>
              <w:t>Paul Pickett</w:t>
            </w:r>
          </w:p>
        </w:tc>
        <w:tc>
          <w:tcPr>
            <w:tcW w:w="1244" w:type="dxa"/>
            <w:tcBorders>
              <w:top w:val="single" w:sz="12" w:space="0" w:color="auto"/>
            </w:tcBorders>
          </w:tcPr>
          <w:p w14:paraId="2734AD5F" w14:textId="77777777" w:rsidR="00174841" w:rsidRPr="000C0767" w:rsidRDefault="00174841" w:rsidP="004B631D">
            <w:r>
              <w:t>WDFW</w:t>
            </w:r>
          </w:p>
        </w:tc>
        <w:tc>
          <w:tcPr>
            <w:tcW w:w="1361" w:type="dxa"/>
            <w:tcBorders>
              <w:top w:val="single" w:sz="12" w:space="0" w:color="auto"/>
            </w:tcBorders>
          </w:tcPr>
          <w:p w14:paraId="2AEBDC9F" w14:textId="71C5DBFA" w:rsidR="00174841" w:rsidRPr="000C0767" w:rsidRDefault="00976A1B" w:rsidP="004B631D">
            <w:r>
              <w:t xml:space="preserve">City of </w:t>
            </w:r>
            <w:r w:rsidR="00174841">
              <w:t>Tumwater</w:t>
            </w:r>
          </w:p>
        </w:tc>
        <w:tc>
          <w:tcPr>
            <w:tcW w:w="1720" w:type="dxa"/>
            <w:tcBorders>
              <w:top w:val="single" w:sz="12" w:space="0" w:color="auto"/>
            </w:tcBorders>
          </w:tcPr>
          <w:p w14:paraId="357B81B3" w14:textId="77777777" w:rsidR="00174841" w:rsidRPr="000C0767" w:rsidRDefault="00174841" w:rsidP="004B631D">
            <w:r>
              <w:t>DERT</w:t>
            </w:r>
          </w:p>
        </w:tc>
        <w:tc>
          <w:tcPr>
            <w:tcW w:w="1459" w:type="dxa"/>
            <w:tcBorders>
              <w:top w:val="single" w:sz="12" w:space="0" w:color="auto"/>
            </w:tcBorders>
          </w:tcPr>
          <w:p w14:paraId="5E2B83DF" w14:textId="77777777" w:rsidR="00174841" w:rsidRPr="000C0767" w:rsidRDefault="00174841" w:rsidP="004B631D">
            <w:r>
              <w:t>LOTT</w:t>
            </w:r>
          </w:p>
        </w:tc>
        <w:tc>
          <w:tcPr>
            <w:tcW w:w="1124" w:type="dxa"/>
            <w:tcBorders>
              <w:top w:val="single" w:sz="12" w:space="0" w:color="auto"/>
              <w:right w:val="single" w:sz="12" w:space="0" w:color="auto"/>
            </w:tcBorders>
          </w:tcPr>
          <w:p w14:paraId="466EE5AB" w14:textId="77777777" w:rsidR="00174841" w:rsidRPr="000C0767" w:rsidRDefault="00174841" w:rsidP="004B631D"/>
        </w:tc>
      </w:tr>
      <w:tr w:rsidR="00174841" w:rsidRPr="000C0767" w14:paraId="00F22E1D" w14:textId="77777777" w:rsidTr="00174841">
        <w:tc>
          <w:tcPr>
            <w:tcW w:w="1659" w:type="dxa"/>
            <w:vMerge/>
            <w:tcBorders>
              <w:left w:val="single" w:sz="12" w:space="0" w:color="auto"/>
              <w:bottom w:val="single" w:sz="12" w:space="0" w:color="auto"/>
            </w:tcBorders>
          </w:tcPr>
          <w:p w14:paraId="32DD4CB7" w14:textId="77777777" w:rsidR="00174841" w:rsidRDefault="00174841" w:rsidP="004B631D"/>
        </w:tc>
        <w:tc>
          <w:tcPr>
            <w:tcW w:w="942" w:type="dxa"/>
            <w:vMerge/>
            <w:tcBorders>
              <w:bottom w:val="single" w:sz="12" w:space="0" w:color="auto"/>
            </w:tcBorders>
          </w:tcPr>
          <w:p w14:paraId="6ED4E16B" w14:textId="77777777" w:rsidR="00174841" w:rsidRDefault="00174841" w:rsidP="004B631D"/>
        </w:tc>
        <w:tc>
          <w:tcPr>
            <w:tcW w:w="1244" w:type="dxa"/>
            <w:tcBorders>
              <w:bottom w:val="single" w:sz="12" w:space="0" w:color="auto"/>
            </w:tcBorders>
          </w:tcPr>
          <w:p w14:paraId="4FF1D2B8" w14:textId="77777777" w:rsidR="00174841" w:rsidRPr="000C0767" w:rsidRDefault="00174841" w:rsidP="004B631D">
            <w:r>
              <w:t>Ongoing baseline data is a big need</w:t>
            </w:r>
          </w:p>
        </w:tc>
        <w:tc>
          <w:tcPr>
            <w:tcW w:w="1361" w:type="dxa"/>
            <w:tcBorders>
              <w:bottom w:val="single" w:sz="12" w:space="0" w:color="auto"/>
            </w:tcBorders>
          </w:tcPr>
          <w:p w14:paraId="0B2DB497" w14:textId="77777777" w:rsidR="00174841" w:rsidRPr="000C0767" w:rsidRDefault="00174841" w:rsidP="004B631D">
            <w:r>
              <w:t>Supportive of collecting more data</w:t>
            </w:r>
          </w:p>
        </w:tc>
        <w:tc>
          <w:tcPr>
            <w:tcW w:w="1720" w:type="dxa"/>
            <w:tcBorders>
              <w:bottom w:val="single" w:sz="12" w:space="0" w:color="auto"/>
            </w:tcBorders>
          </w:tcPr>
          <w:p w14:paraId="7375ACDD" w14:textId="77777777" w:rsidR="00174841" w:rsidRPr="000C0767" w:rsidRDefault="00174841" w:rsidP="004B631D">
            <w:r>
              <w:t>Supportive, more information needed for funding sources</w:t>
            </w:r>
          </w:p>
        </w:tc>
        <w:tc>
          <w:tcPr>
            <w:tcW w:w="1459" w:type="dxa"/>
            <w:tcBorders>
              <w:bottom w:val="single" w:sz="12" w:space="0" w:color="auto"/>
            </w:tcBorders>
          </w:tcPr>
          <w:p w14:paraId="04759A57" w14:textId="77777777" w:rsidR="00174841" w:rsidRPr="000C0767" w:rsidRDefault="00174841" w:rsidP="004B631D">
            <w:r>
              <w:t>Supportive. This information helps inform decisions</w:t>
            </w:r>
          </w:p>
        </w:tc>
        <w:tc>
          <w:tcPr>
            <w:tcW w:w="1124" w:type="dxa"/>
            <w:tcBorders>
              <w:bottom w:val="single" w:sz="12" w:space="0" w:color="auto"/>
              <w:right w:val="single" w:sz="12" w:space="0" w:color="auto"/>
            </w:tcBorders>
          </w:tcPr>
          <w:p w14:paraId="2EAEBF6B" w14:textId="77777777" w:rsidR="00174841" w:rsidRPr="000C0767" w:rsidRDefault="00174841" w:rsidP="004B631D"/>
        </w:tc>
      </w:tr>
      <w:tr w:rsidR="00976A1B" w:rsidRPr="000C0767" w14:paraId="3B12AC6C" w14:textId="77777777" w:rsidTr="00174841">
        <w:tc>
          <w:tcPr>
            <w:tcW w:w="1659" w:type="dxa"/>
            <w:vMerge w:val="restart"/>
            <w:tcBorders>
              <w:top w:val="single" w:sz="12" w:space="0" w:color="auto"/>
              <w:left w:val="single" w:sz="12" w:space="0" w:color="auto"/>
            </w:tcBorders>
          </w:tcPr>
          <w:p w14:paraId="65DFB186" w14:textId="77777777" w:rsidR="00976A1B" w:rsidRDefault="00976A1B" w:rsidP="00976A1B">
            <w:r>
              <w:t>Funding for Plan Implementation</w:t>
            </w:r>
          </w:p>
        </w:tc>
        <w:tc>
          <w:tcPr>
            <w:tcW w:w="942" w:type="dxa"/>
            <w:vMerge w:val="restart"/>
            <w:tcBorders>
              <w:top w:val="single" w:sz="12" w:space="0" w:color="auto"/>
            </w:tcBorders>
          </w:tcPr>
          <w:p w14:paraId="51AA5B37" w14:textId="77777777" w:rsidR="00976A1B" w:rsidRDefault="00976A1B" w:rsidP="00976A1B">
            <w:r>
              <w:t>Paul Pickett</w:t>
            </w:r>
          </w:p>
        </w:tc>
        <w:tc>
          <w:tcPr>
            <w:tcW w:w="1244" w:type="dxa"/>
            <w:tcBorders>
              <w:top w:val="single" w:sz="12" w:space="0" w:color="auto"/>
            </w:tcBorders>
          </w:tcPr>
          <w:p w14:paraId="5BBA3D43" w14:textId="77777777" w:rsidR="00976A1B" w:rsidRPr="000C0767" w:rsidRDefault="00976A1B" w:rsidP="00976A1B">
            <w:r>
              <w:t>LOTT</w:t>
            </w:r>
          </w:p>
        </w:tc>
        <w:tc>
          <w:tcPr>
            <w:tcW w:w="1361" w:type="dxa"/>
            <w:tcBorders>
              <w:top w:val="single" w:sz="12" w:space="0" w:color="auto"/>
            </w:tcBorders>
          </w:tcPr>
          <w:p w14:paraId="12CD1C3E" w14:textId="5E6F9398" w:rsidR="00976A1B" w:rsidRPr="000C0767" w:rsidRDefault="00976A1B" w:rsidP="00976A1B">
            <w:r>
              <w:t>DERT</w:t>
            </w:r>
          </w:p>
        </w:tc>
        <w:tc>
          <w:tcPr>
            <w:tcW w:w="1720" w:type="dxa"/>
            <w:tcBorders>
              <w:top w:val="single" w:sz="12" w:space="0" w:color="auto"/>
            </w:tcBorders>
          </w:tcPr>
          <w:p w14:paraId="61C13563" w14:textId="38F0B17C" w:rsidR="00976A1B" w:rsidRPr="000C0767" w:rsidRDefault="00976A1B" w:rsidP="00976A1B"/>
        </w:tc>
        <w:tc>
          <w:tcPr>
            <w:tcW w:w="1459" w:type="dxa"/>
            <w:tcBorders>
              <w:top w:val="single" w:sz="12" w:space="0" w:color="auto"/>
            </w:tcBorders>
          </w:tcPr>
          <w:p w14:paraId="4C2A0004" w14:textId="77777777" w:rsidR="00976A1B" w:rsidRPr="000C0767" w:rsidRDefault="00976A1B" w:rsidP="00976A1B"/>
        </w:tc>
        <w:tc>
          <w:tcPr>
            <w:tcW w:w="1124" w:type="dxa"/>
            <w:tcBorders>
              <w:top w:val="single" w:sz="12" w:space="0" w:color="auto"/>
              <w:right w:val="single" w:sz="12" w:space="0" w:color="auto"/>
            </w:tcBorders>
          </w:tcPr>
          <w:p w14:paraId="024F6642" w14:textId="77777777" w:rsidR="00976A1B" w:rsidRPr="000C0767" w:rsidRDefault="00976A1B" w:rsidP="00976A1B"/>
        </w:tc>
      </w:tr>
      <w:tr w:rsidR="00976A1B" w:rsidRPr="000C0767" w14:paraId="2A17A5ED" w14:textId="77777777" w:rsidTr="00174841">
        <w:tc>
          <w:tcPr>
            <w:tcW w:w="1659" w:type="dxa"/>
            <w:vMerge/>
            <w:tcBorders>
              <w:left w:val="single" w:sz="12" w:space="0" w:color="auto"/>
              <w:bottom w:val="single" w:sz="12" w:space="0" w:color="auto"/>
            </w:tcBorders>
          </w:tcPr>
          <w:p w14:paraId="566D78C9" w14:textId="77777777" w:rsidR="00976A1B" w:rsidRDefault="00976A1B" w:rsidP="00976A1B"/>
        </w:tc>
        <w:tc>
          <w:tcPr>
            <w:tcW w:w="942" w:type="dxa"/>
            <w:vMerge/>
            <w:tcBorders>
              <w:bottom w:val="single" w:sz="12" w:space="0" w:color="auto"/>
            </w:tcBorders>
          </w:tcPr>
          <w:p w14:paraId="40BFA7C9" w14:textId="77777777" w:rsidR="00976A1B" w:rsidRDefault="00976A1B" w:rsidP="00976A1B"/>
        </w:tc>
        <w:tc>
          <w:tcPr>
            <w:tcW w:w="1244" w:type="dxa"/>
            <w:tcBorders>
              <w:bottom w:val="single" w:sz="12" w:space="0" w:color="auto"/>
            </w:tcBorders>
          </w:tcPr>
          <w:p w14:paraId="4A7E4827" w14:textId="77777777" w:rsidR="00976A1B" w:rsidRPr="000C0767" w:rsidRDefault="00976A1B" w:rsidP="00976A1B">
            <w:r>
              <w:t>Funding is important, but this topic needs further discussion. Raising fees at this time will be challenging</w:t>
            </w:r>
          </w:p>
        </w:tc>
        <w:tc>
          <w:tcPr>
            <w:tcW w:w="1361" w:type="dxa"/>
            <w:tcBorders>
              <w:bottom w:val="single" w:sz="12" w:space="0" w:color="auto"/>
            </w:tcBorders>
          </w:tcPr>
          <w:p w14:paraId="69A2CDF1" w14:textId="797E1278" w:rsidR="00976A1B" w:rsidRPr="000C0767" w:rsidRDefault="00976A1B" w:rsidP="00976A1B">
            <w:r>
              <w:t>Increase would be $1000, supports the idea of a split among multiple recipients.</w:t>
            </w:r>
          </w:p>
        </w:tc>
        <w:tc>
          <w:tcPr>
            <w:tcW w:w="1720" w:type="dxa"/>
            <w:tcBorders>
              <w:bottom w:val="single" w:sz="12" w:space="0" w:color="auto"/>
            </w:tcBorders>
          </w:tcPr>
          <w:p w14:paraId="25C38539" w14:textId="04D5A377" w:rsidR="00976A1B" w:rsidRPr="000C0767" w:rsidRDefault="00976A1B" w:rsidP="00976A1B"/>
        </w:tc>
        <w:tc>
          <w:tcPr>
            <w:tcW w:w="1459" w:type="dxa"/>
            <w:tcBorders>
              <w:bottom w:val="single" w:sz="12" w:space="0" w:color="auto"/>
            </w:tcBorders>
          </w:tcPr>
          <w:p w14:paraId="58DA9A0C" w14:textId="77777777" w:rsidR="00976A1B" w:rsidRPr="000C0767" w:rsidRDefault="00976A1B" w:rsidP="00976A1B"/>
        </w:tc>
        <w:tc>
          <w:tcPr>
            <w:tcW w:w="1124" w:type="dxa"/>
            <w:tcBorders>
              <w:bottom w:val="single" w:sz="12" w:space="0" w:color="auto"/>
              <w:right w:val="single" w:sz="12" w:space="0" w:color="auto"/>
            </w:tcBorders>
          </w:tcPr>
          <w:p w14:paraId="55549CFE" w14:textId="77777777" w:rsidR="00976A1B" w:rsidRPr="000C0767" w:rsidRDefault="00976A1B" w:rsidP="00976A1B"/>
        </w:tc>
      </w:tr>
      <w:tr w:rsidR="00976A1B" w:rsidRPr="000C0767" w14:paraId="4C38B15A" w14:textId="77777777" w:rsidTr="00174841">
        <w:tc>
          <w:tcPr>
            <w:tcW w:w="1659" w:type="dxa"/>
            <w:vMerge w:val="restart"/>
            <w:tcBorders>
              <w:top w:val="single" w:sz="12" w:space="0" w:color="auto"/>
              <w:left w:val="single" w:sz="12" w:space="0" w:color="auto"/>
            </w:tcBorders>
          </w:tcPr>
          <w:p w14:paraId="68452CEB" w14:textId="77777777" w:rsidR="00976A1B" w:rsidRDefault="00976A1B" w:rsidP="00976A1B">
            <w:r>
              <w:t>Durability of Implementation</w:t>
            </w:r>
          </w:p>
        </w:tc>
        <w:tc>
          <w:tcPr>
            <w:tcW w:w="942" w:type="dxa"/>
            <w:vMerge w:val="restart"/>
            <w:tcBorders>
              <w:top w:val="single" w:sz="12" w:space="0" w:color="auto"/>
            </w:tcBorders>
          </w:tcPr>
          <w:p w14:paraId="40D91993" w14:textId="77777777" w:rsidR="00976A1B" w:rsidRDefault="00976A1B" w:rsidP="00976A1B">
            <w:r>
              <w:t>Paul Pickett</w:t>
            </w:r>
          </w:p>
        </w:tc>
        <w:tc>
          <w:tcPr>
            <w:tcW w:w="1244" w:type="dxa"/>
            <w:tcBorders>
              <w:top w:val="single" w:sz="12" w:space="0" w:color="auto"/>
            </w:tcBorders>
          </w:tcPr>
          <w:p w14:paraId="7BAD0A3A" w14:textId="572C4705" w:rsidR="00976A1B" w:rsidRPr="000C0767" w:rsidRDefault="00976A1B" w:rsidP="00976A1B">
            <w:r>
              <w:t>City of Olympia</w:t>
            </w:r>
          </w:p>
        </w:tc>
        <w:tc>
          <w:tcPr>
            <w:tcW w:w="1361" w:type="dxa"/>
            <w:tcBorders>
              <w:top w:val="single" w:sz="12" w:space="0" w:color="auto"/>
            </w:tcBorders>
          </w:tcPr>
          <w:p w14:paraId="386E5F1D" w14:textId="77777777" w:rsidR="00976A1B" w:rsidRPr="000C0767" w:rsidRDefault="00976A1B" w:rsidP="00976A1B">
            <w:r>
              <w:t>Thurston County</w:t>
            </w:r>
          </w:p>
        </w:tc>
        <w:tc>
          <w:tcPr>
            <w:tcW w:w="1720" w:type="dxa"/>
            <w:tcBorders>
              <w:top w:val="single" w:sz="12" w:space="0" w:color="auto"/>
            </w:tcBorders>
          </w:tcPr>
          <w:p w14:paraId="7D43A1BD" w14:textId="77777777" w:rsidR="00976A1B" w:rsidRPr="000C0767" w:rsidRDefault="00976A1B" w:rsidP="00976A1B"/>
        </w:tc>
        <w:tc>
          <w:tcPr>
            <w:tcW w:w="1459" w:type="dxa"/>
            <w:tcBorders>
              <w:top w:val="single" w:sz="12" w:space="0" w:color="auto"/>
            </w:tcBorders>
          </w:tcPr>
          <w:p w14:paraId="26A0D76F" w14:textId="77777777" w:rsidR="00976A1B" w:rsidRPr="000C0767" w:rsidRDefault="00976A1B" w:rsidP="00976A1B"/>
        </w:tc>
        <w:tc>
          <w:tcPr>
            <w:tcW w:w="1124" w:type="dxa"/>
            <w:tcBorders>
              <w:top w:val="single" w:sz="12" w:space="0" w:color="auto"/>
              <w:right w:val="single" w:sz="12" w:space="0" w:color="auto"/>
            </w:tcBorders>
          </w:tcPr>
          <w:p w14:paraId="037575E6" w14:textId="77777777" w:rsidR="00976A1B" w:rsidRPr="000C0767" w:rsidRDefault="00976A1B" w:rsidP="00976A1B"/>
        </w:tc>
      </w:tr>
      <w:tr w:rsidR="00976A1B" w:rsidRPr="000C0767" w14:paraId="303CCA56" w14:textId="77777777" w:rsidTr="00174841">
        <w:tc>
          <w:tcPr>
            <w:tcW w:w="1659" w:type="dxa"/>
            <w:vMerge/>
            <w:tcBorders>
              <w:left w:val="single" w:sz="12" w:space="0" w:color="auto"/>
              <w:bottom w:val="single" w:sz="12" w:space="0" w:color="auto"/>
            </w:tcBorders>
          </w:tcPr>
          <w:p w14:paraId="35F89766" w14:textId="77777777" w:rsidR="00976A1B" w:rsidRDefault="00976A1B" w:rsidP="00976A1B"/>
        </w:tc>
        <w:tc>
          <w:tcPr>
            <w:tcW w:w="942" w:type="dxa"/>
            <w:vMerge/>
            <w:tcBorders>
              <w:bottom w:val="single" w:sz="12" w:space="0" w:color="auto"/>
            </w:tcBorders>
          </w:tcPr>
          <w:p w14:paraId="1CD4E565" w14:textId="77777777" w:rsidR="00976A1B" w:rsidRDefault="00976A1B" w:rsidP="00976A1B"/>
        </w:tc>
        <w:tc>
          <w:tcPr>
            <w:tcW w:w="1244" w:type="dxa"/>
            <w:tcBorders>
              <w:bottom w:val="single" w:sz="12" w:space="0" w:color="auto"/>
            </w:tcBorders>
          </w:tcPr>
          <w:p w14:paraId="436BB46E" w14:textId="77777777" w:rsidR="00976A1B" w:rsidRPr="000C0767" w:rsidRDefault="00976A1B" w:rsidP="00976A1B">
            <w:r>
              <w:t>Views this as a mechanism to add certainty to plan being put into practice.</w:t>
            </w:r>
          </w:p>
        </w:tc>
        <w:tc>
          <w:tcPr>
            <w:tcW w:w="1361" w:type="dxa"/>
            <w:tcBorders>
              <w:bottom w:val="single" w:sz="12" w:space="0" w:color="auto"/>
            </w:tcBorders>
          </w:tcPr>
          <w:p w14:paraId="15F5A6C5" w14:textId="77777777" w:rsidR="00976A1B" w:rsidRPr="000C0767" w:rsidRDefault="00976A1B" w:rsidP="00976A1B">
            <w:r>
              <w:t>Language is already in the Comp. Plan</w:t>
            </w:r>
          </w:p>
        </w:tc>
        <w:tc>
          <w:tcPr>
            <w:tcW w:w="1720" w:type="dxa"/>
            <w:tcBorders>
              <w:bottom w:val="single" w:sz="12" w:space="0" w:color="auto"/>
            </w:tcBorders>
          </w:tcPr>
          <w:p w14:paraId="0C0B9FFF" w14:textId="77777777" w:rsidR="00976A1B" w:rsidRPr="000C0767" w:rsidRDefault="00976A1B" w:rsidP="00976A1B"/>
        </w:tc>
        <w:tc>
          <w:tcPr>
            <w:tcW w:w="1459" w:type="dxa"/>
            <w:tcBorders>
              <w:bottom w:val="single" w:sz="12" w:space="0" w:color="auto"/>
            </w:tcBorders>
          </w:tcPr>
          <w:p w14:paraId="3505B79A" w14:textId="77777777" w:rsidR="00976A1B" w:rsidRPr="000C0767" w:rsidRDefault="00976A1B" w:rsidP="00976A1B"/>
        </w:tc>
        <w:tc>
          <w:tcPr>
            <w:tcW w:w="1124" w:type="dxa"/>
            <w:tcBorders>
              <w:bottom w:val="single" w:sz="12" w:space="0" w:color="auto"/>
              <w:right w:val="single" w:sz="12" w:space="0" w:color="auto"/>
            </w:tcBorders>
          </w:tcPr>
          <w:p w14:paraId="3761711A" w14:textId="77777777" w:rsidR="00976A1B" w:rsidRPr="000C0767" w:rsidRDefault="00976A1B" w:rsidP="00976A1B"/>
        </w:tc>
      </w:tr>
      <w:tr w:rsidR="00976A1B" w:rsidRPr="000C0767" w14:paraId="6FA9A7F5" w14:textId="77777777" w:rsidTr="00174841">
        <w:tc>
          <w:tcPr>
            <w:tcW w:w="1659" w:type="dxa"/>
            <w:vMerge w:val="restart"/>
            <w:tcBorders>
              <w:top w:val="single" w:sz="12" w:space="0" w:color="auto"/>
              <w:left w:val="single" w:sz="12" w:space="0" w:color="auto"/>
            </w:tcBorders>
          </w:tcPr>
          <w:p w14:paraId="272B218E" w14:textId="77777777" w:rsidR="00976A1B" w:rsidRDefault="00976A1B" w:rsidP="00976A1B">
            <w:r>
              <w:lastRenderedPageBreak/>
              <w:t>Instream Flow Rule Revisions</w:t>
            </w:r>
          </w:p>
        </w:tc>
        <w:tc>
          <w:tcPr>
            <w:tcW w:w="942" w:type="dxa"/>
            <w:vMerge w:val="restart"/>
            <w:tcBorders>
              <w:top w:val="single" w:sz="12" w:space="0" w:color="auto"/>
            </w:tcBorders>
          </w:tcPr>
          <w:p w14:paraId="3CB31609" w14:textId="77777777" w:rsidR="00976A1B" w:rsidRDefault="00976A1B" w:rsidP="00976A1B">
            <w:r>
              <w:t>Paul Pickett</w:t>
            </w:r>
          </w:p>
        </w:tc>
        <w:tc>
          <w:tcPr>
            <w:tcW w:w="1244" w:type="dxa"/>
            <w:tcBorders>
              <w:top w:val="single" w:sz="12" w:space="0" w:color="auto"/>
            </w:tcBorders>
          </w:tcPr>
          <w:p w14:paraId="517295B3" w14:textId="77777777" w:rsidR="00976A1B" w:rsidRPr="000C0767" w:rsidRDefault="00976A1B" w:rsidP="00976A1B">
            <w:r>
              <w:t>DERT</w:t>
            </w:r>
          </w:p>
        </w:tc>
        <w:tc>
          <w:tcPr>
            <w:tcW w:w="1361" w:type="dxa"/>
            <w:tcBorders>
              <w:top w:val="single" w:sz="12" w:space="0" w:color="auto"/>
            </w:tcBorders>
          </w:tcPr>
          <w:p w14:paraId="33E5E505" w14:textId="77777777" w:rsidR="00976A1B" w:rsidRPr="000C0767" w:rsidRDefault="00976A1B" w:rsidP="00976A1B"/>
        </w:tc>
        <w:tc>
          <w:tcPr>
            <w:tcW w:w="1720" w:type="dxa"/>
            <w:tcBorders>
              <w:top w:val="single" w:sz="12" w:space="0" w:color="auto"/>
            </w:tcBorders>
          </w:tcPr>
          <w:p w14:paraId="158FC75D" w14:textId="77777777" w:rsidR="00976A1B" w:rsidRPr="000C0767" w:rsidRDefault="00976A1B" w:rsidP="00976A1B"/>
        </w:tc>
        <w:tc>
          <w:tcPr>
            <w:tcW w:w="1459" w:type="dxa"/>
            <w:tcBorders>
              <w:top w:val="single" w:sz="12" w:space="0" w:color="auto"/>
            </w:tcBorders>
          </w:tcPr>
          <w:p w14:paraId="47DFE665" w14:textId="77777777" w:rsidR="00976A1B" w:rsidRPr="000C0767" w:rsidRDefault="00976A1B" w:rsidP="00976A1B"/>
        </w:tc>
        <w:tc>
          <w:tcPr>
            <w:tcW w:w="1124" w:type="dxa"/>
            <w:tcBorders>
              <w:top w:val="single" w:sz="12" w:space="0" w:color="auto"/>
              <w:right w:val="single" w:sz="12" w:space="0" w:color="auto"/>
            </w:tcBorders>
          </w:tcPr>
          <w:p w14:paraId="73967F97" w14:textId="77777777" w:rsidR="00976A1B" w:rsidRPr="000C0767" w:rsidRDefault="00976A1B" w:rsidP="00976A1B"/>
        </w:tc>
      </w:tr>
      <w:tr w:rsidR="00976A1B" w:rsidRPr="000C0767" w14:paraId="01AE888A" w14:textId="77777777" w:rsidTr="00174841">
        <w:tc>
          <w:tcPr>
            <w:tcW w:w="1659" w:type="dxa"/>
            <w:vMerge/>
            <w:tcBorders>
              <w:left w:val="single" w:sz="12" w:space="0" w:color="auto"/>
              <w:bottom w:val="single" w:sz="12" w:space="0" w:color="auto"/>
            </w:tcBorders>
          </w:tcPr>
          <w:p w14:paraId="5A9D559E" w14:textId="77777777" w:rsidR="00976A1B" w:rsidRDefault="00976A1B" w:rsidP="00976A1B"/>
        </w:tc>
        <w:tc>
          <w:tcPr>
            <w:tcW w:w="942" w:type="dxa"/>
            <w:vMerge/>
            <w:tcBorders>
              <w:bottom w:val="single" w:sz="12" w:space="0" w:color="auto"/>
            </w:tcBorders>
          </w:tcPr>
          <w:p w14:paraId="60EA72BA" w14:textId="77777777" w:rsidR="00976A1B" w:rsidRDefault="00976A1B" w:rsidP="00976A1B"/>
        </w:tc>
        <w:tc>
          <w:tcPr>
            <w:tcW w:w="1244" w:type="dxa"/>
            <w:tcBorders>
              <w:bottom w:val="single" w:sz="12" w:space="0" w:color="auto"/>
            </w:tcBorders>
          </w:tcPr>
          <w:p w14:paraId="41DA5676" w14:textId="77777777" w:rsidR="00976A1B" w:rsidRPr="000C0767" w:rsidRDefault="00976A1B" w:rsidP="00976A1B">
            <w:r>
              <w:t>Agree these revisions are overdue</w:t>
            </w:r>
          </w:p>
        </w:tc>
        <w:tc>
          <w:tcPr>
            <w:tcW w:w="1361" w:type="dxa"/>
            <w:tcBorders>
              <w:bottom w:val="single" w:sz="12" w:space="0" w:color="auto"/>
            </w:tcBorders>
          </w:tcPr>
          <w:p w14:paraId="7033C92D" w14:textId="77777777" w:rsidR="00976A1B" w:rsidRPr="000C0767" w:rsidRDefault="00976A1B" w:rsidP="00976A1B"/>
        </w:tc>
        <w:tc>
          <w:tcPr>
            <w:tcW w:w="1720" w:type="dxa"/>
            <w:tcBorders>
              <w:bottom w:val="single" w:sz="12" w:space="0" w:color="auto"/>
            </w:tcBorders>
          </w:tcPr>
          <w:p w14:paraId="0DB9BB29" w14:textId="77777777" w:rsidR="00976A1B" w:rsidRPr="000C0767" w:rsidRDefault="00976A1B" w:rsidP="00976A1B"/>
        </w:tc>
        <w:tc>
          <w:tcPr>
            <w:tcW w:w="1459" w:type="dxa"/>
            <w:tcBorders>
              <w:bottom w:val="single" w:sz="12" w:space="0" w:color="auto"/>
            </w:tcBorders>
          </w:tcPr>
          <w:p w14:paraId="294DD875" w14:textId="77777777" w:rsidR="00976A1B" w:rsidRPr="000C0767" w:rsidRDefault="00976A1B" w:rsidP="00976A1B"/>
        </w:tc>
        <w:tc>
          <w:tcPr>
            <w:tcW w:w="1124" w:type="dxa"/>
            <w:tcBorders>
              <w:bottom w:val="single" w:sz="12" w:space="0" w:color="auto"/>
              <w:right w:val="single" w:sz="12" w:space="0" w:color="auto"/>
            </w:tcBorders>
          </w:tcPr>
          <w:p w14:paraId="2A75BBB3" w14:textId="77777777" w:rsidR="00976A1B" w:rsidRPr="000C0767" w:rsidRDefault="00976A1B" w:rsidP="00976A1B"/>
        </w:tc>
      </w:tr>
      <w:tr w:rsidR="00976A1B" w:rsidRPr="000C0767" w14:paraId="2A54A857" w14:textId="77777777" w:rsidTr="00174841">
        <w:tc>
          <w:tcPr>
            <w:tcW w:w="1659" w:type="dxa"/>
            <w:vMerge w:val="restart"/>
            <w:tcBorders>
              <w:top w:val="single" w:sz="12" w:space="0" w:color="auto"/>
              <w:left w:val="single" w:sz="12" w:space="0" w:color="auto"/>
            </w:tcBorders>
          </w:tcPr>
          <w:p w14:paraId="1FB8C6B0" w14:textId="77777777" w:rsidR="00976A1B" w:rsidRDefault="00976A1B" w:rsidP="00976A1B">
            <w:r>
              <w:t>Amend Fee System</w:t>
            </w:r>
          </w:p>
        </w:tc>
        <w:tc>
          <w:tcPr>
            <w:tcW w:w="942" w:type="dxa"/>
            <w:vMerge w:val="restart"/>
            <w:tcBorders>
              <w:top w:val="single" w:sz="12" w:space="0" w:color="auto"/>
            </w:tcBorders>
          </w:tcPr>
          <w:p w14:paraId="0EAB1C65" w14:textId="77777777" w:rsidR="00976A1B" w:rsidRDefault="00976A1B" w:rsidP="00976A1B">
            <w:r>
              <w:t>Kaitlynn Nelson</w:t>
            </w:r>
          </w:p>
        </w:tc>
        <w:tc>
          <w:tcPr>
            <w:tcW w:w="1244" w:type="dxa"/>
            <w:tcBorders>
              <w:top w:val="single" w:sz="12" w:space="0" w:color="auto"/>
            </w:tcBorders>
          </w:tcPr>
          <w:p w14:paraId="50B14C09" w14:textId="18344CB3" w:rsidR="00976A1B" w:rsidRPr="000C0767" w:rsidRDefault="00976A1B" w:rsidP="00976A1B">
            <w:r>
              <w:t>Squaxin Island Tribe</w:t>
            </w:r>
          </w:p>
        </w:tc>
        <w:tc>
          <w:tcPr>
            <w:tcW w:w="1361" w:type="dxa"/>
            <w:tcBorders>
              <w:top w:val="single" w:sz="12" w:space="0" w:color="auto"/>
            </w:tcBorders>
          </w:tcPr>
          <w:p w14:paraId="3CBED81A" w14:textId="77777777" w:rsidR="00976A1B" w:rsidRPr="000C0767" w:rsidRDefault="00976A1B" w:rsidP="00976A1B">
            <w:r>
              <w:t>DERT</w:t>
            </w:r>
          </w:p>
        </w:tc>
        <w:tc>
          <w:tcPr>
            <w:tcW w:w="1720" w:type="dxa"/>
            <w:tcBorders>
              <w:top w:val="single" w:sz="12" w:space="0" w:color="auto"/>
            </w:tcBorders>
          </w:tcPr>
          <w:p w14:paraId="00752754" w14:textId="77777777" w:rsidR="00976A1B" w:rsidRPr="000C0767" w:rsidRDefault="00976A1B" w:rsidP="00976A1B"/>
        </w:tc>
        <w:tc>
          <w:tcPr>
            <w:tcW w:w="1459" w:type="dxa"/>
            <w:tcBorders>
              <w:top w:val="single" w:sz="12" w:space="0" w:color="auto"/>
            </w:tcBorders>
          </w:tcPr>
          <w:p w14:paraId="297278BD" w14:textId="77777777" w:rsidR="00976A1B" w:rsidRPr="000C0767" w:rsidRDefault="00976A1B" w:rsidP="00976A1B"/>
        </w:tc>
        <w:tc>
          <w:tcPr>
            <w:tcW w:w="1124" w:type="dxa"/>
            <w:tcBorders>
              <w:top w:val="single" w:sz="12" w:space="0" w:color="auto"/>
              <w:right w:val="single" w:sz="12" w:space="0" w:color="auto"/>
            </w:tcBorders>
          </w:tcPr>
          <w:p w14:paraId="278EBF7B" w14:textId="77777777" w:rsidR="00976A1B" w:rsidRPr="000C0767" w:rsidRDefault="00976A1B" w:rsidP="00976A1B"/>
        </w:tc>
      </w:tr>
      <w:tr w:rsidR="00976A1B" w:rsidRPr="000C0767" w14:paraId="205F1173" w14:textId="77777777" w:rsidTr="00174841">
        <w:tc>
          <w:tcPr>
            <w:tcW w:w="1659" w:type="dxa"/>
            <w:vMerge/>
            <w:tcBorders>
              <w:left w:val="single" w:sz="12" w:space="0" w:color="auto"/>
              <w:bottom w:val="single" w:sz="12" w:space="0" w:color="auto"/>
            </w:tcBorders>
          </w:tcPr>
          <w:p w14:paraId="0CCADADA" w14:textId="77777777" w:rsidR="00976A1B" w:rsidRDefault="00976A1B" w:rsidP="00976A1B"/>
        </w:tc>
        <w:tc>
          <w:tcPr>
            <w:tcW w:w="942" w:type="dxa"/>
            <w:vMerge/>
            <w:tcBorders>
              <w:bottom w:val="single" w:sz="12" w:space="0" w:color="auto"/>
            </w:tcBorders>
          </w:tcPr>
          <w:p w14:paraId="5D3A92BB" w14:textId="77777777" w:rsidR="00976A1B" w:rsidRDefault="00976A1B" w:rsidP="00976A1B"/>
        </w:tc>
        <w:tc>
          <w:tcPr>
            <w:tcW w:w="1244" w:type="dxa"/>
            <w:tcBorders>
              <w:bottom w:val="single" w:sz="12" w:space="0" w:color="auto"/>
            </w:tcBorders>
          </w:tcPr>
          <w:p w14:paraId="6A837FE0" w14:textId="77777777" w:rsidR="00976A1B" w:rsidRPr="000C0767" w:rsidRDefault="00976A1B" w:rsidP="00976A1B">
            <w:r>
              <w:t>Are you proposing increased fees? Tiered fees?</w:t>
            </w:r>
          </w:p>
        </w:tc>
        <w:tc>
          <w:tcPr>
            <w:tcW w:w="1361" w:type="dxa"/>
            <w:tcBorders>
              <w:bottom w:val="single" w:sz="12" w:space="0" w:color="auto"/>
            </w:tcBorders>
          </w:tcPr>
          <w:p w14:paraId="51CD9C99" w14:textId="77777777" w:rsidR="00976A1B" w:rsidRPr="000C0767" w:rsidRDefault="00976A1B" w:rsidP="00976A1B">
            <w:r>
              <w:t>Would it be easier to get the Board to keep the $500 fee and propose adding more $$ as an outcome of this plan?</w:t>
            </w:r>
          </w:p>
        </w:tc>
        <w:tc>
          <w:tcPr>
            <w:tcW w:w="1720" w:type="dxa"/>
            <w:tcBorders>
              <w:bottom w:val="single" w:sz="12" w:space="0" w:color="auto"/>
            </w:tcBorders>
          </w:tcPr>
          <w:p w14:paraId="57FD8CD2" w14:textId="77777777" w:rsidR="00976A1B" w:rsidRPr="000C0767" w:rsidRDefault="00976A1B" w:rsidP="00976A1B"/>
        </w:tc>
        <w:tc>
          <w:tcPr>
            <w:tcW w:w="1459" w:type="dxa"/>
            <w:tcBorders>
              <w:bottom w:val="single" w:sz="12" w:space="0" w:color="auto"/>
            </w:tcBorders>
          </w:tcPr>
          <w:p w14:paraId="35103C11" w14:textId="77777777" w:rsidR="00976A1B" w:rsidRPr="000C0767" w:rsidRDefault="00976A1B" w:rsidP="00976A1B"/>
        </w:tc>
        <w:tc>
          <w:tcPr>
            <w:tcW w:w="1124" w:type="dxa"/>
            <w:tcBorders>
              <w:bottom w:val="single" w:sz="12" w:space="0" w:color="auto"/>
              <w:right w:val="single" w:sz="12" w:space="0" w:color="auto"/>
            </w:tcBorders>
          </w:tcPr>
          <w:p w14:paraId="4ADD219B" w14:textId="77777777" w:rsidR="00976A1B" w:rsidRPr="000C0767" w:rsidRDefault="00976A1B" w:rsidP="00976A1B"/>
        </w:tc>
      </w:tr>
      <w:tr w:rsidR="00976A1B" w:rsidRPr="000C0767" w14:paraId="085E364A" w14:textId="77777777" w:rsidTr="00174841">
        <w:tc>
          <w:tcPr>
            <w:tcW w:w="1659" w:type="dxa"/>
            <w:vMerge w:val="restart"/>
            <w:tcBorders>
              <w:top w:val="single" w:sz="12" w:space="0" w:color="auto"/>
              <w:left w:val="single" w:sz="12" w:space="0" w:color="auto"/>
            </w:tcBorders>
          </w:tcPr>
          <w:p w14:paraId="7A2D2FF5" w14:textId="77777777" w:rsidR="00976A1B" w:rsidRDefault="00976A1B" w:rsidP="00976A1B">
            <w:r>
              <w:t xml:space="preserve">Codify Implementation </w:t>
            </w:r>
          </w:p>
        </w:tc>
        <w:tc>
          <w:tcPr>
            <w:tcW w:w="942" w:type="dxa"/>
            <w:vMerge w:val="restart"/>
            <w:tcBorders>
              <w:top w:val="single" w:sz="12" w:space="0" w:color="auto"/>
            </w:tcBorders>
          </w:tcPr>
          <w:p w14:paraId="3295B946" w14:textId="77777777" w:rsidR="00976A1B" w:rsidRDefault="00976A1B" w:rsidP="00976A1B">
            <w:r>
              <w:t>Kaitlynn Nelson</w:t>
            </w:r>
          </w:p>
        </w:tc>
        <w:tc>
          <w:tcPr>
            <w:tcW w:w="1244" w:type="dxa"/>
            <w:tcBorders>
              <w:top w:val="single" w:sz="12" w:space="0" w:color="auto"/>
            </w:tcBorders>
          </w:tcPr>
          <w:p w14:paraId="301DD612" w14:textId="64E6E367" w:rsidR="00976A1B" w:rsidRPr="000C0767" w:rsidRDefault="00976A1B" w:rsidP="00976A1B">
            <w:r>
              <w:t>Squaxin Island Tribe</w:t>
            </w:r>
          </w:p>
        </w:tc>
        <w:tc>
          <w:tcPr>
            <w:tcW w:w="1361" w:type="dxa"/>
            <w:tcBorders>
              <w:top w:val="single" w:sz="12" w:space="0" w:color="auto"/>
            </w:tcBorders>
          </w:tcPr>
          <w:p w14:paraId="03AA32B4" w14:textId="77777777" w:rsidR="00976A1B" w:rsidRPr="000C0767" w:rsidRDefault="00976A1B" w:rsidP="00976A1B">
            <w:r>
              <w:t>DERT</w:t>
            </w:r>
          </w:p>
        </w:tc>
        <w:tc>
          <w:tcPr>
            <w:tcW w:w="1720" w:type="dxa"/>
            <w:tcBorders>
              <w:top w:val="single" w:sz="12" w:space="0" w:color="auto"/>
            </w:tcBorders>
          </w:tcPr>
          <w:p w14:paraId="3367E5C7" w14:textId="77777777" w:rsidR="00976A1B" w:rsidRPr="000C0767" w:rsidRDefault="00976A1B" w:rsidP="00976A1B"/>
        </w:tc>
        <w:tc>
          <w:tcPr>
            <w:tcW w:w="1459" w:type="dxa"/>
            <w:tcBorders>
              <w:top w:val="single" w:sz="12" w:space="0" w:color="auto"/>
            </w:tcBorders>
          </w:tcPr>
          <w:p w14:paraId="33E6DA96" w14:textId="77777777" w:rsidR="00976A1B" w:rsidRPr="000C0767" w:rsidRDefault="00976A1B" w:rsidP="00976A1B"/>
        </w:tc>
        <w:tc>
          <w:tcPr>
            <w:tcW w:w="1124" w:type="dxa"/>
            <w:tcBorders>
              <w:top w:val="single" w:sz="12" w:space="0" w:color="auto"/>
              <w:right w:val="single" w:sz="12" w:space="0" w:color="auto"/>
            </w:tcBorders>
          </w:tcPr>
          <w:p w14:paraId="3A5C776C" w14:textId="77777777" w:rsidR="00976A1B" w:rsidRPr="000C0767" w:rsidRDefault="00976A1B" w:rsidP="00976A1B"/>
        </w:tc>
      </w:tr>
      <w:tr w:rsidR="00976A1B" w:rsidRPr="000C0767" w14:paraId="333F82E2" w14:textId="77777777" w:rsidTr="00174841">
        <w:tc>
          <w:tcPr>
            <w:tcW w:w="1659" w:type="dxa"/>
            <w:vMerge/>
            <w:tcBorders>
              <w:left w:val="single" w:sz="12" w:space="0" w:color="auto"/>
              <w:bottom w:val="single" w:sz="12" w:space="0" w:color="auto"/>
            </w:tcBorders>
          </w:tcPr>
          <w:p w14:paraId="2155765F" w14:textId="77777777" w:rsidR="00976A1B" w:rsidRDefault="00976A1B" w:rsidP="00976A1B"/>
        </w:tc>
        <w:tc>
          <w:tcPr>
            <w:tcW w:w="942" w:type="dxa"/>
            <w:vMerge/>
            <w:tcBorders>
              <w:bottom w:val="single" w:sz="12" w:space="0" w:color="auto"/>
            </w:tcBorders>
          </w:tcPr>
          <w:p w14:paraId="66AAEAE8" w14:textId="77777777" w:rsidR="00976A1B" w:rsidRDefault="00976A1B" w:rsidP="00976A1B"/>
        </w:tc>
        <w:tc>
          <w:tcPr>
            <w:tcW w:w="1244" w:type="dxa"/>
            <w:tcBorders>
              <w:bottom w:val="single" w:sz="12" w:space="0" w:color="auto"/>
            </w:tcBorders>
          </w:tcPr>
          <w:p w14:paraId="72F2BB50" w14:textId="77777777" w:rsidR="00976A1B" w:rsidRPr="000C0767" w:rsidRDefault="00976A1B" w:rsidP="00976A1B">
            <w:r>
              <w:t>Supportive of this proposal</w:t>
            </w:r>
          </w:p>
        </w:tc>
        <w:tc>
          <w:tcPr>
            <w:tcW w:w="1361" w:type="dxa"/>
            <w:tcBorders>
              <w:bottom w:val="single" w:sz="12" w:space="0" w:color="auto"/>
            </w:tcBorders>
          </w:tcPr>
          <w:p w14:paraId="6508D7CF" w14:textId="77777777" w:rsidR="00976A1B" w:rsidRPr="000C0767" w:rsidRDefault="00976A1B" w:rsidP="00976A1B">
            <w:r>
              <w:t>Individual water system plans have to be consistent with the Comp Plan. Supportive</w:t>
            </w:r>
          </w:p>
        </w:tc>
        <w:tc>
          <w:tcPr>
            <w:tcW w:w="1720" w:type="dxa"/>
            <w:tcBorders>
              <w:bottom w:val="single" w:sz="12" w:space="0" w:color="auto"/>
            </w:tcBorders>
          </w:tcPr>
          <w:p w14:paraId="1F4C01D5" w14:textId="77777777" w:rsidR="00976A1B" w:rsidRPr="000C0767" w:rsidRDefault="00976A1B" w:rsidP="00976A1B"/>
        </w:tc>
        <w:tc>
          <w:tcPr>
            <w:tcW w:w="1459" w:type="dxa"/>
            <w:tcBorders>
              <w:bottom w:val="single" w:sz="12" w:space="0" w:color="auto"/>
            </w:tcBorders>
          </w:tcPr>
          <w:p w14:paraId="41EF15DB" w14:textId="77777777" w:rsidR="00976A1B" w:rsidRPr="000C0767" w:rsidRDefault="00976A1B" w:rsidP="00976A1B"/>
        </w:tc>
        <w:tc>
          <w:tcPr>
            <w:tcW w:w="1124" w:type="dxa"/>
            <w:tcBorders>
              <w:bottom w:val="single" w:sz="12" w:space="0" w:color="auto"/>
              <w:right w:val="single" w:sz="12" w:space="0" w:color="auto"/>
            </w:tcBorders>
          </w:tcPr>
          <w:p w14:paraId="0C26455C" w14:textId="77777777" w:rsidR="00976A1B" w:rsidRPr="000C0767" w:rsidRDefault="00976A1B" w:rsidP="00976A1B"/>
        </w:tc>
      </w:tr>
      <w:tr w:rsidR="00976A1B" w:rsidRPr="000C0767" w14:paraId="17DF144D" w14:textId="77777777" w:rsidTr="00174841">
        <w:tc>
          <w:tcPr>
            <w:tcW w:w="1659" w:type="dxa"/>
            <w:vMerge w:val="restart"/>
            <w:tcBorders>
              <w:top w:val="single" w:sz="12" w:space="0" w:color="auto"/>
              <w:left w:val="single" w:sz="12" w:space="0" w:color="auto"/>
            </w:tcBorders>
          </w:tcPr>
          <w:p w14:paraId="268CF53D" w14:textId="77777777" w:rsidR="00976A1B" w:rsidRDefault="00976A1B" w:rsidP="00976A1B">
            <w:r>
              <w:t>Inter-local Agreement</w:t>
            </w:r>
          </w:p>
        </w:tc>
        <w:tc>
          <w:tcPr>
            <w:tcW w:w="942" w:type="dxa"/>
            <w:vMerge w:val="restart"/>
            <w:tcBorders>
              <w:top w:val="single" w:sz="12" w:space="0" w:color="auto"/>
            </w:tcBorders>
          </w:tcPr>
          <w:p w14:paraId="08A8F689" w14:textId="77777777" w:rsidR="00976A1B" w:rsidRDefault="00976A1B" w:rsidP="00976A1B">
            <w:r>
              <w:t>Kaitlynn Nelson</w:t>
            </w:r>
          </w:p>
        </w:tc>
        <w:tc>
          <w:tcPr>
            <w:tcW w:w="1244" w:type="dxa"/>
            <w:tcBorders>
              <w:top w:val="single" w:sz="12" w:space="0" w:color="auto"/>
            </w:tcBorders>
          </w:tcPr>
          <w:p w14:paraId="7AB3063A" w14:textId="549A76CA" w:rsidR="00976A1B" w:rsidRPr="000C0767" w:rsidRDefault="00976A1B" w:rsidP="00976A1B">
            <w:r>
              <w:t>Squaxin Island Tribe</w:t>
            </w:r>
          </w:p>
        </w:tc>
        <w:tc>
          <w:tcPr>
            <w:tcW w:w="1361" w:type="dxa"/>
            <w:tcBorders>
              <w:top w:val="single" w:sz="12" w:space="0" w:color="auto"/>
            </w:tcBorders>
          </w:tcPr>
          <w:p w14:paraId="4102CFB0" w14:textId="77777777" w:rsidR="00976A1B" w:rsidRPr="000C0767" w:rsidRDefault="00976A1B" w:rsidP="00976A1B">
            <w:r>
              <w:t>WDFW</w:t>
            </w:r>
          </w:p>
        </w:tc>
        <w:tc>
          <w:tcPr>
            <w:tcW w:w="1720" w:type="dxa"/>
            <w:tcBorders>
              <w:top w:val="single" w:sz="12" w:space="0" w:color="auto"/>
            </w:tcBorders>
          </w:tcPr>
          <w:p w14:paraId="23E66D14" w14:textId="03EDCA45" w:rsidR="00976A1B" w:rsidRPr="000C0767" w:rsidRDefault="00976A1B" w:rsidP="00976A1B">
            <w:r>
              <w:t>City of Olympia</w:t>
            </w:r>
          </w:p>
        </w:tc>
        <w:tc>
          <w:tcPr>
            <w:tcW w:w="1459" w:type="dxa"/>
            <w:tcBorders>
              <w:top w:val="single" w:sz="12" w:space="0" w:color="auto"/>
            </w:tcBorders>
          </w:tcPr>
          <w:p w14:paraId="59F35F72" w14:textId="77777777" w:rsidR="00976A1B" w:rsidRPr="000C0767" w:rsidRDefault="00976A1B" w:rsidP="00976A1B">
            <w:r>
              <w:t>DERT</w:t>
            </w:r>
          </w:p>
        </w:tc>
        <w:tc>
          <w:tcPr>
            <w:tcW w:w="1124" w:type="dxa"/>
            <w:tcBorders>
              <w:top w:val="single" w:sz="12" w:space="0" w:color="auto"/>
              <w:right w:val="single" w:sz="12" w:space="0" w:color="auto"/>
            </w:tcBorders>
          </w:tcPr>
          <w:p w14:paraId="68A187AE" w14:textId="2BEEF70B" w:rsidR="00976A1B" w:rsidRPr="000C0767" w:rsidRDefault="00976A1B" w:rsidP="00976A1B">
            <w:r>
              <w:t>City of Lacey</w:t>
            </w:r>
          </w:p>
        </w:tc>
      </w:tr>
      <w:tr w:rsidR="00976A1B" w:rsidRPr="000C0767" w14:paraId="1F444A41" w14:textId="77777777" w:rsidTr="00174841">
        <w:tc>
          <w:tcPr>
            <w:tcW w:w="1659" w:type="dxa"/>
            <w:vMerge/>
            <w:tcBorders>
              <w:left w:val="single" w:sz="12" w:space="0" w:color="auto"/>
              <w:bottom w:val="single" w:sz="12" w:space="0" w:color="auto"/>
            </w:tcBorders>
          </w:tcPr>
          <w:p w14:paraId="641A8BA3" w14:textId="77777777" w:rsidR="00976A1B" w:rsidRDefault="00976A1B" w:rsidP="00976A1B"/>
        </w:tc>
        <w:tc>
          <w:tcPr>
            <w:tcW w:w="942" w:type="dxa"/>
            <w:vMerge/>
            <w:tcBorders>
              <w:bottom w:val="single" w:sz="12" w:space="0" w:color="auto"/>
            </w:tcBorders>
          </w:tcPr>
          <w:p w14:paraId="696BD8DC" w14:textId="77777777" w:rsidR="00976A1B" w:rsidRDefault="00976A1B" w:rsidP="00976A1B"/>
        </w:tc>
        <w:tc>
          <w:tcPr>
            <w:tcW w:w="1244" w:type="dxa"/>
            <w:tcBorders>
              <w:bottom w:val="single" w:sz="12" w:space="0" w:color="auto"/>
            </w:tcBorders>
          </w:tcPr>
          <w:p w14:paraId="5627366C" w14:textId="77777777" w:rsidR="00976A1B" w:rsidRPr="000C0767" w:rsidRDefault="00976A1B" w:rsidP="00976A1B">
            <w:r>
              <w:t>Good to propose for ongoing work</w:t>
            </w:r>
          </w:p>
        </w:tc>
        <w:tc>
          <w:tcPr>
            <w:tcW w:w="1361" w:type="dxa"/>
            <w:tcBorders>
              <w:bottom w:val="single" w:sz="12" w:space="0" w:color="auto"/>
            </w:tcBorders>
          </w:tcPr>
          <w:p w14:paraId="395FACC5" w14:textId="77777777" w:rsidR="00976A1B" w:rsidRPr="000C0767" w:rsidRDefault="00976A1B" w:rsidP="00976A1B">
            <w:r>
              <w:t>How does this interact with the DRIP/DROP proposal?</w:t>
            </w:r>
          </w:p>
        </w:tc>
        <w:tc>
          <w:tcPr>
            <w:tcW w:w="1720" w:type="dxa"/>
            <w:tcBorders>
              <w:bottom w:val="single" w:sz="12" w:space="0" w:color="auto"/>
            </w:tcBorders>
          </w:tcPr>
          <w:p w14:paraId="2673CBBF" w14:textId="77777777" w:rsidR="00976A1B" w:rsidRPr="000C0767" w:rsidRDefault="00976A1B" w:rsidP="00976A1B">
            <w:r>
              <w:t>Is this a broad ILA for implementation or specific ILA for projects/actions.</w:t>
            </w:r>
          </w:p>
        </w:tc>
        <w:tc>
          <w:tcPr>
            <w:tcW w:w="1459" w:type="dxa"/>
            <w:tcBorders>
              <w:bottom w:val="single" w:sz="12" w:space="0" w:color="auto"/>
            </w:tcBorders>
          </w:tcPr>
          <w:p w14:paraId="435C317B" w14:textId="77777777" w:rsidR="00976A1B" w:rsidRPr="000C0767" w:rsidRDefault="00976A1B" w:rsidP="00976A1B">
            <w:r>
              <w:t>Supportive of this proposal</w:t>
            </w:r>
          </w:p>
        </w:tc>
        <w:tc>
          <w:tcPr>
            <w:tcW w:w="1124" w:type="dxa"/>
            <w:tcBorders>
              <w:bottom w:val="single" w:sz="12" w:space="0" w:color="auto"/>
              <w:right w:val="single" w:sz="12" w:space="0" w:color="auto"/>
            </w:tcBorders>
          </w:tcPr>
          <w:p w14:paraId="42E32662" w14:textId="77777777" w:rsidR="00976A1B" w:rsidRPr="000C0767" w:rsidRDefault="00976A1B" w:rsidP="00976A1B">
            <w:r>
              <w:t>Makes sense to have an ILA for long term planning</w:t>
            </w:r>
          </w:p>
        </w:tc>
      </w:tr>
      <w:tr w:rsidR="00976A1B" w:rsidRPr="000C0767" w14:paraId="6587628C" w14:textId="77777777" w:rsidTr="00174841">
        <w:tc>
          <w:tcPr>
            <w:tcW w:w="1659" w:type="dxa"/>
            <w:vMerge w:val="restart"/>
            <w:tcBorders>
              <w:top w:val="single" w:sz="12" w:space="0" w:color="auto"/>
              <w:left w:val="single" w:sz="12" w:space="0" w:color="auto"/>
            </w:tcBorders>
          </w:tcPr>
          <w:p w14:paraId="19E1727D" w14:textId="77777777" w:rsidR="00976A1B" w:rsidRDefault="00976A1B" w:rsidP="00976A1B">
            <w:r>
              <w:t xml:space="preserve">Revise Thurston County Critical Areas Code Regarding </w:t>
            </w:r>
            <w:r>
              <w:lastRenderedPageBreak/>
              <w:t>Reclaimed Water</w:t>
            </w:r>
          </w:p>
        </w:tc>
        <w:tc>
          <w:tcPr>
            <w:tcW w:w="942" w:type="dxa"/>
            <w:vMerge w:val="restart"/>
            <w:tcBorders>
              <w:top w:val="single" w:sz="12" w:space="0" w:color="auto"/>
            </w:tcBorders>
          </w:tcPr>
          <w:p w14:paraId="78F1D4D6" w14:textId="77777777" w:rsidR="00976A1B" w:rsidRDefault="00976A1B" w:rsidP="00976A1B">
            <w:r>
              <w:lastRenderedPageBreak/>
              <w:t>Kaitlynn Nelson</w:t>
            </w:r>
          </w:p>
        </w:tc>
        <w:tc>
          <w:tcPr>
            <w:tcW w:w="1244" w:type="dxa"/>
            <w:tcBorders>
              <w:top w:val="single" w:sz="12" w:space="0" w:color="auto"/>
            </w:tcBorders>
          </w:tcPr>
          <w:p w14:paraId="565A1802" w14:textId="5DB582D6" w:rsidR="00976A1B" w:rsidRPr="000C0767" w:rsidRDefault="00976A1B" w:rsidP="00976A1B">
            <w:r>
              <w:t>Squaxin Island Tribe</w:t>
            </w:r>
          </w:p>
        </w:tc>
        <w:tc>
          <w:tcPr>
            <w:tcW w:w="1361" w:type="dxa"/>
            <w:tcBorders>
              <w:top w:val="single" w:sz="12" w:space="0" w:color="auto"/>
            </w:tcBorders>
          </w:tcPr>
          <w:p w14:paraId="5957E528" w14:textId="0BB1F6AA" w:rsidR="00976A1B" w:rsidRPr="000C0767" w:rsidRDefault="00976A1B" w:rsidP="00976A1B">
            <w:r>
              <w:t>City of Lacey</w:t>
            </w:r>
          </w:p>
        </w:tc>
        <w:tc>
          <w:tcPr>
            <w:tcW w:w="1720" w:type="dxa"/>
            <w:tcBorders>
              <w:top w:val="single" w:sz="12" w:space="0" w:color="auto"/>
            </w:tcBorders>
          </w:tcPr>
          <w:p w14:paraId="1BFF26F8" w14:textId="145D8970" w:rsidR="00976A1B" w:rsidRPr="000C0767" w:rsidRDefault="00976A1B" w:rsidP="00976A1B">
            <w:r>
              <w:t>City of Olympia</w:t>
            </w:r>
          </w:p>
        </w:tc>
        <w:tc>
          <w:tcPr>
            <w:tcW w:w="1459" w:type="dxa"/>
            <w:tcBorders>
              <w:top w:val="single" w:sz="12" w:space="0" w:color="auto"/>
            </w:tcBorders>
          </w:tcPr>
          <w:p w14:paraId="2686C01A" w14:textId="77777777" w:rsidR="00976A1B" w:rsidRPr="000C0767" w:rsidRDefault="00976A1B" w:rsidP="00976A1B">
            <w:r>
              <w:t>DERT</w:t>
            </w:r>
          </w:p>
        </w:tc>
        <w:tc>
          <w:tcPr>
            <w:tcW w:w="1124" w:type="dxa"/>
            <w:tcBorders>
              <w:top w:val="single" w:sz="12" w:space="0" w:color="auto"/>
              <w:right w:val="single" w:sz="12" w:space="0" w:color="auto"/>
            </w:tcBorders>
          </w:tcPr>
          <w:p w14:paraId="1A846E47" w14:textId="77777777" w:rsidR="00976A1B" w:rsidRPr="000C0767" w:rsidRDefault="00976A1B" w:rsidP="00976A1B"/>
        </w:tc>
      </w:tr>
      <w:tr w:rsidR="00976A1B" w:rsidRPr="000C0767" w14:paraId="019DDE63" w14:textId="77777777" w:rsidTr="00174841">
        <w:tc>
          <w:tcPr>
            <w:tcW w:w="1659" w:type="dxa"/>
            <w:vMerge/>
            <w:tcBorders>
              <w:left w:val="single" w:sz="12" w:space="0" w:color="auto"/>
              <w:bottom w:val="single" w:sz="12" w:space="0" w:color="auto"/>
            </w:tcBorders>
          </w:tcPr>
          <w:p w14:paraId="15DC7D03" w14:textId="77777777" w:rsidR="00976A1B" w:rsidRDefault="00976A1B" w:rsidP="00976A1B"/>
        </w:tc>
        <w:tc>
          <w:tcPr>
            <w:tcW w:w="942" w:type="dxa"/>
            <w:vMerge/>
            <w:tcBorders>
              <w:bottom w:val="single" w:sz="12" w:space="0" w:color="auto"/>
            </w:tcBorders>
          </w:tcPr>
          <w:p w14:paraId="46B4A1FF" w14:textId="77777777" w:rsidR="00976A1B" w:rsidRDefault="00976A1B" w:rsidP="00976A1B"/>
        </w:tc>
        <w:tc>
          <w:tcPr>
            <w:tcW w:w="1244" w:type="dxa"/>
            <w:tcBorders>
              <w:bottom w:val="single" w:sz="12" w:space="0" w:color="auto"/>
            </w:tcBorders>
          </w:tcPr>
          <w:p w14:paraId="117013D4" w14:textId="77777777" w:rsidR="00976A1B" w:rsidRPr="000C0767" w:rsidRDefault="00976A1B" w:rsidP="00976A1B">
            <w:r>
              <w:t>Supportive of idea</w:t>
            </w:r>
          </w:p>
        </w:tc>
        <w:tc>
          <w:tcPr>
            <w:tcW w:w="1361" w:type="dxa"/>
            <w:tcBorders>
              <w:bottom w:val="single" w:sz="12" w:space="0" w:color="auto"/>
            </w:tcBorders>
          </w:tcPr>
          <w:p w14:paraId="13B56351" w14:textId="77777777" w:rsidR="00976A1B" w:rsidRPr="000C0767" w:rsidRDefault="00976A1B" w:rsidP="00976A1B">
            <w:r>
              <w:t xml:space="preserve">How would county </w:t>
            </w:r>
            <w:r>
              <w:lastRenderedPageBreak/>
              <w:t>residents pay for it since they don’t have waste water through the cities?</w:t>
            </w:r>
          </w:p>
        </w:tc>
        <w:tc>
          <w:tcPr>
            <w:tcW w:w="1720" w:type="dxa"/>
            <w:tcBorders>
              <w:bottom w:val="single" w:sz="12" w:space="0" w:color="auto"/>
            </w:tcBorders>
          </w:tcPr>
          <w:p w14:paraId="30AFCFDA" w14:textId="58EA865F" w:rsidR="00976A1B" w:rsidRPr="000C0767" w:rsidRDefault="00976A1B" w:rsidP="00976A1B">
            <w:r>
              <w:lastRenderedPageBreak/>
              <w:t xml:space="preserve">Is there a parallel for rural </w:t>
            </w:r>
            <w:r>
              <w:lastRenderedPageBreak/>
              <w:t>areas paying stormwater fees to consider for rural areas paying for wastewater?</w:t>
            </w:r>
          </w:p>
        </w:tc>
        <w:tc>
          <w:tcPr>
            <w:tcW w:w="1459" w:type="dxa"/>
            <w:tcBorders>
              <w:bottom w:val="single" w:sz="12" w:space="0" w:color="auto"/>
            </w:tcBorders>
          </w:tcPr>
          <w:p w14:paraId="63C5A53A" w14:textId="77777777" w:rsidR="00976A1B" w:rsidRPr="000C0767" w:rsidRDefault="00976A1B" w:rsidP="00976A1B">
            <w:r>
              <w:lastRenderedPageBreak/>
              <w:t xml:space="preserve">Great idea would help </w:t>
            </w:r>
            <w:r>
              <w:lastRenderedPageBreak/>
              <w:t>offset water use in rural areas</w:t>
            </w:r>
          </w:p>
        </w:tc>
        <w:tc>
          <w:tcPr>
            <w:tcW w:w="1124" w:type="dxa"/>
            <w:tcBorders>
              <w:bottom w:val="single" w:sz="12" w:space="0" w:color="auto"/>
              <w:right w:val="single" w:sz="12" w:space="0" w:color="auto"/>
            </w:tcBorders>
          </w:tcPr>
          <w:p w14:paraId="30608367" w14:textId="77777777" w:rsidR="00976A1B" w:rsidRPr="000C0767" w:rsidRDefault="00976A1B" w:rsidP="00976A1B"/>
        </w:tc>
      </w:tr>
      <w:tr w:rsidR="00976A1B" w:rsidRPr="000C0767" w14:paraId="74C5A915" w14:textId="77777777" w:rsidTr="00174841">
        <w:tc>
          <w:tcPr>
            <w:tcW w:w="1659" w:type="dxa"/>
            <w:vMerge w:val="restart"/>
            <w:tcBorders>
              <w:top w:val="single" w:sz="12" w:space="0" w:color="auto"/>
              <w:left w:val="single" w:sz="12" w:space="0" w:color="auto"/>
            </w:tcBorders>
          </w:tcPr>
          <w:p w14:paraId="206938E2" w14:textId="77777777" w:rsidR="00976A1B" w:rsidRDefault="00976A1B" w:rsidP="00976A1B">
            <w:r>
              <w:t>Deschutes River Opportunity/ Implementation Partnership</w:t>
            </w:r>
          </w:p>
        </w:tc>
        <w:tc>
          <w:tcPr>
            <w:tcW w:w="942" w:type="dxa"/>
            <w:vMerge w:val="restart"/>
            <w:tcBorders>
              <w:top w:val="single" w:sz="12" w:space="0" w:color="auto"/>
            </w:tcBorders>
          </w:tcPr>
          <w:p w14:paraId="7FB8036D" w14:textId="77777777" w:rsidR="00976A1B" w:rsidRDefault="00976A1B" w:rsidP="00976A1B">
            <w:r>
              <w:t>Dan Smith</w:t>
            </w:r>
          </w:p>
        </w:tc>
        <w:tc>
          <w:tcPr>
            <w:tcW w:w="1244" w:type="dxa"/>
            <w:tcBorders>
              <w:top w:val="single" w:sz="12" w:space="0" w:color="auto"/>
            </w:tcBorders>
          </w:tcPr>
          <w:p w14:paraId="2CB7269E" w14:textId="77777777" w:rsidR="00976A1B" w:rsidRPr="000C0767" w:rsidRDefault="00976A1B" w:rsidP="00976A1B">
            <w:r>
              <w:t>LOTT</w:t>
            </w:r>
          </w:p>
        </w:tc>
        <w:tc>
          <w:tcPr>
            <w:tcW w:w="1361" w:type="dxa"/>
            <w:tcBorders>
              <w:top w:val="single" w:sz="12" w:space="0" w:color="auto"/>
            </w:tcBorders>
          </w:tcPr>
          <w:p w14:paraId="09514F79" w14:textId="27B6CC82" w:rsidR="00976A1B" w:rsidRPr="000C0767" w:rsidRDefault="00976A1B" w:rsidP="00976A1B">
            <w:r>
              <w:t>Squaxin Island Tribe</w:t>
            </w:r>
          </w:p>
        </w:tc>
        <w:tc>
          <w:tcPr>
            <w:tcW w:w="1720" w:type="dxa"/>
            <w:tcBorders>
              <w:top w:val="single" w:sz="12" w:space="0" w:color="auto"/>
            </w:tcBorders>
          </w:tcPr>
          <w:p w14:paraId="0F6280CB" w14:textId="77777777" w:rsidR="00976A1B" w:rsidRPr="000C0767" w:rsidRDefault="00976A1B" w:rsidP="00976A1B">
            <w:r>
              <w:t>WDFW</w:t>
            </w:r>
          </w:p>
        </w:tc>
        <w:tc>
          <w:tcPr>
            <w:tcW w:w="1459" w:type="dxa"/>
            <w:tcBorders>
              <w:top w:val="single" w:sz="12" w:space="0" w:color="auto"/>
            </w:tcBorders>
          </w:tcPr>
          <w:p w14:paraId="50F3A930" w14:textId="735E82C7" w:rsidR="00976A1B" w:rsidRPr="000C0767" w:rsidRDefault="00976A1B" w:rsidP="00976A1B">
            <w:r>
              <w:t>City of Olympia</w:t>
            </w:r>
          </w:p>
        </w:tc>
        <w:tc>
          <w:tcPr>
            <w:tcW w:w="1124" w:type="dxa"/>
            <w:tcBorders>
              <w:top w:val="single" w:sz="12" w:space="0" w:color="auto"/>
              <w:right w:val="single" w:sz="12" w:space="0" w:color="auto"/>
            </w:tcBorders>
          </w:tcPr>
          <w:p w14:paraId="2EAE6E2E" w14:textId="77777777" w:rsidR="00976A1B" w:rsidRPr="000C0767" w:rsidRDefault="00976A1B" w:rsidP="00976A1B">
            <w:r>
              <w:t>Thurston CD</w:t>
            </w:r>
          </w:p>
        </w:tc>
      </w:tr>
      <w:tr w:rsidR="00976A1B" w:rsidRPr="000C0767" w14:paraId="71A31799" w14:textId="77777777" w:rsidTr="00174841">
        <w:tc>
          <w:tcPr>
            <w:tcW w:w="1659" w:type="dxa"/>
            <w:vMerge/>
            <w:tcBorders>
              <w:left w:val="single" w:sz="12" w:space="0" w:color="auto"/>
              <w:bottom w:val="single" w:sz="12" w:space="0" w:color="auto"/>
            </w:tcBorders>
          </w:tcPr>
          <w:p w14:paraId="5DF48AAE" w14:textId="77777777" w:rsidR="00976A1B" w:rsidRDefault="00976A1B" w:rsidP="00976A1B"/>
        </w:tc>
        <w:tc>
          <w:tcPr>
            <w:tcW w:w="942" w:type="dxa"/>
            <w:vMerge/>
            <w:tcBorders>
              <w:bottom w:val="single" w:sz="12" w:space="0" w:color="auto"/>
            </w:tcBorders>
          </w:tcPr>
          <w:p w14:paraId="09791F63" w14:textId="77777777" w:rsidR="00976A1B" w:rsidRDefault="00976A1B" w:rsidP="00976A1B"/>
        </w:tc>
        <w:tc>
          <w:tcPr>
            <w:tcW w:w="1244" w:type="dxa"/>
            <w:tcBorders>
              <w:bottom w:val="single" w:sz="12" w:space="0" w:color="auto"/>
            </w:tcBorders>
          </w:tcPr>
          <w:p w14:paraId="09A72340" w14:textId="77777777" w:rsidR="00976A1B" w:rsidRPr="000C0767" w:rsidRDefault="00976A1B" w:rsidP="00976A1B">
            <w:r>
              <w:t>Does this need an ILA? Likely, yes.</w:t>
            </w:r>
          </w:p>
        </w:tc>
        <w:tc>
          <w:tcPr>
            <w:tcW w:w="1361" w:type="dxa"/>
            <w:tcBorders>
              <w:bottom w:val="single" w:sz="12" w:space="0" w:color="auto"/>
            </w:tcBorders>
          </w:tcPr>
          <w:p w14:paraId="6BFFFB0E" w14:textId="1111C7A2" w:rsidR="00976A1B" w:rsidRPr="000C0767" w:rsidRDefault="00976A1B" w:rsidP="00976A1B">
            <w:r>
              <w:t>Supportive, but important to consider and respect tribal sovereignty</w:t>
            </w:r>
          </w:p>
        </w:tc>
        <w:tc>
          <w:tcPr>
            <w:tcW w:w="1720" w:type="dxa"/>
            <w:tcBorders>
              <w:bottom w:val="single" w:sz="12" w:space="0" w:color="auto"/>
            </w:tcBorders>
          </w:tcPr>
          <w:p w14:paraId="564F39C0" w14:textId="77777777" w:rsidR="00976A1B" w:rsidRPr="000C0767" w:rsidRDefault="00976A1B" w:rsidP="00976A1B">
            <w:r>
              <w:t>Agrees with idea</w:t>
            </w:r>
          </w:p>
        </w:tc>
        <w:tc>
          <w:tcPr>
            <w:tcW w:w="1459" w:type="dxa"/>
            <w:tcBorders>
              <w:bottom w:val="single" w:sz="12" w:space="0" w:color="auto"/>
            </w:tcBorders>
          </w:tcPr>
          <w:p w14:paraId="386769B8" w14:textId="77777777" w:rsidR="00976A1B" w:rsidRPr="000C0767" w:rsidRDefault="00976A1B" w:rsidP="00976A1B">
            <w:r>
              <w:t>Support for DRIP name and idea</w:t>
            </w:r>
          </w:p>
        </w:tc>
        <w:tc>
          <w:tcPr>
            <w:tcW w:w="1124" w:type="dxa"/>
            <w:tcBorders>
              <w:bottom w:val="single" w:sz="12" w:space="0" w:color="auto"/>
              <w:right w:val="single" w:sz="12" w:space="0" w:color="auto"/>
            </w:tcBorders>
          </w:tcPr>
          <w:p w14:paraId="724F920E" w14:textId="77777777" w:rsidR="00976A1B" w:rsidRPr="000C0767" w:rsidRDefault="00976A1B" w:rsidP="00976A1B">
            <w:r>
              <w:t>Supports idea</w:t>
            </w:r>
          </w:p>
        </w:tc>
      </w:tr>
    </w:tbl>
    <w:p w14:paraId="48DB8AD4" w14:textId="1DC0C66F" w:rsidR="00917980" w:rsidRDefault="00917980" w:rsidP="00174841"/>
    <w:p w14:paraId="3B3A0F3F" w14:textId="3FDE363E" w:rsidR="00917980" w:rsidRPr="00174841" w:rsidRDefault="00917980" w:rsidP="00174841">
      <w:r>
        <w:t>The Lewis County representative mentioned that several of these policy ideas would be problematic for the county to support, and suggested the committee consider exemptions for Lewis County in several of these proposals to enable Lewis County to support approval of the plan.</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221C4CBF" w14:textId="5EE33F01" w:rsidR="007C4A46" w:rsidRDefault="006B065D" w:rsidP="007C4A46">
      <w:pPr>
        <w:pStyle w:val="Heading2"/>
      </w:pPr>
      <w:r>
        <w:t>Action Items for Committee Members</w:t>
      </w:r>
    </w:p>
    <w:p w14:paraId="40255594" w14:textId="5F5D56FF" w:rsidR="00917980" w:rsidRDefault="00763884" w:rsidP="00917980">
      <w:pPr>
        <w:pStyle w:val="Bullets"/>
      </w:pPr>
      <w:r>
        <w:t xml:space="preserve"> </w:t>
      </w:r>
      <w:r w:rsidR="00917980">
        <w:t>Next committee meeting is July 22, from 9:0</w:t>
      </w:r>
      <w:r w:rsidR="006B065D">
        <w:t>0am to 1:00pm. This meeting may</w:t>
      </w:r>
      <w:r w:rsidR="00917980">
        <w:t xml:space="preserve"> cover:</w:t>
      </w:r>
    </w:p>
    <w:p w14:paraId="257E5B9E" w14:textId="4E0404B8" w:rsidR="00917980" w:rsidRDefault="00917980" w:rsidP="00917980">
      <w:pPr>
        <w:pStyle w:val="Bullets"/>
        <w:numPr>
          <w:ilvl w:val="1"/>
          <w:numId w:val="1"/>
        </w:numPr>
      </w:pPr>
      <w:r>
        <w:t>A review of the comments received for Chapters 1-3</w:t>
      </w:r>
    </w:p>
    <w:p w14:paraId="73EA8725" w14:textId="012AB098" w:rsidR="00917980" w:rsidRDefault="00917980" w:rsidP="00917980">
      <w:pPr>
        <w:pStyle w:val="Bullets"/>
        <w:numPr>
          <w:ilvl w:val="1"/>
          <w:numId w:val="1"/>
        </w:numPr>
      </w:pPr>
      <w:r>
        <w:t>Plan proposals and next steps</w:t>
      </w:r>
    </w:p>
    <w:p w14:paraId="29E421BF" w14:textId="004CDE18" w:rsidR="00917980" w:rsidRDefault="00917980" w:rsidP="00917980">
      <w:pPr>
        <w:pStyle w:val="Bullets"/>
        <w:numPr>
          <w:ilvl w:val="1"/>
          <w:numId w:val="1"/>
        </w:numPr>
      </w:pPr>
      <w:r>
        <w:t>Project updates</w:t>
      </w:r>
    </w:p>
    <w:p w14:paraId="7E778041" w14:textId="24CDE09A" w:rsidR="00917980" w:rsidRDefault="00917980" w:rsidP="00917980">
      <w:pPr>
        <w:pStyle w:val="Bullets"/>
        <w:numPr>
          <w:ilvl w:val="1"/>
          <w:numId w:val="1"/>
        </w:numPr>
      </w:pPr>
      <w:r>
        <w:t>Other technical updates</w:t>
      </w:r>
    </w:p>
    <w:p w14:paraId="092E38A9" w14:textId="64973354" w:rsidR="006B065D" w:rsidRDefault="006B065D" w:rsidP="006B065D">
      <w:pPr>
        <w:pStyle w:val="Bullets"/>
      </w:pPr>
      <w:r>
        <w:t>Committee members should provide comments to draft chapters 1-3 by June 30, 2020.</w:t>
      </w:r>
    </w:p>
    <w:p w14:paraId="1798FCFA" w14:textId="0035F119" w:rsidR="006B065D" w:rsidRDefault="006B065D" w:rsidP="006B065D">
      <w:pPr>
        <w:pStyle w:val="Bullets"/>
      </w:pPr>
      <w:r>
        <w:t>Policy leads should continue to develop their proposals and work with other Committee members as needed to address concerns.</w:t>
      </w:r>
    </w:p>
    <w:p w14:paraId="306EF30C" w14:textId="7E7C2500" w:rsidR="006B065D" w:rsidRDefault="006B065D" w:rsidP="006B065D">
      <w:pPr>
        <w:pStyle w:val="Bullets"/>
      </w:pPr>
      <w:r>
        <w:t>A new workgroup will be established to further discussion policy and adaptive management proposals – Gretchen will work with the Committee to set this up.</w:t>
      </w:r>
    </w:p>
    <w:p w14:paraId="7BA473BF" w14:textId="27AC77B5" w:rsidR="006B065D" w:rsidRDefault="006B065D" w:rsidP="006B065D">
      <w:pPr>
        <w:pStyle w:val="Bullets"/>
        <w:numPr>
          <w:ilvl w:val="0"/>
          <w:numId w:val="0"/>
        </w:numPr>
        <w:ind w:left="720" w:hanging="360"/>
      </w:pPr>
    </w:p>
    <w:p w14:paraId="217757E3" w14:textId="77777777" w:rsidR="006B065D" w:rsidRDefault="006B065D" w:rsidP="006B065D">
      <w:pPr>
        <w:pStyle w:val="Heading2"/>
      </w:pPr>
      <w:r>
        <w:t>Action Items for Ecology</w:t>
      </w:r>
    </w:p>
    <w:p w14:paraId="7A736512" w14:textId="77777777" w:rsidR="006B065D" w:rsidRDefault="006B065D" w:rsidP="006B065D">
      <w:pPr>
        <w:pStyle w:val="Bullets"/>
        <w:numPr>
          <w:ilvl w:val="0"/>
          <w:numId w:val="37"/>
        </w:numPr>
      </w:pPr>
      <w:r>
        <w:t>Angela will keep committee members updated on the status of in-person meetings.</w:t>
      </w:r>
    </w:p>
    <w:p w14:paraId="73FBB2A2" w14:textId="5B793543" w:rsidR="006B065D" w:rsidRDefault="006B065D" w:rsidP="006B065D">
      <w:pPr>
        <w:pStyle w:val="ListParagraph"/>
        <w:numPr>
          <w:ilvl w:val="0"/>
          <w:numId w:val="37"/>
        </w:numPr>
      </w:pPr>
      <w:r>
        <w:t>Angela will update Committee members of draft chapters or technical memos for review.</w:t>
      </w:r>
    </w:p>
    <w:p w14:paraId="1A00F361" w14:textId="7ED0EC36" w:rsidR="006B065D" w:rsidRDefault="006B065D" w:rsidP="006B065D">
      <w:pPr>
        <w:pStyle w:val="ListParagraph"/>
        <w:numPr>
          <w:ilvl w:val="0"/>
          <w:numId w:val="37"/>
        </w:numPr>
      </w:pPr>
      <w:r>
        <w:t>Angela will schedule the July and August 2020 project subgroup meetings.</w:t>
      </w:r>
    </w:p>
    <w:p w14:paraId="7A277FD6" w14:textId="77777777" w:rsidR="006B065D" w:rsidRDefault="006B065D" w:rsidP="006B065D">
      <w:pPr>
        <w:pStyle w:val="ListParagraph"/>
        <w:numPr>
          <w:ilvl w:val="0"/>
          <w:numId w:val="37"/>
        </w:numPr>
      </w:pPr>
      <w:r>
        <w:t>Angela will continue to coordinate with HDR and PGG to provide technical support to the Committee.</w:t>
      </w:r>
    </w:p>
    <w:p w14:paraId="267A76A6" w14:textId="4F1C6A97" w:rsidR="006B065D" w:rsidRDefault="006B065D" w:rsidP="006B065D">
      <w:pPr>
        <w:pStyle w:val="ListParagraph"/>
        <w:numPr>
          <w:ilvl w:val="0"/>
          <w:numId w:val="37"/>
        </w:numPr>
      </w:pPr>
      <w:r>
        <w:t xml:space="preserve">Angela will report back to the committee regarding how the Committee can discuss what level of information to include for water rights projects in the plan. </w:t>
      </w:r>
    </w:p>
    <w:p w14:paraId="221FBD5B" w14:textId="77777777" w:rsidR="006B065D" w:rsidRDefault="006B065D" w:rsidP="006B065D">
      <w:pPr>
        <w:pStyle w:val="ListParagraph"/>
        <w:numPr>
          <w:ilvl w:val="0"/>
          <w:numId w:val="37"/>
        </w:numPr>
      </w:pPr>
      <w:r>
        <w:lastRenderedPageBreak/>
        <w:t>Angela will clarify flexibility in the plan structure for a potential separate chapter of policy proposals.</w:t>
      </w:r>
    </w:p>
    <w:p w14:paraId="34647C2D" w14:textId="0EBAD076" w:rsidR="006B065D" w:rsidRDefault="006B065D" w:rsidP="006B065D">
      <w:pPr>
        <w:pStyle w:val="ListParagraph"/>
        <w:numPr>
          <w:ilvl w:val="0"/>
          <w:numId w:val="37"/>
        </w:numPr>
      </w:pPr>
      <w:r>
        <w:t xml:space="preserve">Angela will follow up with the Committee on any discussions with Ecology wetlands specialists for projects. </w:t>
      </w:r>
    </w:p>
    <w:p w14:paraId="3CD58E3C" w14:textId="77777777" w:rsidR="006B065D" w:rsidRPr="006D3D12" w:rsidRDefault="006B065D" w:rsidP="006B065D">
      <w:pPr>
        <w:pStyle w:val="ListParagraph"/>
      </w:pPr>
    </w:p>
    <w:p w14:paraId="2DD96AF1" w14:textId="77777777" w:rsidR="006B065D" w:rsidRDefault="006B065D" w:rsidP="006B065D">
      <w:pPr>
        <w:pStyle w:val="Heading2"/>
      </w:pPr>
      <w:r>
        <w:t>Action Items for Technical Consultants</w:t>
      </w:r>
    </w:p>
    <w:p w14:paraId="08E8720D" w14:textId="01B8F57C" w:rsidR="006B065D" w:rsidRDefault="006B065D" w:rsidP="006B065D">
      <w:pPr>
        <w:pStyle w:val="ListParagraph"/>
        <w:numPr>
          <w:ilvl w:val="0"/>
          <w:numId w:val="38"/>
        </w:numPr>
      </w:pPr>
      <w:r>
        <w:t xml:space="preserve">PGG will continue work on the water right evaluation and MAR site identification analysis for WRIA 13 and will provide an update for the July 22, 2020 WREC meeting.  PGG may attend the next WRIA 13 project subgroup meeting </w:t>
      </w:r>
      <w:r w:rsidR="00B56D34">
        <w:t>as well if needed.</w:t>
      </w:r>
      <w:r>
        <w:t xml:space="preserve"> </w:t>
      </w:r>
    </w:p>
    <w:p w14:paraId="586C0FAC" w14:textId="77777777" w:rsidR="006B065D" w:rsidRPr="00C8475D" w:rsidRDefault="006B065D" w:rsidP="006B065D">
      <w:pPr>
        <w:pStyle w:val="ListParagraph"/>
        <w:numPr>
          <w:ilvl w:val="0"/>
          <w:numId w:val="38"/>
        </w:numPr>
      </w:pPr>
      <w:r>
        <w:t>HDR will continue their work on further analysis of projects.  HDR will work with the project subgroup to identify projects in each subbasin, identify gaps, and reach out to committee members if support for particular projects becomes necessary.</w:t>
      </w:r>
    </w:p>
    <w:p w14:paraId="44A2271B" w14:textId="19EDA96A" w:rsidR="006B065D" w:rsidRDefault="006B065D" w:rsidP="00B56D34">
      <w:pPr>
        <w:ind w:left="360"/>
      </w:pPr>
    </w:p>
    <w:sectPr w:rsidR="006B065D"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89BEE" w16cid:durableId="22AD8751"/>
  <w16cid:commentId w16cid:paraId="7E1E1D36" w16cid:durableId="22AD87A9"/>
  <w16cid:commentId w16cid:paraId="7538019B" w16cid:durableId="22AD87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1DC89" w14:textId="77777777" w:rsidR="00823158" w:rsidRDefault="00823158" w:rsidP="00E34A0C">
      <w:r>
        <w:separator/>
      </w:r>
    </w:p>
  </w:endnote>
  <w:endnote w:type="continuationSeparator" w:id="0">
    <w:p w14:paraId="4215A29B" w14:textId="77777777" w:rsidR="00823158" w:rsidRDefault="00823158" w:rsidP="00E34A0C">
      <w:r>
        <w:continuationSeparator/>
      </w:r>
    </w:p>
  </w:endnote>
  <w:endnote w:type="continuationNotice" w:id="1">
    <w:p w14:paraId="0C9C2F64" w14:textId="77777777" w:rsidR="00823158" w:rsidRDefault="00823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03E32B50" w:rsidR="00966693" w:rsidRDefault="00966693" w:rsidP="00D711C0">
        <w:pPr>
          <w:pStyle w:val="Footer"/>
          <w:jc w:val="center"/>
        </w:pPr>
        <w:r>
          <w:fldChar w:fldCharType="begin"/>
        </w:r>
        <w:r>
          <w:instrText xml:space="preserve"> PAGE   \* MERGEFORMAT </w:instrText>
        </w:r>
        <w:r>
          <w:fldChar w:fldCharType="separate"/>
        </w:r>
        <w:r w:rsidR="0069498C">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D8D8E" w14:textId="77777777" w:rsidR="00823158" w:rsidRDefault="00823158" w:rsidP="00E34A0C">
      <w:r>
        <w:separator/>
      </w:r>
    </w:p>
  </w:footnote>
  <w:footnote w:type="continuationSeparator" w:id="0">
    <w:p w14:paraId="4DA9F85D" w14:textId="77777777" w:rsidR="00823158" w:rsidRDefault="00823158" w:rsidP="00E34A0C">
      <w:r>
        <w:continuationSeparator/>
      </w:r>
    </w:p>
  </w:footnote>
  <w:footnote w:type="continuationNotice" w:id="1">
    <w:p w14:paraId="6DA03904" w14:textId="77777777" w:rsidR="00823158" w:rsidRDefault="008231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69498C">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873"/>
    <w:multiLevelType w:val="hybridMultilevel"/>
    <w:tmpl w:val="373E8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716F0"/>
    <w:multiLevelType w:val="hybridMultilevel"/>
    <w:tmpl w:val="546C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0F0E"/>
    <w:multiLevelType w:val="hybridMultilevel"/>
    <w:tmpl w:val="8D5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72021"/>
    <w:multiLevelType w:val="hybridMultilevel"/>
    <w:tmpl w:val="8D86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C5630"/>
    <w:multiLevelType w:val="hybridMultilevel"/>
    <w:tmpl w:val="0DDE67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1476"/>
    <w:multiLevelType w:val="hybridMultilevel"/>
    <w:tmpl w:val="458E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3462B"/>
    <w:multiLevelType w:val="hybridMultilevel"/>
    <w:tmpl w:val="FB8CD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D0D79"/>
    <w:multiLevelType w:val="hybridMultilevel"/>
    <w:tmpl w:val="1B50390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36A47A65"/>
    <w:multiLevelType w:val="hybridMultilevel"/>
    <w:tmpl w:val="74741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8D25AD"/>
    <w:multiLevelType w:val="hybridMultilevel"/>
    <w:tmpl w:val="0FB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D14FA"/>
    <w:multiLevelType w:val="hybridMultilevel"/>
    <w:tmpl w:val="F8D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E6EDA"/>
    <w:multiLevelType w:val="hybridMultilevel"/>
    <w:tmpl w:val="F7E23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3050E3"/>
    <w:multiLevelType w:val="hybridMultilevel"/>
    <w:tmpl w:val="9560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60FC6"/>
    <w:multiLevelType w:val="hybridMultilevel"/>
    <w:tmpl w:val="90C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0277D"/>
    <w:multiLevelType w:val="hybridMultilevel"/>
    <w:tmpl w:val="32E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C097B"/>
    <w:multiLevelType w:val="hybridMultilevel"/>
    <w:tmpl w:val="DAF4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67865"/>
    <w:multiLevelType w:val="hybridMultilevel"/>
    <w:tmpl w:val="A814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6352F"/>
    <w:multiLevelType w:val="hybridMultilevel"/>
    <w:tmpl w:val="21C6250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6B6B2AD2"/>
    <w:multiLevelType w:val="hybridMultilevel"/>
    <w:tmpl w:val="05665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66FEA"/>
    <w:multiLevelType w:val="hybridMultilevel"/>
    <w:tmpl w:val="5AA4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84B60"/>
    <w:multiLevelType w:val="hybridMultilevel"/>
    <w:tmpl w:val="DB4A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310E5"/>
    <w:multiLevelType w:val="hybridMultilevel"/>
    <w:tmpl w:val="A956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A55ED"/>
    <w:multiLevelType w:val="hybridMultilevel"/>
    <w:tmpl w:val="43A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751E9"/>
    <w:multiLevelType w:val="hybridMultilevel"/>
    <w:tmpl w:val="602A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A4679"/>
    <w:multiLevelType w:val="hybridMultilevel"/>
    <w:tmpl w:val="8F08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B6AB2"/>
    <w:multiLevelType w:val="hybridMultilevel"/>
    <w:tmpl w:val="145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
  </w:num>
  <w:num w:numId="4">
    <w:abstractNumId w:val="9"/>
  </w:num>
  <w:num w:numId="5">
    <w:abstractNumId w:val="4"/>
  </w:num>
  <w:num w:numId="6">
    <w:abstractNumId w:val="27"/>
  </w:num>
  <w:num w:numId="7">
    <w:abstractNumId w:val="12"/>
  </w:num>
  <w:num w:numId="8">
    <w:abstractNumId w:val="6"/>
  </w:num>
  <w:num w:numId="9">
    <w:abstractNumId w:val="14"/>
  </w:num>
  <w:num w:numId="10">
    <w:abstractNumId w:val="32"/>
  </w:num>
  <w:num w:numId="11">
    <w:abstractNumId w:val="7"/>
  </w:num>
  <w:num w:numId="12">
    <w:abstractNumId w:val="13"/>
  </w:num>
  <w:num w:numId="13">
    <w:abstractNumId w:val="16"/>
  </w:num>
  <w:num w:numId="14">
    <w:abstractNumId w:val="0"/>
  </w:num>
  <w:num w:numId="15">
    <w:abstractNumId w:val="23"/>
  </w:num>
  <w:num w:numId="16">
    <w:abstractNumId w:val="31"/>
  </w:num>
  <w:num w:numId="17">
    <w:abstractNumId w:val="8"/>
  </w:num>
  <w:num w:numId="18">
    <w:abstractNumId w:val="19"/>
  </w:num>
  <w:num w:numId="19">
    <w:abstractNumId w:val="15"/>
  </w:num>
  <w:num w:numId="20">
    <w:abstractNumId w:val="2"/>
  </w:num>
  <w:num w:numId="21">
    <w:abstractNumId w:val="22"/>
  </w:num>
  <w:num w:numId="22">
    <w:abstractNumId w:val="37"/>
  </w:num>
  <w:num w:numId="23">
    <w:abstractNumId w:val="36"/>
  </w:num>
  <w:num w:numId="24">
    <w:abstractNumId w:val="25"/>
  </w:num>
  <w:num w:numId="25">
    <w:abstractNumId w:val="5"/>
  </w:num>
  <w:num w:numId="26">
    <w:abstractNumId w:val="30"/>
  </w:num>
  <w:num w:numId="27">
    <w:abstractNumId w:val="21"/>
  </w:num>
  <w:num w:numId="28">
    <w:abstractNumId w:val="34"/>
  </w:num>
  <w:num w:numId="29">
    <w:abstractNumId w:val="35"/>
  </w:num>
  <w:num w:numId="30">
    <w:abstractNumId w:val="10"/>
  </w:num>
  <w:num w:numId="31">
    <w:abstractNumId w:val="29"/>
  </w:num>
  <w:num w:numId="32">
    <w:abstractNumId w:val="24"/>
  </w:num>
  <w:num w:numId="33">
    <w:abstractNumId w:val="1"/>
  </w:num>
  <w:num w:numId="34">
    <w:abstractNumId w:val="28"/>
  </w:num>
  <w:num w:numId="35">
    <w:abstractNumId w:val="33"/>
  </w:num>
  <w:num w:numId="36">
    <w:abstractNumId w:val="11"/>
  </w:num>
  <w:num w:numId="37">
    <w:abstractNumId w:val="26"/>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07C44"/>
    <w:rsid w:val="00010DB9"/>
    <w:rsid w:val="0001333E"/>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4FBC"/>
    <w:rsid w:val="0007769E"/>
    <w:rsid w:val="00087F2D"/>
    <w:rsid w:val="00087F5A"/>
    <w:rsid w:val="000909B0"/>
    <w:rsid w:val="00092370"/>
    <w:rsid w:val="00092C20"/>
    <w:rsid w:val="00094BD9"/>
    <w:rsid w:val="000952E5"/>
    <w:rsid w:val="000A356A"/>
    <w:rsid w:val="000A39F4"/>
    <w:rsid w:val="000A732B"/>
    <w:rsid w:val="000B037D"/>
    <w:rsid w:val="000B1BD0"/>
    <w:rsid w:val="000B1F45"/>
    <w:rsid w:val="000B1F6E"/>
    <w:rsid w:val="000B4359"/>
    <w:rsid w:val="000B45E1"/>
    <w:rsid w:val="000B53FB"/>
    <w:rsid w:val="000B65AA"/>
    <w:rsid w:val="000D1137"/>
    <w:rsid w:val="000E0B8C"/>
    <w:rsid w:val="000E1829"/>
    <w:rsid w:val="000E1C4A"/>
    <w:rsid w:val="000E2933"/>
    <w:rsid w:val="000E6492"/>
    <w:rsid w:val="000E6F73"/>
    <w:rsid w:val="000F260A"/>
    <w:rsid w:val="000F3546"/>
    <w:rsid w:val="000F6243"/>
    <w:rsid w:val="000F6D96"/>
    <w:rsid w:val="000F7227"/>
    <w:rsid w:val="001010F9"/>
    <w:rsid w:val="00102DBD"/>
    <w:rsid w:val="001037C7"/>
    <w:rsid w:val="001067C7"/>
    <w:rsid w:val="00125A34"/>
    <w:rsid w:val="00131820"/>
    <w:rsid w:val="00133493"/>
    <w:rsid w:val="00140796"/>
    <w:rsid w:val="00150AFC"/>
    <w:rsid w:val="001525B3"/>
    <w:rsid w:val="00152A0D"/>
    <w:rsid w:val="00153087"/>
    <w:rsid w:val="0015482B"/>
    <w:rsid w:val="00174841"/>
    <w:rsid w:val="00180809"/>
    <w:rsid w:val="00180F69"/>
    <w:rsid w:val="00187B63"/>
    <w:rsid w:val="0019186D"/>
    <w:rsid w:val="00192DF2"/>
    <w:rsid w:val="0019587F"/>
    <w:rsid w:val="001A3642"/>
    <w:rsid w:val="001A47B8"/>
    <w:rsid w:val="001B0483"/>
    <w:rsid w:val="001B10D0"/>
    <w:rsid w:val="001B7ADC"/>
    <w:rsid w:val="001C0047"/>
    <w:rsid w:val="001C20B2"/>
    <w:rsid w:val="001D0386"/>
    <w:rsid w:val="001D2044"/>
    <w:rsid w:val="001D6E2C"/>
    <w:rsid w:val="001E5337"/>
    <w:rsid w:val="001F0B72"/>
    <w:rsid w:val="001F7A77"/>
    <w:rsid w:val="00205237"/>
    <w:rsid w:val="0020598D"/>
    <w:rsid w:val="00206C04"/>
    <w:rsid w:val="0022727D"/>
    <w:rsid w:val="00227895"/>
    <w:rsid w:val="0023301B"/>
    <w:rsid w:val="00235DFA"/>
    <w:rsid w:val="00245576"/>
    <w:rsid w:val="00246EA3"/>
    <w:rsid w:val="00250BF6"/>
    <w:rsid w:val="00262E32"/>
    <w:rsid w:val="002640CD"/>
    <w:rsid w:val="00265456"/>
    <w:rsid w:val="002661A0"/>
    <w:rsid w:val="00273553"/>
    <w:rsid w:val="00277628"/>
    <w:rsid w:val="00281314"/>
    <w:rsid w:val="002843FB"/>
    <w:rsid w:val="00284B13"/>
    <w:rsid w:val="00286254"/>
    <w:rsid w:val="00287DCE"/>
    <w:rsid w:val="002944DD"/>
    <w:rsid w:val="002A18DD"/>
    <w:rsid w:val="002A7273"/>
    <w:rsid w:val="002A7A04"/>
    <w:rsid w:val="002B06E9"/>
    <w:rsid w:val="002B161B"/>
    <w:rsid w:val="002B7DBF"/>
    <w:rsid w:val="002C641D"/>
    <w:rsid w:val="002C6AFE"/>
    <w:rsid w:val="002D0567"/>
    <w:rsid w:val="002D0921"/>
    <w:rsid w:val="002D2BAA"/>
    <w:rsid w:val="002D3426"/>
    <w:rsid w:val="002D38E8"/>
    <w:rsid w:val="002D5210"/>
    <w:rsid w:val="002D6BDD"/>
    <w:rsid w:val="002D7411"/>
    <w:rsid w:val="002E0EAE"/>
    <w:rsid w:val="002E113E"/>
    <w:rsid w:val="002E1A38"/>
    <w:rsid w:val="002E350D"/>
    <w:rsid w:val="002E6D40"/>
    <w:rsid w:val="00300A18"/>
    <w:rsid w:val="00305A68"/>
    <w:rsid w:val="00311412"/>
    <w:rsid w:val="003115B8"/>
    <w:rsid w:val="003118A2"/>
    <w:rsid w:val="00312A3A"/>
    <w:rsid w:val="00313626"/>
    <w:rsid w:val="003156CC"/>
    <w:rsid w:val="00321FF5"/>
    <w:rsid w:val="00323A51"/>
    <w:rsid w:val="00336B0A"/>
    <w:rsid w:val="00336D8B"/>
    <w:rsid w:val="00340641"/>
    <w:rsid w:val="00340E3A"/>
    <w:rsid w:val="00341613"/>
    <w:rsid w:val="00351102"/>
    <w:rsid w:val="00365E99"/>
    <w:rsid w:val="0037551A"/>
    <w:rsid w:val="00375B5A"/>
    <w:rsid w:val="00375B6A"/>
    <w:rsid w:val="0037784B"/>
    <w:rsid w:val="003857AA"/>
    <w:rsid w:val="003866F3"/>
    <w:rsid w:val="003951E1"/>
    <w:rsid w:val="00397575"/>
    <w:rsid w:val="003A45A0"/>
    <w:rsid w:val="003B49C6"/>
    <w:rsid w:val="003B4A52"/>
    <w:rsid w:val="003C1661"/>
    <w:rsid w:val="003C2360"/>
    <w:rsid w:val="003C50C2"/>
    <w:rsid w:val="003D592D"/>
    <w:rsid w:val="003F397F"/>
    <w:rsid w:val="003F4390"/>
    <w:rsid w:val="00400E3E"/>
    <w:rsid w:val="00411752"/>
    <w:rsid w:val="00413398"/>
    <w:rsid w:val="00413882"/>
    <w:rsid w:val="00413A25"/>
    <w:rsid w:val="00413D4B"/>
    <w:rsid w:val="004203EB"/>
    <w:rsid w:val="00424857"/>
    <w:rsid w:val="00425298"/>
    <w:rsid w:val="00426D7F"/>
    <w:rsid w:val="00427CF4"/>
    <w:rsid w:val="004315F6"/>
    <w:rsid w:val="00437795"/>
    <w:rsid w:val="00437D46"/>
    <w:rsid w:val="00437FB4"/>
    <w:rsid w:val="0044453B"/>
    <w:rsid w:val="00453153"/>
    <w:rsid w:val="00455ECE"/>
    <w:rsid w:val="0046467E"/>
    <w:rsid w:val="00464B6E"/>
    <w:rsid w:val="00467142"/>
    <w:rsid w:val="004713D7"/>
    <w:rsid w:val="004720AD"/>
    <w:rsid w:val="0047314D"/>
    <w:rsid w:val="00480023"/>
    <w:rsid w:val="004821CC"/>
    <w:rsid w:val="00484EB7"/>
    <w:rsid w:val="00486ADA"/>
    <w:rsid w:val="00494378"/>
    <w:rsid w:val="00494920"/>
    <w:rsid w:val="004A1ADA"/>
    <w:rsid w:val="004B0886"/>
    <w:rsid w:val="004B18CA"/>
    <w:rsid w:val="004B5763"/>
    <w:rsid w:val="004D0C95"/>
    <w:rsid w:val="004D17B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377"/>
    <w:rsid w:val="00536E87"/>
    <w:rsid w:val="00555A4A"/>
    <w:rsid w:val="00560EE0"/>
    <w:rsid w:val="00560FBC"/>
    <w:rsid w:val="00562836"/>
    <w:rsid w:val="00570AE3"/>
    <w:rsid w:val="00570B92"/>
    <w:rsid w:val="00571892"/>
    <w:rsid w:val="00571FF8"/>
    <w:rsid w:val="00581D1B"/>
    <w:rsid w:val="0058391C"/>
    <w:rsid w:val="00592071"/>
    <w:rsid w:val="005921E1"/>
    <w:rsid w:val="00592784"/>
    <w:rsid w:val="00592E98"/>
    <w:rsid w:val="00593226"/>
    <w:rsid w:val="0059525B"/>
    <w:rsid w:val="00597539"/>
    <w:rsid w:val="005A123B"/>
    <w:rsid w:val="005A1C50"/>
    <w:rsid w:val="005A5F11"/>
    <w:rsid w:val="005A6B16"/>
    <w:rsid w:val="005B1E4B"/>
    <w:rsid w:val="005C0D92"/>
    <w:rsid w:val="005C2461"/>
    <w:rsid w:val="005C279A"/>
    <w:rsid w:val="005D081E"/>
    <w:rsid w:val="005D2C36"/>
    <w:rsid w:val="005D31CD"/>
    <w:rsid w:val="005D4FF3"/>
    <w:rsid w:val="005D7636"/>
    <w:rsid w:val="005E0E35"/>
    <w:rsid w:val="005E2D2C"/>
    <w:rsid w:val="005F41B8"/>
    <w:rsid w:val="005F47CF"/>
    <w:rsid w:val="005F6F42"/>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32A"/>
    <w:rsid w:val="006628DD"/>
    <w:rsid w:val="00663D54"/>
    <w:rsid w:val="0067093D"/>
    <w:rsid w:val="0067264A"/>
    <w:rsid w:val="00672EAB"/>
    <w:rsid w:val="006804D6"/>
    <w:rsid w:val="0069131A"/>
    <w:rsid w:val="00693725"/>
    <w:rsid w:val="00693E60"/>
    <w:rsid w:val="0069498C"/>
    <w:rsid w:val="006973F8"/>
    <w:rsid w:val="006A1ACA"/>
    <w:rsid w:val="006A6064"/>
    <w:rsid w:val="006A625C"/>
    <w:rsid w:val="006B065D"/>
    <w:rsid w:val="006B180C"/>
    <w:rsid w:val="006B299D"/>
    <w:rsid w:val="006B2C2C"/>
    <w:rsid w:val="006B4083"/>
    <w:rsid w:val="006C1A36"/>
    <w:rsid w:val="006C1ABA"/>
    <w:rsid w:val="006C2AD0"/>
    <w:rsid w:val="006C66EB"/>
    <w:rsid w:val="006C70F8"/>
    <w:rsid w:val="006C7C54"/>
    <w:rsid w:val="006D41E2"/>
    <w:rsid w:val="006D7889"/>
    <w:rsid w:val="006E43C3"/>
    <w:rsid w:val="006E5504"/>
    <w:rsid w:val="006F042B"/>
    <w:rsid w:val="006F08A4"/>
    <w:rsid w:val="006F1657"/>
    <w:rsid w:val="006F3896"/>
    <w:rsid w:val="006F5345"/>
    <w:rsid w:val="006F760C"/>
    <w:rsid w:val="0070309E"/>
    <w:rsid w:val="0070361D"/>
    <w:rsid w:val="00712E6A"/>
    <w:rsid w:val="0071582F"/>
    <w:rsid w:val="0072041B"/>
    <w:rsid w:val="00720918"/>
    <w:rsid w:val="00724DFD"/>
    <w:rsid w:val="00724F24"/>
    <w:rsid w:val="007257D3"/>
    <w:rsid w:val="007272E8"/>
    <w:rsid w:val="00730045"/>
    <w:rsid w:val="007312B0"/>
    <w:rsid w:val="007315B2"/>
    <w:rsid w:val="00735970"/>
    <w:rsid w:val="00736732"/>
    <w:rsid w:val="00740B54"/>
    <w:rsid w:val="0074228D"/>
    <w:rsid w:val="00742EC1"/>
    <w:rsid w:val="0074603C"/>
    <w:rsid w:val="007500B8"/>
    <w:rsid w:val="00750804"/>
    <w:rsid w:val="00762E04"/>
    <w:rsid w:val="00763884"/>
    <w:rsid w:val="00764E63"/>
    <w:rsid w:val="007817D6"/>
    <w:rsid w:val="007820AC"/>
    <w:rsid w:val="00783D77"/>
    <w:rsid w:val="0078541A"/>
    <w:rsid w:val="00787357"/>
    <w:rsid w:val="00787FB5"/>
    <w:rsid w:val="00790551"/>
    <w:rsid w:val="00795A07"/>
    <w:rsid w:val="00797F55"/>
    <w:rsid w:val="007A054F"/>
    <w:rsid w:val="007A36EA"/>
    <w:rsid w:val="007A3C14"/>
    <w:rsid w:val="007A5C5D"/>
    <w:rsid w:val="007A68AB"/>
    <w:rsid w:val="007B0BF6"/>
    <w:rsid w:val="007B4D85"/>
    <w:rsid w:val="007C3B94"/>
    <w:rsid w:val="007C4A46"/>
    <w:rsid w:val="007C7C27"/>
    <w:rsid w:val="007D5850"/>
    <w:rsid w:val="007D5ABD"/>
    <w:rsid w:val="007E550B"/>
    <w:rsid w:val="007F1671"/>
    <w:rsid w:val="007F1D04"/>
    <w:rsid w:val="007F238E"/>
    <w:rsid w:val="007F5148"/>
    <w:rsid w:val="007F5B5E"/>
    <w:rsid w:val="007F6DB7"/>
    <w:rsid w:val="007F6F1B"/>
    <w:rsid w:val="00801E96"/>
    <w:rsid w:val="00805AD4"/>
    <w:rsid w:val="00807515"/>
    <w:rsid w:val="008077D4"/>
    <w:rsid w:val="00823158"/>
    <w:rsid w:val="00832696"/>
    <w:rsid w:val="00833247"/>
    <w:rsid w:val="008340D8"/>
    <w:rsid w:val="00834E2B"/>
    <w:rsid w:val="008418F0"/>
    <w:rsid w:val="0085668A"/>
    <w:rsid w:val="00856EEF"/>
    <w:rsid w:val="00864E94"/>
    <w:rsid w:val="008659D7"/>
    <w:rsid w:val="00865A37"/>
    <w:rsid w:val="0087056C"/>
    <w:rsid w:val="00870670"/>
    <w:rsid w:val="00871F5D"/>
    <w:rsid w:val="00872519"/>
    <w:rsid w:val="00873678"/>
    <w:rsid w:val="0087614C"/>
    <w:rsid w:val="008761AD"/>
    <w:rsid w:val="0088296B"/>
    <w:rsid w:val="0089148D"/>
    <w:rsid w:val="00892775"/>
    <w:rsid w:val="0089284A"/>
    <w:rsid w:val="008954D7"/>
    <w:rsid w:val="00895FD8"/>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51FE"/>
    <w:rsid w:val="00906020"/>
    <w:rsid w:val="00906567"/>
    <w:rsid w:val="00906C7D"/>
    <w:rsid w:val="00912A9B"/>
    <w:rsid w:val="00914353"/>
    <w:rsid w:val="00914EFB"/>
    <w:rsid w:val="00915751"/>
    <w:rsid w:val="009167CD"/>
    <w:rsid w:val="00916E2D"/>
    <w:rsid w:val="00917980"/>
    <w:rsid w:val="00917A64"/>
    <w:rsid w:val="00920E70"/>
    <w:rsid w:val="0093012A"/>
    <w:rsid w:val="00932043"/>
    <w:rsid w:val="009344C4"/>
    <w:rsid w:val="00934725"/>
    <w:rsid w:val="00934E8C"/>
    <w:rsid w:val="009458D5"/>
    <w:rsid w:val="00947AEE"/>
    <w:rsid w:val="0095274B"/>
    <w:rsid w:val="009601B8"/>
    <w:rsid w:val="00960F9A"/>
    <w:rsid w:val="00962250"/>
    <w:rsid w:val="00963268"/>
    <w:rsid w:val="009641A2"/>
    <w:rsid w:val="009649A8"/>
    <w:rsid w:val="00964D07"/>
    <w:rsid w:val="00966693"/>
    <w:rsid w:val="0097058B"/>
    <w:rsid w:val="00973884"/>
    <w:rsid w:val="00973ECA"/>
    <w:rsid w:val="00974C4D"/>
    <w:rsid w:val="00974DDA"/>
    <w:rsid w:val="00976A1B"/>
    <w:rsid w:val="00986022"/>
    <w:rsid w:val="00992D5D"/>
    <w:rsid w:val="00994917"/>
    <w:rsid w:val="0099629C"/>
    <w:rsid w:val="009964EA"/>
    <w:rsid w:val="009A200D"/>
    <w:rsid w:val="009B34CE"/>
    <w:rsid w:val="009B403C"/>
    <w:rsid w:val="009B607C"/>
    <w:rsid w:val="009D1A07"/>
    <w:rsid w:val="009D1FF3"/>
    <w:rsid w:val="009D26F5"/>
    <w:rsid w:val="009D3E08"/>
    <w:rsid w:val="009E34E4"/>
    <w:rsid w:val="009E4424"/>
    <w:rsid w:val="009E6FC1"/>
    <w:rsid w:val="009F2A73"/>
    <w:rsid w:val="009F60B0"/>
    <w:rsid w:val="009F71CB"/>
    <w:rsid w:val="00A00DFF"/>
    <w:rsid w:val="00A029C4"/>
    <w:rsid w:val="00A11247"/>
    <w:rsid w:val="00A12565"/>
    <w:rsid w:val="00A32050"/>
    <w:rsid w:val="00A3237C"/>
    <w:rsid w:val="00A32485"/>
    <w:rsid w:val="00A4747D"/>
    <w:rsid w:val="00A5136F"/>
    <w:rsid w:val="00A5191A"/>
    <w:rsid w:val="00A54301"/>
    <w:rsid w:val="00A6624F"/>
    <w:rsid w:val="00A7033F"/>
    <w:rsid w:val="00A74EC4"/>
    <w:rsid w:val="00A82996"/>
    <w:rsid w:val="00A84384"/>
    <w:rsid w:val="00A90A1B"/>
    <w:rsid w:val="00AA432F"/>
    <w:rsid w:val="00AA751F"/>
    <w:rsid w:val="00AB15BF"/>
    <w:rsid w:val="00AB18C3"/>
    <w:rsid w:val="00AB1DE3"/>
    <w:rsid w:val="00AC2167"/>
    <w:rsid w:val="00AC732C"/>
    <w:rsid w:val="00AD072D"/>
    <w:rsid w:val="00AD1996"/>
    <w:rsid w:val="00AD6670"/>
    <w:rsid w:val="00AE0CF2"/>
    <w:rsid w:val="00AF126D"/>
    <w:rsid w:val="00AF3B15"/>
    <w:rsid w:val="00B1215E"/>
    <w:rsid w:val="00B12ECB"/>
    <w:rsid w:val="00B13404"/>
    <w:rsid w:val="00B15383"/>
    <w:rsid w:val="00B15513"/>
    <w:rsid w:val="00B24C97"/>
    <w:rsid w:val="00B26C38"/>
    <w:rsid w:val="00B278FC"/>
    <w:rsid w:val="00B27EFF"/>
    <w:rsid w:val="00B32D99"/>
    <w:rsid w:val="00B40ACF"/>
    <w:rsid w:val="00B413FA"/>
    <w:rsid w:val="00B41C04"/>
    <w:rsid w:val="00B46425"/>
    <w:rsid w:val="00B469AF"/>
    <w:rsid w:val="00B51E48"/>
    <w:rsid w:val="00B5266E"/>
    <w:rsid w:val="00B56D34"/>
    <w:rsid w:val="00B57ACF"/>
    <w:rsid w:val="00B60BBB"/>
    <w:rsid w:val="00B67A89"/>
    <w:rsid w:val="00B70B2A"/>
    <w:rsid w:val="00B801CD"/>
    <w:rsid w:val="00B90692"/>
    <w:rsid w:val="00B93297"/>
    <w:rsid w:val="00BA44B5"/>
    <w:rsid w:val="00BA4B4F"/>
    <w:rsid w:val="00BA4EFD"/>
    <w:rsid w:val="00BA7E30"/>
    <w:rsid w:val="00BB6D01"/>
    <w:rsid w:val="00BC5FF4"/>
    <w:rsid w:val="00BD2DC1"/>
    <w:rsid w:val="00BD565D"/>
    <w:rsid w:val="00BD5C2C"/>
    <w:rsid w:val="00BD631F"/>
    <w:rsid w:val="00BE1803"/>
    <w:rsid w:val="00BE1A8E"/>
    <w:rsid w:val="00BE2638"/>
    <w:rsid w:val="00BE34CA"/>
    <w:rsid w:val="00BE67A3"/>
    <w:rsid w:val="00C116A5"/>
    <w:rsid w:val="00C15B46"/>
    <w:rsid w:val="00C22D2B"/>
    <w:rsid w:val="00C23BF0"/>
    <w:rsid w:val="00C24D3F"/>
    <w:rsid w:val="00C27EE2"/>
    <w:rsid w:val="00C327D3"/>
    <w:rsid w:val="00C424E2"/>
    <w:rsid w:val="00C50E9B"/>
    <w:rsid w:val="00C513BF"/>
    <w:rsid w:val="00C515BE"/>
    <w:rsid w:val="00C556F9"/>
    <w:rsid w:val="00C70DDA"/>
    <w:rsid w:val="00C754D7"/>
    <w:rsid w:val="00C80F81"/>
    <w:rsid w:val="00C81371"/>
    <w:rsid w:val="00C94A65"/>
    <w:rsid w:val="00C96626"/>
    <w:rsid w:val="00C97227"/>
    <w:rsid w:val="00CA03E7"/>
    <w:rsid w:val="00CA6358"/>
    <w:rsid w:val="00CB4D82"/>
    <w:rsid w:val="00CC198B"/>
    <w:rsid w:val="00CC2ED1"/>
    <w:rsid w:val="00CC32FF"/>
    <w:rsid w:val="00CC50C0"/>
    <w:rsid w:val="00CC5F71"/>
    <w:rsid w:val="00CC70F2"/>
    <w:rsid w:val="00CD2A55"/>
    <w:rsid w:val="00CD2E69"/>
    <w:rsid w:val="00CD3938"/>
    <w:rsid w:val="00CD4B50"/>
    <w:rsid w:val="00CD6E19"/>
    <w:rsid w:val="00CE0898"/>
    <w:rsid w:val="00CE3CBF"/>
    <w:rsid w:val="00CE527A"/>
    <w:rsid w:val="00CE6292"/>
    <w:rsid w:val="00CE6CCB"/>
    <w:rsid w:val="00CF269D"/>
    <w:rsid w:val="00CF3536"/>
    <w:rsid w:val="00CF434D"/>
    <w:rsid w:val="00D031A1"/>
    <w:rsid w:val="00D0681A"/>
    <w:rsid w:val="00D07BE0"/>
    <w:rsid w:val="00D101B5"/>
    <w:rsid w:val="00D12AC6"/>
    <w:rsid w:val="00D150A2"/>
    <w:rsid w:val="00D208D8"/>
    <w:rsid w:val="00D237CB"/>
    <w:rsid w:val="00D239B7"/>
    <w:rsid w:val="00D240DB"/>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71107"/>
    <w:rsid w:val="00D711C0"/>
    <w:rsid w:val="00D750BD"/>
    <w:rsid w:val="00D761B7"/>
    <w:rsid w:val="00D76914"/>
    <w:rsid w:val="00D82D12"/>
    <w:rsid w:val="00D854A6"/>
    <w:rsid w:val="00D91323"/>
    <w:rsid w:val="00D9252B"/>
    <w:rsid w:val="00D93EE1"/>
    <w:rsid w:val="00D94123"/>
    <w:rsid w:val="00D94234"/>
    <w:rsid w:val="00D95D00"/>
    <w:rsid w:val="00DA3CF3"/>
    <w:rsid w:val="00DA402F"/>
    <w:rsid w:val="00DA4405"/>
    <w:rsid w:val="00DA718D"/>
    <w:rsid w:val="00DA7D21"/>
    <w:rsid w:val="00DB1B55"/>
    <w:rsid w:val="00DB3E7F"/>
    <w:rsid w:val="00DC1F04"/>
    <w:rsid w:val="00DC410C"/>
    <w:rsid w:val="00DC4638"/>
    <w:rsid w:val="00DC74E2"/>
    <w:rsid w:val="00DD2E69"/>
    <w:rsid w:val="00DD64B9"/>
    <w:rsid w:val="00DE2AC3"/>
    <w:rsid w:val="00DF2428"/>
    <w:rsid w:val="00DF3AFA"/>
    <w:rsid w:val="00DF4050"/>
    <w:rsid w:val="00DF4F4D"/>
    <w:rsid w:val="00DF5EFF"/>
    <w:rsid w:val="00E102E5"/>
    <w:rsid w:val="00E1047D"/>
    <w:rsid w:val="00E10F34"/>
    <w:rsid w:val="00E11CB6"/>
    <w:rsid w:val="00E128C9"/>
    <w:rsid w:val="00E12A8C"/>
    <w:rsid w:val="00E26444"/>
    <w:rsid w:val="00E34A0C"/>
    <w:rsid w:val="00E34CC9"/>
    <w:rsid w:val="00E37E8F"/>
    <w:rsid w:val="00E404D1"/>
    <w:rsid w:val="00E4188E"/>
    <w:rsid w:val="00E44109"/>
    <w:rsid w:val="00E53388"/>
    <w:rsid w:val="00E64E5E"/>
    <w:rsid w:val="00E66168"/>
    <w:rsid w:val="00E67935"/>
    <w:rsid w:val="00E72DD3"/>
    <w:rsid w:val="00E74A5D"/>
    <w:rsid w:val="00E77397"/>
    <w:rsid w:val="00E77EA6"/>
    <w:rsid w:val="00E83D35"/>
    <w:rsid w:val="00E86888"/>
    <w:rsid w:val="00E87F99"/>
    <w:rsid w:val="00E91CCC"/>
    <w:rsid w:val="00E96472"/>
    <w:rsid w:val="00E97661"/>
    <w:rsid w:val="00E97899"/>
    <w:rsid w:val="00EA4CEF"/>
    <w:rsid w:val="00EA70BA"/>
    <w:rsid w:val="00EA7454"/>
    <w:rsid w:val="00EB0CEB"/>
    <w:rsid w:val="00EB17FE"/>
    <w:rsid w:val="00EB1AAA"/>
    <w:rsid w:val="00EB1CF1"/>
    <w:rsid w:val="00EB7527"/>
    <w:rsid w:val="00EB75A3"/>
    <w:rsid w:val="00EC0F0D"/>
    <w:rsid w:val="00EC1116"/>
    <w:rsid w:val="00EC1294"/>
    <w:rsid w:val="00EC12ED"/>
    <w:rsid w:val="00ED0AF5"/>
    <w:rsid w:val="00ED0C47"/>
    <w:rsid w:val="00ED5C2A"/>
    <w:rsid w:val="00EE2FB0"/>
    <w:rsid w:val="00EE70DF"/>
    <w:rsid w:val="00EE7216"/>
    <w:rsid w:val="00EF1BEB"/>
    <w:rsid w:val="00EF265B"/>
    <w:rsid w:val="00EF400A"/>
    <w:rsid w:val="00EF5E91"/>
    <w:rsid w:val="00F01EFA"/>
    <w:rsid w:val="00F05745"/>
    <w:rsid w:val="00F11869"/>
    <w:rsid w:val="00F145C9"/>
    <w:rsid w:val="00F16816"/>
    <w:rsid w:val="00F16F7A"/>
    <w:rsid w:val="00F2047A"/>
    <w:rsid w:val="00F31C7D"/>
    <w:rsid w:val="00F43AFB"/>
    <w:rsid w:val="00F4484A"/>
    <w:rsid w:val="00F52C59"/>
    <w:rsid w:val="00F53E60"/>
    <w:rsid w:val="00F55DA2"/>
    <w:rsid w:val="00F6234F"/>
    <w:rsid w:val="00F74E2A"/>
    <w:rsid w:val="00F8128A"/>
    <w:rsid w:val="00F83BC8"/>
    <w:rsid w:val="00F91E44"/>
    <w:rsid w:val="00F94B23"/>
    <w:rsid w:val="00F95804"/>
    <w:rsid w:val="00F95B32"/>
    <w:rsid w:val="00FA1769"/>
    <w:rsid w:val="00FA3390"/>
    <w:rsid w:val="00FB03D6"/>
    <w:rsid w:val="00FB12E1"/>
    <w:rsid w:val="00FB23A1"/>
    <w:rsid w:val="00FB32AE"/>
    <w:rsid w:val="00FB469F"/>
    <w:rsid w:val="00FC420E"/>
    <w:rsid w:val="00FE4349"/>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dr.maps.arcgis.com/apps/webappviewer/index.html?id=0f269fb50de1483390df3d47f048d8a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lrq73z9549xje79jc3sjnlwc1f3g1kw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81b753b0-5f84-4476-b087-97d9c3e0d4e3"/>
    <ds:schemaRef ds:uri="http://purl.org/dc/terms/"/>
    <ds:schemaRef ds:uri="http://schemas.openxmlformats.org/package/2006/metadata/core-properties"/>
    <ds:schemaRef ds:uri="http://purl.org/dc/dcmitype/"/>
    <ds:schemaRef ds:uri="fa9a4940-7a8b-4399-b0b9-597dee2fdc4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0DB97F12-8BBA-4E4D-87B9-10728262F028}"/>
</file>

<file path=customXml/itemProps4.xml><?xml version="1.0" encoding="utf-8"?>
<ds:datastoreItem xmlns:ds="http://schemas.openxmlformats.org/officeDocument/2006/customXml" ds:itemID="{3CC58EDB-BC71-47B4-BF6B-5C163C78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WRIA 13 June 2020 draft meeting summary</vt:lpstr>
    </vt:vector>
  </TitlesOfParts>
  <Company>WA Department of Ecology</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June 2020 draft meeting summary</dc:title>
  <dc:subject>March agenda</dc:subject>
  <dc:creator>Amy Moosman</dc:creator>
  <cp:keywords/>
  <dc:description/>
  <cp:lastModifiedBy>Johnson, Angela (ECY)</cp:lastModifiedBy>
  <cp:revision>7</cp:revision>
  <cp:lastPrinted>2018-08-22T19:01:00Z</cp:lastPrinted>
  <dcterms:created xsi:type="dcterms:W3CDTF">2020-07-15T17:40:00Z</dcterms:created>
  <dcterms:modified xsi:type="dcterms:W3CDTF">2020-07-15T21:40:00Z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