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6D" w:rsidRPr="00C4013A" w:rsidRDefault="00D100E5" w:rsidP="00C4013A">
      <w:pPr>
        <w:pStyle w:val="Title"/>
        <w:rPr>
          <w:sz w:val="36"/>
        </w:rPr>
      </w:pPr>
      <w:bookmarkStart w:id="0" w:name="_GoBack"/>
      <w:bookmarkEnd w:id="0"/>
      <w:r w:rsidRPr="00C4013A">
        <w:rPr>
          <w:sz w:val="36"/>
        </w:rPr>
        <w:t xml:space="preserve">Discussion Guide: </w:t>
      </w:r>
      <w:r w:rsidR="00850EE7" w:rsidRPr="00C4013A">
        <w:rPr>
          <w:sz w:val="36"/>
        </w:rPr>
        <w:t>Project List Organization</w:t>
      </w:r>
    </w:p>
    <w:p w:rsidR="008F3652" w:rsidRDefault="00E90DCA" w:rsidP="00C4013A">
      <w:pPr>
        <w:pStyle w:val="Subtitle"/>
      </w:pPr>
      <w:r>
        <w:t xml:space="preserve">WRIA 13 </w:t>
      </w:r>
      <w:r w:rsidR="00685865">
        <w:t>Committee, August 26</w:t>
      </w:r>
      <w:r>
        <w:t>, 2020</w:t>
      </w:r>
    </w:p>
    <w:p w:rsidR="00850EE7" w:rsidRDefault="00850EE7" w:rsidP="00F44AB7">
      <w:pPr>
        <w:pStyle w:val="Heading2"/>
      </w:pPr>
    </w:p>
    <w:p w:rsidR="006B6C3A" w:rsidRDefault="0082593B" w:rsidP="00F44AB7">
      <w:r>
        <w:t xml:space="preserve">The purpose of today’s discussion is to </w:t>
      </w:r>
      <w:r w:rsidR="00C4013A">
        <w:t xml:space="preserve">develop a recommendation from the project subgroup to give to the WRIA 13 Committee </w:t>
      </w:r>
      <w:r w:rsidR="006B6C3A">
        <w:t>on presentation of the project i</w:t>
      </w:r>
      <w:r w:rsidR="00E90DCA">
        <w:t>nventory in the watershed plan</w:t>
      </w:r>
    </w:p>
    <w:p w:rsidR="006D063E" w:rsidRDefault="0010542E" w:rsidP="0010542E">
      <w:r>
        <w:t>The NEB Guidance states that t</w:t>
      </w:r>
      <w:r w:rsidRPr="00C22745">
        <w:t>here is no minimum requirement for the number or distribution of offset projects or actions within each WRIA. Chapter 90.94</w:t>
      </w:r>
      <w:r w:rsidR="00AF04DA">
        <w:t>.030</w:t>
      </w:r>
      <w:r w:rsidRPr="00C22745">
        <w:t xml:space="preserve"> RCW allows offsets for permit-exempt domestic wells to occur anywhere within a WRIA, provided the watershed plan achieves a NEB within the given WRIA</w:t>
      </w:r>
      <w:r>
        <w:t xml:space="preserve"> (although the law does state that higher priority is given to projects that occur in the same time and place as the anticipated impact)</w:t>
      </w:r>
      <w:r w:rsidR="006D063E">
        <w:t>.</w:t>
      </w:r>
      <w:r>
        <w:rPr>
          <w:rStyle w:val="FootnoteReference"/>
        </w:rPr>
        <w:footnoteReference w:id="1"/>
      </w:r>
      <w:r w:rsidRPr="00C22745">
        <w:t xml:space="preserve"> This means </w:t>
      </w:r>
      <w:r w:rsidR="006D063E">
        <w:t>c</w:t>
      </w:r>
      <w:r>
        <w:t>ommittees</w:t>
      </w:r>
      <w:r w:rsidRPr="00C22745">
        <w:t xml:space="preserve"> have significant latitude to place offset projects at desired locations (e.g. most beneficial to fish, meet local feasibility considerations, etc.) regardless of whether these provide offsets within each of a WRIA’s subbasins</w:t>
      </w:r>
      <w:r>
        <w:t xml:space="preserve"> (</w:t>
      </w:r>
      <w:r w:rsidR="006D063E">
        <w:t xml:space="preserve">NEB Guidance </w:t>
      </w:r>
      <w:r>
        <w:t xml:space="preserve">pg.9). </w:t>
      </w:r>
    </w:p>
    <w:p w:rsidR="0010542E" w:rsidRDefault="0010542E" w:rsidP="006D063E">
      <w:pPr>
        <w:rPr>
          <w:rFonts w:cstheme="minorHAnsi"/>
          <w:color w:val="000000"/>
          <w:shd w:val="clear" w:color="auto" w:fill="FFFFFF"/>
        </w:rPr>
      </w:pPr>
      <w:r>
        <w:t>Committees also have full discretion in terms of how they present the project list for the NEB determination as well as for consideration in future funding opportunities.</w:t>
      </w:r>
      <w:r w:rsidR="006D063E">
        <w:t xml:space="preserve"> </w:t>
      </w:r>
      <w:r>
        <w:rPr>
          <w:rFonts w:cstheme="minorHAnsi"/>
          <w:color w:val="000000"/>
          <w:shd w:val="clear" w:color="auto" w:fill="FFFFFF"/>
        </w:rPr>
        <w:t>The NEB guidance speaks to three ways of organizing the project list in the watershed plan, which are presented as options and not requirements:</w:t>
      </w:r>
    </w:p>
    <w:p w:rsidR="0010542E" w:rsidRDefault="0010542E" w:rsidP="0010542E">
      <w:pPr>
        <w:pStyle w:val="ListParagraph"/>
        <w:numPr>
          <w:ilvl w:val="1"/>
          <w:numId w:val="14"/>
        </w:numPr>
      </w:pPr>
      <w:r>
        <w:t>High priority and lower priority: to identify which projects provide water offset “in-time” and “in-place” (higher priority)</w:t>
      </w:r>
    </w:p>
    <w:p w:rsidR="0010542E" w:rsidRDefault="0010542E" w:rsidP="0010542E">
      <w:pPr>
        <w:pStyle w:val="ListParagraph"/>
        <w:numPr>
          <w:ilvl w:val="1"/>
          <w:numId w:val="14"/>
        </w:numPr>
      </w:pPr>
      <w:r>
        <w:t>Tiering: reflect likelihood of implementation or contribution to achieving NEB, to influence technical consultant focus for project development.</w:t>
      </w:r>
    </w:p>
    <w:p w:rsidR="00AF4468" w:rsidRDefault="00AF4468" w:rsidP="00AF4468">
      <w:pPr>
        <w:pStyle w:val="ListParagraph"/>
        <w:numPr>
          <w:ilvl w:val="2"/>
          <w:numId w:val="14"/>
        </w:numPr>
      </w:pPr>
      <w:r>
        <w:t>Note that the WRIA 13 Committee has already identified priority projects for the technical consultant analysis, and tiering may not be applicable to the WRIA 13 project list.</w:t>
      </w:r>
    </w:p>
    <w:p w:rsidR="0010542E" w:rsidRDefault="0010542E" w:rsidP="0010542E">
      <w:pPr>
        <w:pStyle w:val="ListParagraph"/>
        <w:numPr>
          <w:ilvl w:val="1"/>
          <w:numId w:val="14"/>
        </w:numPr>
      </w:pPr>
      <w:r>
        <w:t xml:space="preserve">Sequencing: </w:t>
      </w:r>
      <w:r w:rsidRPr="00C6134E">
        <w:t>most to least estimated project benefit contributing to achieving NEB</w:t>
      </w:r>
      <w:r>
        <w:t>, to influence future funding decisions.</w:t>
      </w:r>
    </w:p>
    <w:p w:rsidR="009F7237" w:rsidRPr="00A54B6C" w:rsidRDefault="0010542E" w:rsidP="009F7237">
      <w:pPr>
        <w:spacing w:after="0"/>
        <w:rPr>
          <w:rFonts w:cstheme="minorHAnsi"/>
          <w:color w:val="000000"/>
          <w:shd w:val="clear" w:color="auto" w:fill="FFFFFF"/>
        </w:rPr>
      </w:pPr>
      <w:r>
        <w:rPr>
          <w:rFonts w:cstheme="minorHAnsi"/>
          <w:color w:val="000000"/>
          <w:shd w:val="clear" w:color="auto" w:fill="FFFFFF"/>
        </w:rPr>
        <w:t>The committee can determine the most appropriate way to organize the projects in the watershed plan</w:t>
      </w:r>
      <w:r w:rsidR="00AC0E00">
        <w:rPr>
          <w:rFonts w:cstheme="minorHAnsi"/>
          <w:color w:val="000000"/>
          <w:shd w:val="clear" w:color="auto" w:fill="FFFFFF"/>
        </w:rPr>
        <w:t>.</w:t>
      </w:r>
    </w:p>
    <w:p w:rsidR="009F7237" w:rsidRDefault="009F7237" w:rsidP="009F7237">
      <w:pPr>
        <w:spacing w:after="0"/>
      </w:pPr>
    </w:p>
    <w:p w:rsidR="006B6C3A" w:rsidRDefault="006B6C3A" w:rsidP="006B6C3A">
      <w:pPr>
        <w:pStyle w:val="Heading2"/>
      </w:pPr>
      <w:r>
        <w:t>Does the committee have recommendations on presentation of the project inventory in the watershed plan?</w:t>
      </w:r>
    </w:p>
    <w:p w:rsidR="00335E5F" w:rsidRDefault="00335E5F" w:rsidP="00335E5F">
      <w:r>
        <w:t xml:space="preserve">As discussed above, the NEB guidance provides suggestions on ways the committee can organize the project list for presentation in the plan. </w:t>
      </w:r>
      <w:r w:rsidR="008A1545">
        <w:t>Based on previous project subgroup discussions, some suggestions (from Angela) for how the project list may be organized are:</w:t>
      </w:r>
    </w:p>
    <w:p w:rsidR="00335E5F" w:rsidRDefault="00335E5F" w:rsidP="00335E5F">
      <w:pPr>
        <w:pStyle w:val="ListParagraph"/>
        <w:numPr>
          <w:ilvl w:val="0"/>
          <w:numId w:val="15"/>
        </w:numPr>
      </w:pPr>
      <w:r>
        <w:t>Present projects by subbasin.</w:t>
      </w:r>
    </w:p>
    <w:p w:rsidR="00335E5F" w:rsidRDefault="00335E5F" w:rsidP="00335E5F">
      <w:pPr>
        <w:pStyle w:val="ListParagraph"/>
        <w:numPr>
          <w:ilvl w:val="0"/>
          <w:numId w:val="15"/>
        </w:numPr>
      </w:pPr>
      <w:r>
        <w:t>Present projects by project type (e.g. “</w:t>
      </w:r>
      <w:r w:rsidR="00C67D3C">
        <w:t>projects contributing towards offsets</w:t>
      </w:r>
      <w:r>
        <w:t>” and “</w:t>
      </w:r>
      <w:r w:rsidR="00C67D3C">
        <w:t>projects contributing towards habitat improvements</w:t>
      </w:r>
      <w:r>
        <w:t>”).</w:t>
      </w:r>
    </w:p>
    <w:p w:rsidR="00335E5F" w:rsidRDefault="00335E5F" w:rsidP="00335E5F">
      <w:pPr>
        <w:pStyle w:val="ListParagraph"/>
        <w:numPr>
          <w:ilvl w:val="0"/>
          <w:numId w:val="15"/>
        </w:numPr>
      </w:pPr>
      <w:r>
        <w:t>Describe the likelihood of implementation, sponsorship, funding status, and stage of project development.</w:t>
      </w:r>
    </w:p>
    <w:p w:rsidR="00335E5F" w:rsidRDefault="00335E5F" w:rsidP="00335E5F">
      <w:pPr>
        <w:pStyle w:val="ListParagraph"/>
        <w:numPr>
          <w:ilvl w:val="0"/>
          <w:numId w:val="15"/>
        </w:numPr>
      </w:pPr>
      <w:r>
        <w:t>Present projects in a way that is easy for decision-makers to understand and provide feedback.</w:t>
      </w:r>
    </w:p>
    <w:p w:rsidR="00335E5F" w:rsidRDefault="00335E5F" w:rsidP="00335E5F">
      <w:pPr>
        <w:pStyle w:val="ListParagraph"/>
        <w:numPr>
          <w:ilvl w:val="0"/>
          <w:numId w:val="15"/>
        </w:numPr>
      </w:pPr>
      <w:r>
        <w:t>Retain all projects in the project inventory to include in an appendix.</w:t>
      </w:r>
    </w:p>
    <w:p w:rsidR="00335E5F" w:rsidRDefault="009C73AE" w:rsidP="00335E5F">
      <w:r>
        <w:t>Additional i</w:t>
      </w:r>
      <w:r w:rsidR="00335E5F">
        <w:t xml:space="preserve">nput from the </w:t>
      </w:r>
      <w:r w:rsidR="00E90DCA">
        <w:t xml:space="preserve">subgroup and </w:t>
      </w:r>
      <w:r w:rsidR="00335E5F">
        <w:t xml:space="preserve">committee will help with presentation of projects in the </w:t>
      </w:r>
      <w:r w:rsidR="00E90DCA">
        <w:t xml:space="preserve">September </w:t>
      </w:r>
      <w:r w:rsidR="00335E5F">
        <w:t xml:space="preserve">draft plan. </w:t>
      </w:r>
      <w:r w:rsidR="008A1545">
        <w:t>The</w:t>
      </w:r>
      <w:r w:rsidR="00335E5F">
        <w:t xml:space="preserve"> following is one example of how we could present the projects.</w:t>
      </w:r>
    </w:p>
    <w:p w:rsidR="003C0915" w:rsidRDefault="003C0915" w:rsidP="003C0915">
      <w:pPr>
        <w:pStyle w:val="ListParagraph"/>
        <w:numPr>
          <w:ilvl w:val="0"/>
          <w:numId w:val="16"/>
        </w:numPr>
      </w:pPr>
      <w:r>
        <w:t>In Chapter 5 (Projects and Actions) provide a 1-2 paragraph summary of each of the offset projects developed in detail.</w:t>
      </w:r>
    </w:p>
    <w:p w:rsidR="003C0915" w:rsidRDefault="003C0915" w:rsidP="003C0915">
      <w:pPr>
        <w:pStyle w:val="ListParagraph"/>
        <w:numPr>
          <w:ilvl w:val="0"/>
          <w:numId w:val="16"/>
        </w:numPr>
      </w:pPr>
      <w:r>
        <w:t>In Chapter 5 (Projects and Actions) provide a table of the additional projects that provide streamflow and habitat benefit that developed beyond the conceptual level (e.g. have a description, sponsor, cost estimate, etc). Use the suggestions from the workgroup and committee to inform the table components.</w:t>
      </w:r>
      <w:r w:rsidR="00AB5C61">
        <w:t xml:space="preserve"> (</w:t>
      </w:r>
      <w:r w:rsidR="00AB5C61" w:rsidRPr="00CD340A">
        <w:rPr>
          <w:b/>
        </w:rPr>
        <w:t>See some examples of tables following the questions below.</w:t>
      </w:r>
      <w:r w:rsidR="00AB5C61">
        <w:t>)</w:t>
      </w:r>
    </w:p>
    <w:p w:rsidR="003C0915" w:rsidRDefault="003C0915" w:rsidP="003C0915">
      <w:pPr>
        <w:pStyle w:val="ListParagraph"/>
        <w:numPr>
          <w:ilvl w:val="0"/>
          <w:numId w:val="16"/>
        </w:numPr>
      </w:pPr>
      <w:r>
        <w:t>In an Appendix, present the full project inventory including projects that are just at the conceptual level.</w:t>
      </w:r>
    </w:p>
    <w:p w:rsidR="006B6C3A" w:rsidRDefault="006B6C3A" w:rsidP="006B6C3A">
      <w:pPr>
        <w:pStyle w:val="Heading2"/>
      </w:pPr>
      <w:r>
        <w:t xml:space="preserve">Questions for the </w:t>
      </w:r>
      <w:r w:rsidR="00685865">
        <w:t>Committee</w:t>
      </w:r>
    </w:p>
    <w:p w:rsidR="003C0915" w:rsidRDefault="00685865" w:rsidP="003C0915">
      <w:pPr>
        <w:pStyle w:val="ListParagraph"/>
        <w:numPr>
          <w:ilvl w:val="0"/>
          <w:numId w:val="17"/>
        </w:numPr>
      </w:pPr>
      <w:r>
        <w:t>Does the Committee</w:t>
      </w:r>
      <w:r w:rsidR="003C0915">
        <w:t xml:space="preserve"> have additional suggestions on project content to include in the body of the plan or appendix?</w:t>
      </w:r>
    </w:p>
    <w:p w:rsidR="00AB5C61" w:rsidRDefault="003C0915" w:rsidP="000B4836">
      <w:pPr>
        <w:pStyle w:val="ListParagraph"/>
        <w:numPr>
          <w:ilvl w:val="0"/>
          <w:numId w:val="17"/>
        </w:numPr>
        <w:sectPr w:rsidR="00AB5C61">
          <w:footerReference w:type="default" r:id="rId8"/>
          <w:pgSz w:w="12240" w:h="15840"/>
          <w:pgMar w:top="1440" w:right="1440" w:bottom="1440" w:left="1440" w:header="720" w:footer="720" w:gutter="0"/>
          <w:cols w:space="720"/>
          <w:docGrid w:linePitch="360"/>
        </w:sectPr>
      </w:pPr>
      <w:r>
        <w:t xml:space="preserve">Does </w:t>
      </w:r>
      <w:r w:rsidR="00685865">
        <w:t>the Committee</w:t>
      </w:r>
      <w:r w:rsidR="008A1545">
        <w:t xml:space="preserve"> support </w:t>
      </w:r>
      <w:r>
        <w:t>a mix of paragraph format and table f</w:t>
      </w:r>
      <w:r w:rsidR="008A1545">
        <w:t>ormat for the body of the plan?</w:t>
      </w:r>
    </w:p>
    <w:p w:rsidR="00964684" w:rsidRDefault="00964684" w:rsidP="00DD2982">
      <w:pPr>
        <w:pStyle w:val="Caption"/>
        <w:keepNext/>
      </w:pPr>
      <w:r>
        <w:lastRenderedPageBreak/>
        <w:t xml:space="preserve">Table </w:t>
      </w:r>
      <w:r w:rsidR="009F1FA5">
        <w:fldChar w:fldCharType="begin"/>
      </w:r>
      <w:r w:rsidR="009F1FA5">
        <w:instrText xml:space="preserve"> SEQ Table \* ARABIC </w:instrText>
      </w:r>
      <w:r w:rsidR="009F1FA5">
        <w:fldChar w:fldCharType="separate"/>
      </w:r>
      <w:r>
        <w:rPr>
          <w:noProof/>
        </w:rPr>
        <w:t>1</w:t>
      </w:r>
      <w:r w:rsidR="009F1FA5">
        <w:rPr>
          <w:noProof/>
        </w:rPr>
        <w:fldChar w:fldCharType="end"/>
      </w:r>
      <w:r>
        <w:t>. Sample table for presentation of projects contributing toward consumptive use offset in the body of the plan.</w:t>
      </w:r>
      <w:r w:rsidR="00685865">
        <w:t>*</w:t>
      </w:r>
    </w:p>
    <w:tbl>
      <w:tblPr>
        <w:tblStyle w:val="TableGrid1"/>
        <w:tblW w:w="22585" w:type="dxa"/>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895"/>
        <w:gridCol w:w="1805"/>
        <w:gridCol w:w="4405"/>
        <w:gridCol w:w="1890"/>
        <w:gridCol w:w="1260"/>
        <w:gridCol w:w="1530"/>
        <w:gridCol w:w="4050"/>
        <w:gridCol w:w="2610"/>
        <w:gridCol w:w="4140"/>
      </w:tblGrid>
      <w:tr w:rsidR="00C05D7C" w:rsidRPr="00FA446D" w:rsidTr="005A6486">
        <w:trPr>
          <w:trHeight w:val="400"/>
        </w:trPr>
        <w:tc>
          <w:tcPr>
            <w:tcW w:w="895" w:type="dxa"/>
            <w:tcBorders>
              <w:top w:val="single" w:sz="4" w:space="0" w:color="auto"/>
              <w:left w:val="single" w:sz="4" w:space="0" w:color="auto"/>
            </w:tcBorders>
            <w:shd w:val="clear" w:color="auto" w:fill="4298B5"/>
          </w:tcPr>
          <w:p w:rsidR="00964684" w:rsidRDefault="00964684" w:rsidP="00964684">
            <w:pPr>
              <w:jc w:val="center"/>
              <w:rPr>
                <w:rFonts w:eastAsia="Times New Roman" w:cs="Arial"/>
                <w:b/>
                <w:bCs/>
                <w:color w:val="FFFFFF" w:themeColor="background1"/>
                <w:sz w:val="18"/>
                <w:szCs w:val="18"/>
              </w:rPr>
            </w:pPr>
          </w:p>
          <w:p w:rsidR="00964684" w:rsidRPr="005112A1"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Project Number</w:t>
            </w:r>
          </w:p>
        </w:tc>
        <w:tc>
          <w:tcPr>
            <w:tcW w:w="1805" w:type="dxa"/>
            <w:tcBorders>
              <w:top w:val="single" w:sz="4" w:space="0" w:color="auto"/>
              <w:left w:val="single" w:sz="4" w:space="0" w:color="auto"/>
            </w:tcBorders>
            <w:shd w:val="clear" w:color="auto" w:fill="4298B5"/>
            <w:vAlign w:val="center"/>
            <w:hideMark/>
          </w:tcPr>
          <w:p w:rsidR="00964684" w:rsidRPr="005112A1" w:rsidRDefault="00964684" w:rsidP="00964684">
            <w:pPr>
              <w:jc w:val="center"/>
              <w:rPr>
                <w:rFonts w:eastAsia="Times New Roman" w:cs="Arial"/>
                <w:b/>
                <w:bCs/>
                <w:color w:val="FFFFFF" w:themeColor="background1"/>
                <w:sz w:val="18"/>
                <w:szCs w:val="18"/>
              </w:rPr>
            </w:pPr>
            <w:bookmarkStart w:id="1" w:name="_Hlk39667299"/>
            <w:r w:rsidRPr="005112A1">
              <w:rPr>
                <w:rFonts w:eastAsia="Times New Roman" w:cs="Arial"/>
                <w:b/>
                <w:bCs/>
                <w:color w:val="FFFFFF" w:themeColor="background1"/>
                <w:sz w:val="18"/>
                <w:szCs w:val="18"/>
              </w:rPr>
              <w:t xml:space="preserve">Project </w:t>
            </w:r>
            <w:r>
              <w:rPr>
                <w:rFonts w:eastAsia="Times New Roman" w:cs="Arial"/>
                <w:b/>
                <w:bCs/>
                <w:color w:val="FFFFFF" w:themeColor="background1"/>
                <w:sz w:val="18"/>
                <w:szCs w:val="18"/>
              </w:rPr>
              <w:t>Name</w:t>
            </w:r>
          </w:p>
        </w:tc>
        <w:tc>
          <w:tcPr>
            <w:tcW w:w="4405" w:type="dxa"/>
            <w:tcBorders>
              <w:top w:val="single" w:sz="4" w:space="0" w:color="auto"/>
            </w:tcBorders>
            <w:shd w:val="clear" w:color="auto" w:fill="4298B5"/>
            <w:vAlign w:val="center"/>
            <w:hideMark/>
          </w:tcPr>
          <w:p w:rsidR="00964684" w:rsidRPr="005112A1"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Offset Type and brief description</w:t>
            </w:r>
          </w:p>
        </w:tc>
        <w:tc>
          <w:tcPr>
            <w:tcW w:w="1890" w:type="dxa"/>
            <w:tcBorders>
              <w:top w:val="single" w:sz="4" w:space="0" w:color="auto"/>
            </w:tcBorders>
            <w:shd w:val="clear" w:color="auto" w:fill="4298B5"/>
            <w:vAlign w:val="center"/>
            <w:hideMark/>
          </w:tcPr>
          <w:p w:rsidR="00964684" w:rsidRPr="005112A1" w:rsidRDefault="00900ABF"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Subba</w:t>
            </w:r>
            <w:r w:rsidR="00964684" w:rsidRPr="005112A1">
              <w:rPr>
                <w:rFonts w:eastAsia="Times New Roman" w:cs="Arial"/>
                <w:b/>
                <w:bCs/>
                <w:color w:val="FFFFFF" w:themeColor="background1"/>
                <w:sz w:val="18"/>
                <w:szCs w:val="18"/>
              </w:rPr>
              <w:t>sin(s)</w:t>
            </w:r>
          </w:p>
        </w:tc>
        <w:tc>
          <w:tcPr>
            <w:tcW w:w="1260" w:type="dxa"/>
            <w:tcBorders>
              <w:top w:val="single" w:sz="4" w:space="0" w:color="auto"/>
            </w:tcBorders>
            <w:shd w:val="clear" w:color="auto" w:fill="4298B5"/>
            <w:vAlign w:val="center"/>
            <w:hideMark/>
          </w:tcPr>
          <w:p w:rsidR="00964684"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Water  Offset</w:t>
            </w:r>
          </w:p>
          <w:p w:rsidR="00964684" w:rsidRPr="005112A1" w:rsidRDefault="005A6486"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(Annual AF)</w:t>
            </w:r>
          </w:p>
        </w:tc>
        <w:tc>
          <w:tcPr>
            <w:tcW w:w="1530" w:type="dxa"/>
            <w:tcBorders>
              <w:top w:val="single" w:sz="4" w:space="0" w:color="auto"/>
            </w:tcBorders>
            <w:shd w:val="clear" w:color="auto" w:fill="4298B5"/>
          </w:tcPr>
          <w:p w:rsidR="00964684" w:rsidRDefault="00964684" w:rsidP="00964684">
            <w:pPr>
              <w:jc w:val="center"/>
              <w:rPr>
                <w:rFonts w:eastAsia="Times New Roman" w:cs="Arial"/>
                <w:b/>
                <w:bCs/>
                <w:color w:val="FFFFFF" w:themeColor="background1"/>
                <w:sz w:val="18"/>
                <w:szCs w:val="18"/>
              </w:rPr>
            </w:pPr>
          </w:p>
          <w:p w:rsidR="00964684"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Projected Timing of Benefit</w:t>
            </w:r>
          </w:p>
        </w:tc>
        <w:tc>
          <w:tcPr>
            <w:tcW w:w="4050" w:type="dxa"/>
            <w:tcBorders>
              <w:top w:val="single" w:sz="4" w:space="0" w:color="auto"/>
            </w:tcBorders>
            <w:shd w:val="clear" w:color="auto" w:fill="4298B5"/>
          </w:tcPr>
          <w:p w:rsidR="00964684" w:rsidRDefault="00964684" w:rsidP="00964684">
            <w:pPr>
              <w:jc w:val="center"/>
              <w:rPr>
                <w:rFonts w:eastAsia="Times New Roman" w:cs="Arial"/>
                <w:b/>
                <w:bCs/>
                <w:color w:val="FFFFFF" w:themeColor="background1"/>
                <w:sz w:val="18"/>
                <w:szCs w:val="18"/>
              </w:rPr>
            </w:pPr>
          </w:p>
          <w:p w:rsidR="00964684"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Additional Benefits</w:t>
            </w:r>
          </w:p>
        </w:tc>
        <w:tc>
          <w:tcPr>
            <w:tcW w:w="2610" w:type="dxa"/>
            <w:tcBorders>
              <w:top w:val="single" w:sz="4" w:space="0" w:color="auto"/>
            </w:tcBorders>
            <w:shd w:val="clear" w:color="auto" w:fill="4298B5"/>
          </w:tcPr>
          <w:p w:rsidR="00964684" w:rsidRDefault="00964684" w:rsidP="00964684">
            <w:pPr>
              <w:jc w:val="center"/>
              <w:rPr>
                <w:rFonts w:eastAsia="Times New Roman" w:cs="Arial"/>
                <w:b/>
                <w:bCs/>
                <w:color w:val="FFFFFF" w:themeColor="background1"/>
                <w:sz w:val="18"/>
                <w:szCs w:val="18"/>
              </w:rPr>
            </w:pPr>
          </w:p>
          <w:p w:rsidR="00964684"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Project Sponsor</w:t>
            </w:r>
          </w:p>
        </w:tc>
        <w:tc>
          <w:tcPr>
            <w:tcW w:w="4140" w:type="dxa"/>
            <w:tcBorders>
              <w:top w:val="single" w:sz="4" w:space="0" w:color="auto"/>
              <w:right w:val="single" w:sz="4" w:space="0" w:color="auto"/>
            </w:tcBorders>
            <w:shd w:val="clear" w:color="auto" w:fill="4298B5"/>
            <w:vAlign w:val="center"/>
            <w:hideMark/>
          </w:tcPr>
          <w:p w:rsidR="00964684" w:rsidRPr="005112A1"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Optional Elements (cost, tier, readiness to proceed, priority)</w:t>
            </w:r>
          </w:p>
        </w:tc>
      </w:tr>
      <w:tr w:rsidR="00C05D7C" w:rsidRPr="008E508B" w:rsidTr="005A6486">
        <w:trPr>
          <w:trHeight w:val="400"/>
        </w:trPr>
        <w:tc>
          <w:tcPr>
            <w:tcW w:w="895" w:type="dxa"/>
            <w:tcBorders>
              <w:left w:val="single" w:sz="4" w:space="0" w:color="auto"/>
            </w:tcBorders>
            <w:shd w:val="clear" w:color="auto" w:fill="D8EAF1"/>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1</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Schneider’s Prairie</w:t>
            </w:r>
          </w:p>
        </w:tc>
        <w:tc>
          <w:tcPr>
            <w:tcW w:w="4405" w:type="dxa"/>
            <w:shd w:val="clear" w:color="auto" w:fill="D8EAF1"/>
            <w:vAlign w:val="center"/>
          </w:tcPr>
          <w:p w:rsidR="00C05D7C" w:rsidRPr="00C20532" w:rsidRDefault="00C05D7C" w:rsidP="005A6486">
            <w:pPr>
              <w:rPr>
                <w:rFonts w:eastAsia="Times New Roman" w:cs="Arial"/>
                <w:bCs/>
                <w:color w:val="000000"/>
                <w:sz w:val="18"/>
                <w:szCs w:val="18"/>
              </w:rPr>
            </w:pPr>
            <w:r>
              <w:rPr>
                <w:rFonts w:eastAsia="Times New Roman" w:cs="Arial"/>
                <w:bCs/>
                <w:color w:val="000000"/>
                <w:sz w:val="18"/>
                <w:szCs w:val="18"/>
              </w:rPr>
              <w:t>Off-Channel re-connection and infiltration</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Deschutes, Lower</w:t>
            </w:r>
          </w:p>
        </w:tc>
        <w:tc>
          <w:tcPr>
            <w:tcW w:w="126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140</w:t>
            </w:r>
          </w:p>
        </w:tc>
        <w:tc>
          <w:tcPr>
            <w:tcW w:w="1530" w:type="dxa"/>
            <w:shd w:val="clear" w:color="auto" w:fill="D8EAF1"/>
          </w:tcPr>
          <w:p w:rsidR="00964684" w:rsidRPr="004D79BD" w:rsidRDefault="004D79BD" w:rsidP="00964684">
            <w:pPr>
              <w:jc w:val="center"/>
              <w:rPr>
                <w:rFonts w:eastAsia="Times New Roman" w:cs="Arial"/>
                <w:bCs/>
                <w:sz w:val="18"/>
                <w:szCs w:val="18"/>
              </w:rPr>
            </w:pPr>
            <w:r w:rsidRPr="004D79BD">
              <w:rPr>
                <w:rFonts w:eastAsia="Times New Roman" w:cs="Arial"/>
                <w:bCs/>
                <w:sz w:val="18"/>
                <w:szCs w:val="18"/>
              </w:rPr>
              <w:t>Cri</w:t>
            </w:r>
            <w:r>
              <w:rPr>
                <w:rFonts w:eastAsia="Times New Roman" w:cs="Arial"/>
                <w:bCs/>
                <w:sz w:val="18"/>
                <w:szCs w:val="18"/>
              </w:rPr>
              <w:t>tical Period</w:t>
            </w:r>
          </w:p>
        </w:tc>
        <w:tc>
          <w:tcPr>
            <w:tcW w:w="4050" w:type="dxa"/>
            <w:shd w:val="clear" w:color="auto" w:fill="D8EAF1"/>
          </w:tcPr>
          <w:p w:rsidR="00964684" w:rsidRPr="004D79BD" w:rsidRDefault="00810417" w:rsidP="00964684">
            <w:pPr>
              <w:jc w:val="center"/>
              <w:rPr>
                <w:rFonts w:eastAsia="Times New Roman" w:cs="Arial"/>
                <w:b/>
                <w:bCs/>
                <w:sz w:val="18"/>
                <w:szCs w:val="18"/>
              </w:rPr>
            </w:pPr>
            <w:r>
              <w:rPr>
                <w:rFonts w:eastAsia="Times New Roman" w:cs="Arial"/>
                <w:b/>
                <w:bCs/>
                <w:sz w:val="18"/>
                <w:szCs w:val="18"/>
              </w:rPr>
              <w:t>Off-channel coho rearing habitat</w:t>
            </w:r>
            <w:r w:rsidR="00ED36C8">
              <w:rPr>
                <w:rFonts w:eastAsia="Times New Roman" w:cs="Arial"/>
                <w:b/>
                <w:bCs/>
                <w:sz w:val="18"/>
                <w:szCs w:val="18"/>
              </w:rPr>
              <w:t xml:space="preserve">; Water temperature </w:t>
            </w: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Thurston County</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2</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 xml:space="preserve">Hicks Lake </w:t>
            </w:r>
          </w:p>
        </w:tc>
        <w:tc>
          <w:tcPr>
            <w:tcW w:w="4405" w:type="dxa"/>
            <w:shd w:val="clear" w:color="auto" w:fill="D8EAF1"/>
            <w:vAlign w:val="center"/>
          </w:tcPr>
          <w:p w:rsidR="00964684" w:rsidRPr="00C20532" w:rsidRDefault="00C05D7C" w:rsidP="005A6486">
            <w:pPr>
              <w:rPr>
                <w:rFonts w:eastAsia="Times New Roman" w:cs="Arial"/>
                <w:bCs/>
                <w:color w:val="000000"/>
                <w:sz w:val="18"/>
                <w:szCs w:val="18"/>
              </w:rPr>
            </w:pPr>
            <w:r>
              <w:rPr>
                <w:rFonts w:eastAsia="Times New Roman" w:cs="Arial"/>
                <w:bCs/>
                <w:color w:val="000000"/>
                <w:sz w:val="18"/>
                <w:szCs w:val="18"/>
              </w:rPr>
              <w:t>Stormwater Infiltration in series with existing stormwater treatment</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Woodland</w:t>
            </w:r>
          </w:p>
        </w:tc>
        <w:tc>
          <w:tcPr>
            <w:tcW w:w="126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296</w:t>
            </w:r>
          </w:p>
        </w:tc>
        <w:tc>
          <w:tcPr>
            <w:tcW w:w="1530" w:type="dxa"/>
            <w:shd w:val="clear" w:color="auto" w:fill="D8EAF1"/>
          </w:tcPr>
          <w:p w:rsidR="00964684" w:rsidRPr="004D79BD" w:rsidRDefault="004D79BD" w:rsidP="00964684">
            <w:pPr>
              <w:jc w:val="center"/>
              <w:rPr>
                <w:rFonts w:eastAsia="Times New Roman" w:cs="Arial"/>
                <w:bCs/>
                <w:sz w:val="18"/>
                <w:szCs w:val="18"/>
              </w:rPr>
            </w:pPr>
            <w:r>
              <w:rPr>
                <w:rFonts w:eastAsia="Times New Roman" w:cs="Arial"/>
                <w:bCs/>
                <w:sz w:val="18"/>
                <w:szCs w:val="18"/>
              </w:rPr>
              <w:t>All Year</w:t>
            </w:r>
          </w:p>
        </w:tc>
        <w:tc>
          <w:tcPr>
            <w:tcW w:w="4050" w:type="dxa"/>
            <w:shd w:val="clear" w:color="auto" w:fill="D8EAF1"/>
          </w:tcPr>
          <w:p w:rsidR="00964684" w:rsidRPr="004D79BD" w:rsidRDefault="00964684" w:rsidP="00964684">
            <w:pPr>
              <w:jc w:val="center"/>
              <w:rPr>
                <w:rFonts w:eastAsia="Times New Roman" w:cs="Arial"/>
                <w:b/>
                <w:bCs/>
                <w:sz w:val="18"/>
                <w:szCs w:val="18"/>
              </w:rPr>
            </w:pP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City of Lacey</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3</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Lilly Road/ 26</w:t>
            </w:r>
            <w:r w:rsidRPr="00964684">
              <w:rPr>
                <w:rFonts w:eastAsia="Times New Roman" w:cs="Arial"/>
                <w:bCs/>
                <w:color w:val="000000"/>
                <w:sz w:val="18"/>
                <w:szCs w:val="18"/>
                <w:vertAlign w:val="superscript"/>
              </w:rPr>
              <w:t>th</w:t>
            </w:r>
            <w:r>
              <w:rPr>
                <w:rFonts w:eastAsia="Times New Roman" w:cs="Arial"/>
                <w:bCs/>
                <w:color w:val="000000"/>
                <w:sz w:val="18"/>
                <w:szCs w:val="18"/>
              </w:rPr>
              <w:t xml:space="preserve"> Avenue</w:t>
            </w:r>
          </w:p>
        </w:tc>
        <w:tc>
          <w:tcPr>
            <w:tcW w:w="4405" w:type="dxa"/>
            <w:shd w:val="clear" w:color="auto" w:fill="D8EAF1"/>
            <w:vAlign w:val="center"/>
          </w:tcPr>
          <w:p w:rsidR="00964684" w:rsidRPr="00C20532" w:rsidRDefault="005A6486" w:rsidP="005A6486">
            <w:pPr>
              <w:rPr>
                <w:rFonts w:eastAsia="Times New Roman" w:cs="Arial"/>
                <w:bCs/>
                <w:color w:val="000000"/>
                <w:sz w:val="18"/>
                <w:szCs w:val="18"/>
              </w:rPr>
            </w:pPr>
            <w:r>
              <w:rPr>
                <w:rFonts w:eastAsia="Times New Roman" w:cs="Arial"/>
                <w:bCs/>
                <w:color w:val="000000"/>
                <w:sz w:val="18"/>
                <w:szCs w:val="18"/>
              </w:rPr>
              <w:t>Re-direct excess stormwater seepage from Mill Pond neighborhood to wetland to the northwest.</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Boston Harbor</w:t>
            </w:r>
          </w:p>
        </w:tc>
        <w:tc>
          <w:tcPr>
            <w:tcW w:w="126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120</w:t>
            </w:r>
          </w:p>
        </w:tc>
        <w:tc>
          <w:tcPr>
            <w:tcW w:w="1530" w:type="dxa"/>
            <w:shd w:val="clear" w:color="auto" w:fill="D8EAF1"/>
          </w:tcPr>
          <w:p w:rsidR="00964684" w:rsidRPr="004D79BD" w:rsidRDefault="004D79BD" w:rsidP="00964684">
            <w:pPr>
              <w:jc w:val="center"/>
              <w:rPr>
                <w:rFonts w:eastAsia="Times New Roman" w:cs="Arial"/>
                <w:bCs/>
                <w:sz w:val="18"/>
                <w:szCs w:val="18"/>
              </w:rPr>
            </w:pPr>
            <w:r>
              <w:rPr>
                <w:rFonts w:eastAsia="Times New Roman" w:cs="Arial"/>
                <w:bCs/>
                <w:sz w:val="18"/>
                <w:szCs w:val="18"/>
              </w:rPr>
              <w:t>All Year</w:t>
            </w:r>
          </w:p>
        </w:tc>
        <w:tc>
          <w:tcPr>
            <w:tcW w:w="4050" w:type="dxa"/>
            <w:shd w:val="clear" w:color="auto" w:fill="D8EAF1"/>
          </w:tcPr>
          <w:p w:rsidR="00964684" w:rsidRPr="004D79BD" w:rsidRDefault="00964684" w:rsidP="00964684">
            <w:pPr>
              <w:jc w:val="center"/>
              <w:rPr>
                <w:rFonts w:eastAsia="Times New Roman" w:cs="Arial"/>
                <w:b/>
                <w:bCs/>
                <w:sz w:val="18"/>
                <w:szCs w:val="18"/>
              </w:rPr>
            </w:pP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City of Olympia</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4</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Spooner’s Farm</w:t>
            </w:r>
          </w:p>
        </w:tc>
        <w:tc>
          <w:tcPr>
            <w:tcW w:w="4405" w:type="dxa"/>
            <w:shd w:val="clear" w:color="auto" w:fill="D8EAF1"/>
            <w:vAlign w:val="center"/>
          </w:tcPr>
          <w:p w:rsidR="00964684" w:rsidRPr="00C20532" w:rsidRDefault="005A6486" w:rsidP="005A6486">
            <w:pPr>
              <w:rPr>
                <w:rFonts w:eastAsia="Times New Roman" w:cs="Arial"/>
                <w:bCs/>
                <w:color w:val="000000"/>
                <w:sz w:val="18"/>
                <w:szCs w:val="18"/>
              </w:rPr>
            </w:pPr>
            <w:r>
              <w:rPr>
                <w:rFonts w:eastAsia="Times New Roman" w:cs="Arial"/>
                <w:bCs/>
                <w:color w:val="000000"/>
                <w:sz w:val="18"/>
                <w:szCs w:val="18"/>
              </w:rPr>
              <w:t>New City of Olympia park; acquire and retire Spooner water right, use city water.</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Deschutes, Lower</w:t>
            </w:r>
          </w:p>
        </w:tc>
        <w:tc>
          <w:tcPr>
            <w:tcW w:w="126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10</w:t>
            </w:r>
          </w:p>
        </w:tc>
        <w:tc>
          <w:tcPr>
            <w:tcW w:w="1530" w:type="dxa"/>
            <w:shd w:val="clear" w:color="auto" w:fill="D8EAF1"/>
          </w:tcPr>
          <w:p w:rsidR="00964684" w:rsidRPr="004D79BD" w:rsidRDefault="004D79BD" w:rsidP="00964684">
            <w:pPr>
              <w:jc w:val="center"/>
              <w:rPr>
                <w:rFonts w:eastAsia="Times New Roman" w:cs="Arial"/>
                <w:bCs/>
                <w:sz w:val="18"/>
                <w:szCs w:val="18"/>
              </w:rPr>
            </w:pPr>
            <w:r>
              <w:rPr>
                <w:rFonts w:eastAsia="Times New Roman" w:cs="Arial"/>
                <w:bCs/>
                <w:sz w:val="18"/>
                <w:szCs w:val="18"/>
              </w:rPr>
              <w:t>Irrigation Season</w:t>
            </w:r>
          </w:p>
        </w:tc>
        <w:tc>
          <w:tcPr>
            <w:tcW w:w="4050" w:type="dxa"/>
            <w:shd w:val="clear" w:color="auto" w:fill="D8EAF1"/>
          </w:tcPr>
          <w:p w:rsidR="00964684" w:rsidRPr="004D79BD" w:rsidRDefault="00964684" w:rsidP="00964684">
            <w:pPr>
              <w:jc w:val="center"/>
              <w:rPr>
                <w:rFonts w:eastAsia="Times New Roman" w:cs="Arial"/>
                <w:b/>
                <w:bCs/>
                <w:sz w:val="18"/>
                <w:szCs w:val="18"/>
              </w:rPr>
            </w:pP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City of Olympia</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5</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Donnelly</w:t>
            </w:r>
          </w:p>
        </w:tc>
        <w:tc>
          <w:tcPr>
            <w:tcW w:w="4405" w:type="dxa"/>
            <w:shd w:val="clear" w:color="auto" w:fill="D8EAF1"/>
            <w:vAlign w:val="center"/>
          </w:tcPr>
          <w:p w:rsidR="00964684" w:rsidRPr="00C20532" w:rsidRDefault="005A6486" w:rsidP="005A6486">
            <w:pPr>
              <w:rPr>
                <w:rFonts w:eastAsia="Times New Roman" w:cs="Arial"/>
                <w:bCs/>
                <w:color w:val="000000"/>
                <w:sz w:val="18"/>
                <w:szCs w:val="18"/>
              </w:rPr>
            </w:pPr>
            <w:r>
              <w:rPr>
                <w:rFonts w:eastAsia="Times New Roman" w:cs="Arial"/>
                <w:bCs/>
                <w:color w:val="000000"/>
                <w:sz w:val="18"/>
                <w:szCs w:val="18"/>
              </w:rPr>
              <w:t>Improve neighborhood stormwater infiltration, avoiding surcharge and runoff to Chambers ditch</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Deschutes, Lower</w:t>
            </w:r>
          </w:p>
        </w:tc>
        <w:tc>
          <w:tcPr>
            <w:tcW w:w="126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14</w:t>
            </w:r>
          </w:p>
        </w:tc>
        <w:tc>
          <w:tcPr>
            <w:tcW w:w="1530" w:type="dxa"/>
            <w:shd w:val="clear" w:color="auto" w:fill="D8EAF1"/>
          </w:tcPr>
          <w:p w:rsidR="00964684" w:rsidRPr="004D79BD" w:rsidRDefault="004D79BD" w:rsidP="00964684">
            <w:pPr>
              <w:jc w:val="center"/>
              <w:rPr>
                <w:rFonts w:eastAsia="Times New Roman" w:cs="Arial"/>
                <w:bCs/>
                <w:sz w:val="18"/>
                <w:szCs w:val="18"/>
              </w:rPr>
            </w:pPr>
            <w:r>
              <w:rPr>
                <w:rFonts w:eastAsia="Times New Roman" w:cs="Arial"/>
                <w:bCs/>
                <w:sz w:val="18"/>
                <w:szCs w:val="18"/>
              </w:rPr>
              <w:t>All Year</w:t>
            </w:r>
          </w:p>
        </w:tc>
        <w:tc>
          <w:tcPr>
            <w:tcW w:w="4050" w:type="dxa"/>
            <w:shd w:val="clear" w:color="auto" w:fill="D8EAF1"/>
          </w:tcPr>
          <w:p w:rsidR="00964684" w:rsidRPr="004D79BD" w:rsidRDefault="00964684" w:rsidP="00964684">
            <w:pPr>
              <w:jc w:val="center"/>
              <w:rPr>
                <w:rFonts w:eastAsia="Times New Roman" w:cs="Arial"/>
                <w:b/>
                <w:bCs/>
                <w:sz w:val="18"/>
                <w:szCs w:val="18"/>
              </w:rPr>
            </w:pP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Thurston County</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6</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Deschutes River MAR</w:t>
            </w:r>
          </w:p>
        </w:tc>
        <w:tc>
          <w:tcPr>
            <w:tcW w:w="4405" w:type="dxa"/>
            <w:shd w:val="clear" w:color="auto" w:fill="D8EAF1"/>
            <w:vAlign w:val="center"/>
          </w:tcPr>
          <w:p w:rsidR="00964684" w:rsidRPr="00C20532" w:rsidRDefault="00DC5A6B" w:rsidP="005A6486">
            <w:pPr>
              <w:rPr>
                <w:rFonts w:eastAsia="Times New Roman" w:cs="Arial"/>
                <w:bCs/>
                <w:color w:val="000000"/>
                <w:sz w:val="18"/>
                <w:szCs w:val="18"/>
              </w:rPr>
            </w:pPr>
            <w:r>
              <w:rPr>
                <w:rFonts w:eastAsia="Times New Roman" w:cs="Arial"/>
                <w:bCs/>
                <w:color w:val="000000"/>
                <w:sz w:val="18"/>
                <w:szCs w:val="18"/>
              </w:rPr>
              <w:t>Several candidate locations for MAR of diverted Deschutes River water from high flow periods, exceeding instream minimum flows or ecological flows.</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Deschutes, Upper, Deschutes Middle, Deschutes, Lower</w:t>
            </w:r>
          </w:p>
        </w:tc>
        <w:tc>
          <w:tcPr>
            <w:tcW w:w="1260" w:type="dxa"/>
            <w:shd w:val="clear" w:color="auto" w:fill="D8EAF1"/>
            <w:vAlign w:val="center"/>
          </w:tcPr>
          <w:p w:rsidR="00964684" w:rsidRPr="00C20532" w:rsidRDefault="00ED36C8" w:rsidP="00964684">
            <w:pPr>
              <w:jc w:val="center"/>
              <w:rPr>
                <w:rFonts w:eastAsia="Times New Roman" w:cs="Arial"/>
                <w:bCs/>
                <w:color w:val="000000"/>
                <w:sz w:val="18"/>
                <w:szCs w:val="18"/>
              </w:rPr>
            </w:pPr>
            <w:r>
              <w:rPr>
                <w:rFonts w:eastAsia="Times New Roman" w:cs="Arial"/>
                <w:bCs/>
                <w:color w:val="000000"/>
                <w:sz w:val="18"/>
                <w:szCs w:val="18"/>
              </w:rPr>
              <w:t>TBD</w:t>
            </w:r>
          </w:p>
        </w:tc>
        <w:tc>
          <w:tcPr>
            <w:tcW w:w="1530" w:type="dxa"/>
            <w:shd w:val="clear" w:color="auto" w:fill="D8EAF1"/>
          </w:tcPr>
          <w:p w:rsidR="00964684" w:rsidRPr="004D79BD" w:rsidRDefault="004D79BD" w:rsidP="00964684">
            <w:pPr>
              <w:jc w:val="center"/>
              <w:rPr>
                <w:rFonts w:eastAsia="Times New Roman" w:cs="Arial"/>
                <w:bCs/>
                <w:sz w:val="18"/>
                <w:szCs w:val="18"/>
              </w:rPr>
            </w:pPr>
            <w:r>
              <w:rPr>
                <w:rFonts w:eastAsia="Times New Roman" w:cs="Arial"/>
                <w:bCs/>
                <w:sz w:val="18"/>
                <w:szCs w:val="18"/>
              </w:rPr>
              <w:t>Critical Period</w:t>
            </w:r>
          </w:p>
        </w:tc>
        <w:tc>
          <w:tcPr>
            <w:tcW w:w="405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Water temperature</w:t>
            </w: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5A6486" w:rsidRPr="008E508B" w:rsidTr="005A6486">
        <w:trPr>
          <w:trHeight w:val="400"/>
        </w:trPr>
        <w:tc>
          <w:tcPr>
            <w:tcW w:w="895" w:type="dxa"/>
            <w:tcBorders>
              <w:left w:val="single" w:sz="4" w:space="0" w:color="auto"/>
            </w:tcBorders>
            <w:shd w:val="clear" w:color="auto" w:fill="D8EAF1"/>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7</w:t>
            </w:r>
          </w:p>
        </w:tc>
        <w:tc>
          <w:tcPr>
            <w:tcW w:w="1805" w:type="dxa"/>
            <w:tcBorders>
              <w:left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r>
              <w:rPr>
                <w:rFonts w:eastAsia="Times New Roman" w:cs="Arial"/>
                <w:bCs/>
                <w:color w:val="000000"/>
                <w:sz w:val="18"/>
                <w:szCs w:val="18"/>
              </w:rPr>
              <w:t>Water Rights (?)</w:t>
            </w:r>
          </w:p>
        </w:tc>
        <w:tc>
          <w:tcPr>
            <w:tcW w:w="4405" w:type="dxa"/>
            <w:shd w:val="clear" w:color="auto" w:fill="D8EAF1"/>
            <w:vAlign w:val="center"/>
          </w:tcPr>
          <w:p w:rsidR="00964684" w:rsidRPr="00C20532" w:rsidRDefault="005A6486" w:rsidP="005A6486">
            <w:pPr>
              <w:rPr>
                <w:rFonts w:eastAsia="Times New Roman" w:cs="Arial"/>
                <w:bCs/>
                <w:color w:val="000000"/>
                <w:sz w:val="18"/>
                <w:szCs w:val="18"/>
              </w:rPr>
            </w:pPr>
            <w:r>
              <w:rPr>
                <w:rFonts w:eastAsia="Times New Roman" w:cs="Arial"/>
                <w:bCs/>
                <w:color w:val="000000"/>
                <w:sz w:val="18"/>
                <w:szCs w:val="18"/>
              </w:rPr>
              <w:t>TBD</w:t>
            </w:r>
          </w:p>
        </w:tc>
        <w:tc>
          <w:tcPr>
            <w:tcW w:w="1890" w:type="dxa"/>
            <w:shd w:val="clear" w:color="auto" w:fill="D8EAF1"/>
            <w:vAlign w:val="center"/>
          </w:tcPr>
          <w:p w:rsidR="00964684" w:rsidRPr="00C20532" w:rsidRDefault="005A6486" w:rsidP="00964684">
            <w:pPr>
              <w:jc w:val="center"/>
              <w:rPr>
                <w:rFonts w:eastAsia="Times New Roman" w:cs="Arial"/>
                <w:bCs/>
                <w:color w:val="000000"/>
                <w:sz w:val="18"/>
                <w:szCs w:val="18"/>
              </w:rPr>
            </w:pPr>
            <w:r>
              <w:rPr>
                <w:rFonts w:eastAsia="Times New Roman" w:cs="Arial"/>
                <w:bCs/>
                <w:color w:val="000000"/>
                <w:sz w:val="18"/>
                <w:szCs w:val="18"/>
              </w:rPr>
              <w:t>TBD</w:t>
            </w:r>
          </w:p>
        </w:tc>
        <w:tc>
          <w:tcPr>
            <w:tcW w:w="1260" w:type="dxa"/>
            <w:shd w:val="clear" w:color="auto" w:fill="D8EAF1"/>
            <w:vAlign w:val="center"/>
          </w:tcPr>
          <w:p w:rsidR="00964684" w:rsidRPr="00C20532" w:rsidRDefault="00ED36C8" w:rsidP="00964684">
            <w:pPr>
              <w:jc w:val="center"/>
              <w:rPr>
                <w:rFonts w:eastAsia="Times New Roman" w:cs="Arial"/>
                <w:bCs/>
                <w:color w:val="000000"/>
                <w:sz w:val="18"/>
                <w:szCs w:val="18"/>
              </w:rPr>
            </w:pPr>
            <w:r>
              <w:rPr>
                <w:rFonts w:eastAsia="Times New Roman" w:cs="Arial"/>
                <w:bCs/>
                <w:color w:val="000000"/>
                <w:sz w:val="18"/>
                <w:szCs w:val="18"/>
              </w:rPr>
              <w:t>TBD</w:t>
            </w:r>
          </w:p>
        </w:tc>
        <w:tc>
          <w:tcPr>
            <w:tcW w:w="1530" w:type="dxa"/>
            <w:shd w:val="clear" w:color="auto" w:fill="D8EAF1"/>
          </w:tcPr>
          <w:p w:rsidR="00964684" w:rsidRPr="004D79BD" w:rsidRDefault="00ED36C8" w:rsidP="00964684">
            <w:pPr>
              <w:jc w:val="center"/>
              <w:rPr>
                <w:rFonts w:eastAsia="Times New Roman" w:cs="Arial"/>
                <w:bCs/>
                <w:sz w:val="18"/>
                <w:szCs w:val="18"/>
              </w:rPr>
            </w:pPr>
            <w:r>
              <w:rPr>
                <w:rFonts w:eastAsia="Times New Roman" w:cs="Arial"/>
                <w:bCs/>
                <w:sz w:val="18"/>
                <w:szCs w:val="18"/>
              </w:rPr>
              <w:t>TBD</w:t>
            </w:r>
          </w:p>
        </w:tc>
        <w:tc>
          <w:tcPr>
            <w:tcW w:w="4050" w:type="dxa"/>
            <w:shd w:val="clear" w:color="auto" w:fill="D8EAF1"/>
          </w:tcPr>
          <w:p w:rsidR="00964684" w:rsidRPr="004D79BD" w:rsidRDefault="00964684" w:rsidP="00964684">
            <w:pPr>
              <w:jc w:val="center"/>
              <w:rPr>
                <w:rFonts w:eastAsia="Times New Roman" w:cs="Arial"/>
                <w:b/>
                <w:bCs/>
                <w:sz w:val="18"/>
                <w:szCs w:val="18"/>
              </w:rPr>
            </w:pPr>
          </w:p>
        </w:tc>
        <w:tc>
          <w:tcPr>
            <w:tcW w:w="2610" w:type="dxa"/>
            <w:shd w:val="clear" w:color="auto" w:fill="D8EAF1"/>
          </w:tcPr>
          <w:p w:rsidR="00964684" w:rsidRPr="004D79BD" w:rsidRDefault="00ED36C8" w:rsidP="00964684">
            <w:pPr>
              <w:jc w:val="center"/>
              <w:rPr>
                <w:rFonts w:eastAsia="Times New Roman" w:cs="Arial"/>
                <w:b/>
                <w:bCs/>
                <w:sz w:val="18"/>
                <w:szCs w:val="18"/>
              </w:rPr>
            </w:pPr>
            <w:r>
              <w:rPr>
                <w:rFonts w:eastAsia="Times New Roman" w:cs="Arial"/>
                <w:b/>
                <w:bCs/>
                <w:sz w:val="18"/>
                <w:szCs w:val="18"/>
              </w:rPr>
              <w:t>???</w:t>
            </w:r>
          </w:p>
        </w:tc>
        <w:tc>
          <w:tcPr>
            <w:tcW w:w="4140" w:type="dxa"/>
            <w:tcBorders>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C05D7C" w:rsidRPr="008E508B" w:rsidTr="005A6486">
        <w:trPr>
          <w:trHeight w:val="720"/>
        </w:trPr>
        <w:tc>
          <w:tcPr>
            <w:tcW w:w="895" w:type="dxa"/>
            <w:tcBorders>
              <w:top w:val="single" w:sz="4" w:space="0" w:color="auto"/>
              <w:left w:val="single" w:sz="4" w:space="0" w:color="auto"/>
              <w:bottom w:val="single" w:sz="4" w:space="0" w:color="auto"/>
            </w:tcBorders>
            <w:shd w:val="clear" w:color="auto" w:fill="D8EAF1"/>
          </w:tcPr>
          <w:p w:rsidR="00964684" w:rsidRPr="00FF1461" w:rsidRDefault="00964684" w:rsidP="00964684">
            <w:pPr>
              <w:jc w:val="center"/>
              <w:rPr>
                <w:rFonts w:eastAsia="Times New Roman" w:cs="Arial"/>
                <w:bCs/>
                <w:color w:val="000000"/>
                <w:sz w:val="18"/>
                <w:szCs w:val="18"/>
                <w:highlight w:val="yellow"/>
              </w:rPr>
            </w:pPr>
          </w:p>
        </w:tc>
        <w:tc>
          <w:tcPr>
            <w:tcW w:w="1805" w:type="dxa"/>
            <w:tcBorders>
              <w:top w:val="single" w:sz="4" w:space="0" w:color="auto"/>
              <w:left w:val="single" w:sz="4" w:space="0" w:color="auto"/>
              <w:bottom w:val="single" w:sz="4" w:space="0" w:color="auto"/>
            </w:tcBorders>
            <w:shd w:val="clear" w:color="auto" w:fill="D8EAF1"/>
            <w:vAlign w:val="center"/>
            <w:hideMark/>
          </w:tcPr>
          <w:p w:rsidR="00964684" w:rsidRPr="00241203" w:rsidRDefault="00964684" w:rsidP="00964684">
            <w:pPr>
              <w:jc w:val="center"/>
              <w:rPr>
                <w:rFonts w:eastAsia="Times New Roman" w:cs="Arial"/>
                <w:bCs/>
                <w:color w:val="000000"/>
                <w:sz w:val="18"/>
                <w:szCs w:val="18"/>
              </w:rPr>
            </w:pPr>
            <w:r>
              <w:rPr>
                <w:rFonts w:eastAsia="Times New Roman" w:cs="Arial"/>
                <w:bCs/>
                <w:color w:val="000000"/>
                <w:sz w:val="18"/>
                <w:szCs w:val="18"/>
              </w:rPr>
              <w:t>WRIA 13</w:t>
            </w:r>
            <w:r w:rsidRPr="00241203">
              <w:rPr>
                <w:rFonts w:eastAsia="Times New Roman" w:cs="Arial"/>
                <w:bCs/>
                <w:color w:val="000000"/>
                <w:sz w:val="18"/>
                <w:szCs w:val="18"/>
              </w:rPr>
              <w:t xml:space="preserve"> TOTAL  WATER OFFSET</w:t>
            </w:r>
          </w:p>
        </w:tc>
        <w:tc>
          <w:tcPr>
            <w:tcW w:w="4405" w:type="dxa"/>
            <w:tcBorders>
              <w:top w:val="single" w:sz="4" w:space="0" w:color="auto"/>
              <w:bottom w:val="single" w:sz="4" w:space="0" w:color="auto"/>
            </w:tcBorders>
            <w:shd w:val="clear" w:color="auto" w:fill="D8EAF1"/>
            <w:vAlign w:val="center"/>
          </w:tcPr>
          <w:p w:rsidR="00964684" w:rsidRPr="00C20532" w:rsidRDefault="00964684" w:rsidP="005A6486">
            <w:pPr>
              <w:rPr>
                <w:rFonts w:eastAsia="Times New Roman" w:cs="Arial"/>
                <w:bCs/>
                <w:color w:val="000000"/>
                <w:sz w:val="18"/>
                <w:szCs w:val="18"/>
              </w:rPr>
            </w:pPr>
          </w:p>
        </w:tc>
        <w:tc>
          <w:tcPr>
            <w:tcW w:w="1890" w:type="dxa"/>
            <w:tcBorders>
              <w:top w:val="single" w:sz="4" w:space="0" w:color="auto"/>
              <w:bottom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p>
        </w:tc>
        <w:tc>
          <w:tcPr>
            <w:tcW w:w="1260" w:type="dxa"/>
            <w:tcBorders>
              <w:top w:val="single" w:sz="4" w:space="0" w:color="auto"/>
              <w:bottom w:val="single" w:sz="4" w:space="0" w:color="auto"/>
            </w:tcBorders>
            <w:shd w:val="clear" w:color="auto" w:fill="D8EAF1"/>
            <w:vAlign w:val="center"/>
          </w:tcPr>
          <w:p w:rsidR="00964684" w:rsidRPr="00C20532" w:rsidRDefault="005875D4" w:rsidP="00964684">
            <w:pPr>
              <w:jc w:val="center"/>
              <w:rPr>
                <w:rFonts w:eastAsia="Times New Roman" w:cs="Arial"/>
                <w:bCs/>
                <w:color w:val="000000"/>
                <w:sz w:val="18"/>
                <w:szCs w:val="18"/>
              </w:rPr>
            </w:pPr>
            <w:r>
              <w:rPr>
                <w:rFonts w:eastAsia="Times New Roman" w:cs="Arial"/>
                <w:bCs/>
                <w:color w:val="000000"/>
                <w:sz w:val="18"/>
                <w:szCs w:val="18"/>
              </w:rPr>
              <w:t>580</w:t>
            </w:r>
          </w:p>
        </w:tc>
        <w:tc>
          <w:tcPr>
            <w:tcW w:w="153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405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261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4140" w:type="dxa"/>
            <w:tcBorders>
              <w:top w:val="single" w:sz="4" w:space="0" w:color="auto"/>
              <w:bottom w:val="single" w:sz="4" w:space="0" w:color="auto"/>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r w:rsidR="00C05D7C" w:rsidRPr="008E508B" w:rsidTr="005A6486">
        <w:trPr>
          <w:trHeight w:val="720"/>
        </w:trPr>
        <w:tc>
          <w:tcPr>
            <w:tcW w:w="895" w:type="dxa"/>
            <w:tcBorders>
              <w:top w:val="single" w:sz="4" w:space="0" w:color="auto"/>
              <w:left w:val="single" w:sz="4" w:space="0" w:color="auto"/>
              <w:bottom w:val="single" w:sz="4" w:space="0" w:color="auto"/>
            </w:tcBorders>
            <w:shd w:val="clear" w:color="auto" w:fill="D8EAF1"/>
          </w:tcPr>
          <w:p w:rsidR="00964684" w:rsidRPr="00FF1461" w:rsidRDefault="00964684" w:rsidP="00964684">
            <w:pPr>
              <w:jc w:val="center"/>
              <w:rPr>
                <w:rFonts w:eastAsia="Times New Roman" w:cs="Arial"/>
                <w:bCs/>
                <w:color w:val="000000"/>
                <w:sz w:val="18"/>
                <w:szCs w:val="18"/>
              </w:rPr>
            </w:pPr>
          </w:p>
        </w:tc>
        <w:tc>
          <w:tcPr>
            <w:tcW w:w="1805" w:type="dxa"/>
            <w:tcBorders>
              <w:top w:val="single" w:sz="4" w:space="0" w:color="auto"/>
              <w:left w:val="single" w:sz="4" w:space="0" w:color="auto"/>
              <w:bottom w:val="single" w:sz="4" w:space="0" w:color="auto"/>
            </w:tcBorders>
            <w:shd w:val="clear" w:color="auto" w:fill="D8EAF1"/>
            <w:vAlign w:val="center"/>
          </w:tcPr>
          <w:p w:rsidR="00964684" w:rsidRPr="00FF1461" w:rsidRDefault="00964684" w:rsidP="00964684">
            <w:pPr>
              <w:jc w:val="center"/>
              <w:rPr>
                <w:rFonts w:eastAsia="Times New Roman" w:cs="Arial"/>
                <w:bCs/>
                <w:color w:val="000000"/>
                <w:sz w:val="18"/>
                <w:szCs w:val="18"/>
                <w:highlight w:val="yellow"/>
              </w:rPr>
            </w:pPr>
            <w:r>
              <w:rPr>
                <w:rFonts w:eastAsia="Times New Roman" w:cs="Arial"/>
                <w:bCs/>
                <w:color w:val="000000"/>
                <w:sz w:val="18"/>
                <w:szCs w:val="18"/>
              </w:rPr>
              <w:t>WRIA 13</w:t>
            </w:r>
            <w:r w:rsidRPr="00FF1461">
              <w:rPr>
                <w:rFonts w:eastAsia="Times New Roman" w:cs="Arial"/>
                <w:bCs/>
                <w:color w:val="000000"/>
                <w:sz w:val="18"/>
                <w:szCs w:val="18"/>
              </w:rPr>
              <w:t xml:space="preserve"> </w:t>
            </w:r>
            <w:r>
              <w:rPr>
                <w:rFonts w:eastAsia="Times New Roman" w:cs="Arial"/>
                <w:bCs/>
                <w:color w:val="000000"/>
                <w:sz w:val="18"/>
                <w:szCs w:val="18"/>
              </w:rPr>
              <w:t>Consumptive Use Estimate</w:t>
            </w:r>
            <w:r w:rsidR="00002409">
              <w:rPr>
                <w:rFonts w:eastAsia="Times New Roman" w:cs="Arial"/>
                <w:bCs/>
                <w:color w:val="000000"/>
                <w:sz w:val="18"/>
                <w:szCs w:val="18"/>
              </w:rPr>
              <w:t>*</w:t>
            </w:r>
            <w:r w:rsidR="00685865">
              <w:rPr>
                <w:rFonts w:eastAsia="Times New Roman" w:cs="Arial"/>
                <w:bCs/>
                <w:color w:val="000000"/>
                <w:sz w:val="18"/>
                <w:szCs w:val="18"/>
              </w:rPr>
              <w:t>*</w:t>
            </w:r>
          </w:p>
        </w:tc>
        <w:tc>
          <w:tcPr>
            <w:tcW w:w="4405" w:type="dxa"/>
            <w:tcBorders>
              <w:top w:val="single" w:sz="4" w:space="0" w:color="auto"/>
              <w:bottom w:val="single" w:sz="4" w:space="0" w:color="auto"/>
            </w:tcBorders>
            <w:shd w:val="clear" w:color="auto" w:fill="D8EAF1"/>
            <w:vAlign w:val="center"/>
          </w:tcPr>
          <w:p w:rsidR="00964684" w:rsidRDefault="00964684" w:rsidP="005A6486">
            <w:pPr>
              <w:rPr>
                <w:rFonts w:eastAsia="Times New Roman" w:cs="Arial"/>
                <w:bCs/>
                <w:color w:val="000000"/>
                <w:sz w:val="18"/>
                <w:szCs w:val="18"/>
              </w:rPr>
            </w:pPr>
          </w:p>
        </w:tc>
        <w:tc>
          <w:tcPr>
            <w:tcW w:w="1890" w:type="dxa"/>
            <w:tcBorders>
              <w:top w:val="single" w:sz="4" w:space="0" w:color="auto"/>
              <w:bottom w:val="single" w:sz="4" w:space="0" w:color="auto"/>
            </w:tcBorders>
            <w:shd w:val="clear" w:color="auto" w:fill="D8EAF1"/>
            <w:vAlign w:val="center"/>
          </w:tcPr>
          <w:p w:rsidR="00964684" w:rsidRPr="00C20532" w:rsidRDefault="00964684" w:rsidP="00964684">
            <w:pPr>
              <w:jc w:val="center"/>
              <w:rPr>
                <w:rFonts w:eastAsia="Times New Roman" w:cs="Arial"/>
                <w:bCs/>
                <w:color w:val="000000"/>
                <w:sz w:val="18"/>
                <w:szCs w:val="18"/>
              </w:rPr>
            </w:pPr>
          </w:p>
        </w:tc>
        <w:tc>
          <w:tcPr>
            <w:tcW w:w="1260" w:type="dxa"/>
            <w:tcBorders>
              <w:top w:val="single" w:sz="4" w:space="0" w:color="auto"/>
              <w:bottom w:val="single" w:sz="4" w:space="0" w:color="auto"/>
            </w:tcBorders>
            <w:shd w:val="clear" w:color="auto" w:fill="D8EAF1"/>
            <w:vAlign w:val="center"/>
          </w:tcPr>
          <w:p w:rsidR="00964684" w:rsidRDefault="00964684" w:rsidP="00964684">
            <w:pPr>
              <w:jc w:val="center"/>
              <w:rPr>
                <w:rFonts w:eastAsia="Times New Roman" w:cs="Arial"/>
                <w:bCs/>
                <w:color w:val="000000"/>
                <w:sz w:val="18"/>
                <w:szCs w:val="18"/>
              </w:rPr>
            </w:pPr>
            <w:r>
              <w:rPr>
                <w:rFonts w:eastAsia="Times New Roman" w:cs="Arial"/>
                <w:bCs/>
                <w:color w:val="000000"/>
                <w:sz w:val="18"/>
                <w:szCs w:val="18"/>
              </w:rPr>
              <w:t>396 - 513</w:t>
            </w:r>
          </w:p>
        </w:tc>
        <w:tc>
          <w:tcPr>
            <w:tcW w:w="153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405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2610" w:type="dxa"/>
            <w:tcBorders>
              <w:top w:val="single" w:sz="4" w:space="0" w:color="auto"/>
              <w:bottom w:val="single" w:sz="4" w:space="0" w:color="auto"/>
            </w:tcBorders>
            <w:shd w:val="clear" w:color="auto" w:fill="D8EAF1"/>
          </w:tcPr>
          <w:p w:rsidR="00964684" w:rsidRPr="004D79BD" w:rsidRDefault="00964684" w:rsidP="00964684">
            <w:pPr>
              <w:jc w:val="center"/>
              <w:rPr>
                <w:rFonts w:eastAsia="Times New Roman" w:cs="Arial"/>
                <w:b/>
                <w:bCs/>
                <w:sz w:val="18"/>
                <w:szCs w:val="18"/>
              </w:rPr>
            </w:pPr>
          </w:p>
        </w:tc>
        <w:tc>
          <w:tcPr>
            <w:tcW w:w="4140" w:type="dxa"/>
            <w:tcBorders>
              <w:top w:val="single" w:sz="4" w:space="0" w:color="auto"/>
              <w:bottom w:val="single" w:sz="4" w:space="0" w:color="auto"/>
              <w:right w:val="single" w:sz="4" w:space="0" w:color="auto"/>
            </w:tcBorders>
            <w:shd w:val="clear" w:color="auto" w:fill="D8EAF1"/>
            <w:vAlign w:val="center"/>
          </w:tcPr>
          <w:p w:rsidR="00964684" w:rsidRPr="004D79BD" w:rsidRDefault="00964684" w:rsidP="00964684">
            <w:pPr>
              <w:jc w:val="center"/>
              <w:rPr>
                <w:rFonts w:eastAsia="Times New Roman" w:cs="Arial"/>
                <w:bCs/>
                <w:sz w:val="18"/>
                <w:szCs w:val="18"/>
              </w:rPr>
            </w:pPr>
          </w:p>
        </w:tc>
      </w:tr>
    </w:tbl>
    <w:bookmarkEnd w:id="1"/>
    <w:p w:rsidR="00685865" w:rsidRDefault="00685865" w:rsidP="00002409">
      <w:pPr>
        <w:spacing w:after="0"/>
        <w:rPr>
          <w:sz w:val="18"/>
        </w:rPr>
      </w:pPr>
      <w:r>
        <w:rPr>
          <w:sz w:val="18"/>
        </w:rPr>
        <w:t>* Information shown in table is in DRAFT form as project analysis is ongoing, for discussion purposes only.</w:t>
      </w:r>
    </w:p>
    <w:p w:rsidR="00002409" w:rsidRPr="00002409" w:rsidRDefault="00685865" w:rsidP="00002409">
      <w:pPr>
        <w:spacing w:after="0"/>
        <w:rPr>
          <w:sz w:val="18"/>
        </w:rPr>
      </w:pPr>
      <w:r>
        <w:rPr>
          <w:sz w:val="18"/>
        </w:rPr>
        <w:t>*</w:t>
      </w:r>
      <w:r w:rsidR="00002409" w:rsidRPr="00002409">
        <w:rPr>
          <w:sz w:val="18"/>
        </w:rPr>
        <w:t xml:space="preserve">*Consumptive use estimate is based on working numbers, for discussion purposes only.  </w:t>
      </w:r>
    </w:p>
    <w:p w:rsidR="00002409" w:rsidRDefault="00002409" w:rsidP="00002409">
      <w:pPr>
        <w:spacing w:after="0"/>
      </w:pPr>
    </w:p>
    <w:p w:rsidR="00964684" w:rsidRDefault="00BA6028" w:rsidP="00BA6028">
      <w:pPr>
        <w:pStyle w:val="Caption"/>
        <w:keepNext/>
      </w:pPr>
      <w:r>
        <w:t>Table 2. Sample table for presentation of projects contributing toward cons</w:t>
      </w:r>
      <w:r w:rsidR="00900ABF">
        <w:t>umptive use offset by subbasin.</w:t>
      </w:r>
    </w:p>
    <w:tbl>
      <w:tblPr>
        <w:tblStyle w:val="TableGrid1"/>
        <w:tblW w:w="7375" w:type="dxa"/>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965"/>
        <w:gridCol w:w="1980"/>
        <w:gridCol w:w="2430"/>
      </w:tblGrid>
      <w:tr w:rsidR="00367B69" w:rsidRPr="00FA446D" w:rsidTr="00367B69">
        <w:trPr>
          <w:trHeight w:val="400"/>
        </w:trPr>
        <w:tc>
          <w:tcPr>
            <w:tcW w:w="2965" w:type="dxa"/>
            <w:tcBorders>
              <w:top w:val="single" w:sz="4" w:space="0" w:color="auto"/>
              <w:left w:val="single" w:sz="4" w:space="0" w:color="auto"/>
            </w:tcBorders>
            <w:shd w:val="clear" w:color="auto" w:fill="4298B5"/>
          </w:tcPr>
          <w:p w:rsidR="00367B69" w:rsidRPr="005112A1" w:rsidRDefault="00367B69" w:rsidP="007D2B5D">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Subbasin</w:t>
            </w:r>
          </w:p>
        </w:tc>
        <w:tc>
          <w:tcPr>
            <w:tcW w:w="1980" w:type="dxa"/>
            <w:tcBorders>
              <w:top w:val="single" w:sz="4" w:space="0" w:color="auto"/>
              <w:left w:val="single" w:sz="4" w:space="0" w:color="auto"/>
            </w:tcBorders>
            <w:shd w:val="clear" w:color="auto" w:fill="4298B5"/>
            <w:vAlign w:val="center"/>
            <w:hideMark/>
          </w:tcPr>
          <w:p w:rsidR="00367B69" w:rsidRPr="005112A1" w:rsidRDefault="00367B69" w:rsidP="007D2B5D">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Consumptive Use (Annual AF)</w:t>
            </w:r>
          </w:p>
        </w:tc>
        <w:tc>
          <w:tcPr>
            <w:tcW w:w="2430" w:type="dxa"/>
            <w:tcBorders>
              <w:top w:val="single" w:sz="4" w:space="0" w:color="auto"/>
            </w:tcBorders>
            <w:shd w:val="clear" w:color="auto" w:fill="4298B5"/>
            <w:vAlign w:val="center"/>
            <w:hideMark/>
          </w:tcPr>
          <w:p w:rsidR="00367B69" w:rsidRDefault="00367B69" w:rsidP="007D2B5D">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Water  Offset</w:t>
            </w:r>
          </w:p>
          <w:p w:rsidR="00367B69" w:rsidRPr="005112A1" w:rsidRDefault="00367B69" w:rsidP="007D2B5D">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(Annual AF)</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Pr="00C20532" w:rsidRDefault="00367B69" w:rsidP="00367B69">
            <w:pPr>
              <w:jc w:val="center"/>
              <w:rPr>
                <w:rFonts w:eastAsia="Times New Roman" w:cs="Arial"/>
                <w:bCs/>
                <w:color w:val="000000"/>
                <w:sz w:val="18"/>
                <w:szCs w:val="18"/>
              </w:rPr>
            </w:pPr>
            <w:r w:rsidRPr="00D35DB9">
              <w:t>Boston Harbor</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40 - </w:t>
            </w:r>
            <w:r w:rsidRPr="00D35DB9">
              <w:t>58</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120</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Cooper Point</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31 - </w:t>
            </w:r>
            <w:r w:rsidRPr="00D35DB9">
              <w:t>45</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0</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Deschutes Lower</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51 - </w:t>
            </w:r>
            <w:r w:rsidRPr="00D35DB9">
              <w:t>74</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164</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Deschutes Middle</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99 - </w:t>
            </w:r>
            <w:r w:rsidRPr="00D35DB9">
              <w:t>144</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TBD</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Deschutes Upper</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4 - </w:t>
            </w:r>
            <w:r w:rsidRPr="00D35DB9">
              <w:t>6</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TBD</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Johnson Point</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70 - </w:t>
            </w:r>
            <w:r w:rsidRPr="00D35DB9">
              <w:t>102</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0</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McLane</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22 - </w:t>
            </w:r>
            <w:r w:rsidRPr="00D35DB9">
              <w:t>32</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0</w:t>
            </w:r>
          </w:p>
        </w:tc>
      </w:tr>
      <w:tr w:rsidR="00367B69" w:rsidRPr="008E508B" w:rsidTr="0012358A">
        <w:trPr>
          <w:trHeight w:val="400"/>
        </w:trPr>
        <w:tc>
          <w:tcPr>
            <w:tcW w:w="2965" w:type="dxa"/>
            <w:tcBorders>
              <w:left w:val="single" w:sz="4" w:space="0" w:color="auto"/>
            </w:tcBorders>
            <w:shd w:val="clear" w:color="auto" w:fill="D8EAF1"/>
            <w:vAlign w:val="bottom"/>
          </w:tcPr>
          <w:p w:rsidR="00367B69" w:rsidRDefault="00367B69" w:rsidP="00367B69">
            <w:pPr>
              <w:jc w:val="center"/>
              <w:rPr>
                <w:rFonts w:eastAsia="Times New Roman" w:cs="Arial"/>
                <w:bCs/>
                <w:color w:val="000000"/>
                <w:sz w:val="18"/>
                <w:szCs w:val="18"/>
              </w:rPr>
            </w:pPr>
            <w:r w:rsidRPr="00D35DB9">
              <w:t>Spurgeon Creek</w:t>
            </w:r>
          </w:p>
        </w:tc>
        <w:tc>
          <w:tcPr>
            <w:tcW w:w="1980" w:type="dxa"/>
            <w:tcBorders>
              <w:left w:val="single" w:sz="4" w:space="0" w:color="auto"/>
            </w:tcBorders>
            <w:shd w:val="clear" w:color="auto" w:fill="D8EAF1"/>
          </w:tcPr>
          <w:p w:rsidR="00367B69" w:rsidRPr="00C20532" w:rsidRDefault="00367B69" w:rsidP="00367B69">
            <w:pPr>
              <w:jc w:val="center"/>
              <w:rPr>
                <w:rFonts w:eastAsia="Times New Roman" w:cs="Arial"/>
                <w:bCs/>
                <w:color w:val="000000"/>
                <w:sz w:val="18"/>
                <w:szCs w:val="18"/>
              </w:rPr>
            </w:pPr>
            <w:r>
              <w:t xml:space="preserve">12 - </w:t>
            </w:r>
            <w:r w:rsidRPr="00D35DB9">
              <w:t>18</w:t>
            </w:r>
          </w:p>
        </w:tc>
        <w:tc>
          <w:tcPr>
            <w:tcW w:w="2430" w:type="dxa"/>
            <w:shd w:val="clear" w:color="auto" w:fill="D8EAF1"/>
            <w:vAlign w:val="center"/>
          </w:tcPr>
          <w:p w:rsidR="00367B69" w:rsidRPr="00C20532" w:rsidRDefault="00367B69" w:rsidP="00367B69">
            <w:pPr>
              <w:jc w:val="center"/>
              <w:rPr>
                <w:rFonts w:eastAsia="Times New Roman" w:cs="Arial"/>
                <w:bCs/>
                <w:color w:val="000000"/>
                <w:sz w:val="18"/>
                <w:szCs w:val="18"/>
              </w:rPr>
            </w:pPr>
            <w:r>
              <w:rPr>
                <w:rFonts w:eastAsia="Times New Roman" w:cs="Arial"/>
                <w:bCs/>
                <w:color w:val="000000"/>
                <w:sz w:val="18"/>
                <w:szCs w:val="18"/>
              </w:rPr>
              <w:t>0</w:t>
            </w:r>
          </w:p>
        </w:tc>
      </w:tr>
      <w:tr w:rsidR="00367B69" w:rsidRPr="008E508B" w:rsidTr="00367B69">
        <w:trPr>
          <w:trHeight w:val="348"/>
        </w:trPr>
        <w:tc>
          <w:tcPr>
            <w:tcW w:w="2965" w:type="dxa"/>
            <w:tcBorders>
              <w:top w:val="single" w:sz="4" w:space="0" w:color="auto"/>
              <w:left w:val="single" w:sz="4" w:space="0" w:color="auto"/>
              <w:bottom w:val="single" w:sz="4" w:space="0" w:color="auto"/>
            </w:tcBorders>
            <w:shd w:val="clear" w:color="auto" w:fill="D8EAF1"/>
            <w:vAlign w:val="bottom"/>
          </w:tcPr>
          <w:p w:rsidR="00367B69" w:rsidRPr="00FF1461" w:rsidRDefault="00367B69" w:rsidP="00367B69">
            <w:pPr>
              <w:jc w:val="center"/>
              <w:rPr>
                <w:rFonts w:eastAsia="Times New Roman" w:cs="Arial"/>
                <w:bCs/>
                <w:color w:val="000000"/>
                <w:sz w:val="18"/>
                <w:szCs w:val="18"/>
                <w:highlight w:val="yellow"/>
              </w:rPr>
            </w:pPr>
            <w:r w:rsidRPr="00D35DB9">
              <w:t>Woodland Creek</w:t>
            </w:r>
          </w:p>
        </w:tc>
        <w:tc>
          <w:tcPr>
            <w:tcW w:w="1980" w:type="dxa"/>
            <w:tcBorders>
              <w:top w:val="single" w:sz="4" w:space="0" w:color="auto"/>
              <w:left w:val="single" w:sz="4" w:space="0" w:color="auto"/>
              <w:bottom w:val="single" w:sz="4" w:space="0" w:color="auto"/>
            </w:tcBorders>
            <w:shd w:val="clear" w:color="auto" w:fill="D8EAF1"/>
          </w:tcPr>
          <w:p w:rsidR="00367B69" w:rsidRPr="00241203" w:rsidRDefault="00367B69" w:rsidP="00367B69">
            <w:pPr>
              <w:jc w:val="center"/>
              <w:rPr>
                <w:rFonts w:eastAsia="Times New Roman" w:cs="Arial"/>
                <w:bCs/>
                <w:color w:val="000000"/>
                <w:sz w:val="18"/>
                <w:szCs w:val="18"/>
              </w:rPr>
            </w:pPr>
            <w:r>
              <w:t xml:space="preserve">22 - </w:t>
            </w:r>
            <w:r w:rsidRPr="00D35DB9">
              <w:t>33</w:t>
            </w:r>
          </w:p>
        </w:tc>
        <w:tc>
          <w:tcPr>
            <w:tcW w:w="2430" w:type="dxa"/>
            <w:tcBorders>
              <w:top w:val="single" w:sz="4" w:space="0" w:color="auto"/>
              <w:bottom w:val="single" w:sz="4" w:space="0" w:color="auto"/>
            </w:tcBorders>
            <w:shd w:val="clear" w:color="auto" w:fill="D8EAF1"/>
            <w:vAlign w:val="center"/>
          </w:tcPr>
          <w:p w:rsidR="00367B69" w:rsidRDefault="00367B69" w:rsidP="00367B69">
            <w:pPr>
              <w:jc w:val="center"/>
              <w:rPr>
                <w:rFonts w:eastAsia="Times New Roman" w:cs="Arial"/>
                <w:bCs/>
                <w:color w:val="000000"/>
                <w:sz w:val="18"/>
                <w:szCs w:val="18"/>
              </w:rPr>
            </w:pPr>
            <w:r>
              <w:rPr>
                <w:rFonts w:eastAsia="Times New Roman" w:cs="Arial"/>
                <w:bCs/>
                <w:color w:val="000000"/>
                <w:sz w:val="18"/>
                <w:szCs w:val="18"/>
              </w:rPr>
              <w:t>296</w:t>
            </w:r>
          </w:p>
        </w:tc>
      </w:tr>
    </w:tbl>
    <w:p w:rsidR="00EC347D" w:rsidRDefault="00EC347D" w:rsidP="00964684">
      <w:pPr>
        <w:pStyle w:val="Caption"/>
        <w:keepNext/>
      </w:pPr>
      <w:r>
        <w:br w:type="page"/>
      </w:r>
    </w:p>
    <w:p w:rsidR="00964684" w:rsidRDefault="00964684" w:rsidP="00964684">
      <w:pPr>
        <w:pStyle w:val="Caption"/>
        <w:keepNext/>
      </w:pPr>
      <w:r>
        <w:lastRenderedPageBreak/>
        <w:t xml:space="preserve">Table </w:t>
      </w:r>
      <w:r w:rsidR="00BA6028">
        <w:t>3</w:t>
      </w:r>
      <w:r>
        <w:t>. Sample table for presentation of projects contributing towards habitat improvements in the body of the plan.</w:t>
      </w:r>
    </w:p>
    <w:tbl>
      <w:tblPr>
        <w:tblStyle w:val="TableGrid1"/>
        <w:tblW w:w="22585" w:type="dxa"/>
        <w:tblInd w:w="0" w:type="dxa"/>
        <w:tblBorders>
          <w:insideH w:val="single" w:sz="12" w:space="0" w:color="FFFFFF" w:themeColor="background1"/>
          <w:insideV w:val="single" w:sz="12" w:space="0" w:color="FFFFFF" w:themeColor="background1"/>
        </w:tblBorders>
        <w:tblLook w:val="04A0" w:firstRow="1" w:lastRow="0" w:firstColumn="1" w:lastColumn="0" w:noHBand="0" w:noVBand="1"/>
      </w:tblPr>
      <w:tblGrid>
        <w:gridCol w:w="985"/>
        <w:gridCol w:w="1887"/>
        <w:gridCol w:w="6123"/>
        <w:gridCol w:w="2790"/>
        <w:gridCol w:w="4050"/>
        <w:gridCol w:w="2610"/>
        <w:gridCol w:w="4140"/>
      </w:tblGrid>
      <w:tr w:rsidR="00EF7536" w:rsidRPr="00FA446D" w:rsidTr="00EF7536">
        <w:trPr>
          <w:trHeight w:val="1175"/>
        </w:trPr>
        <w:tc>
          <w:tcPr>
            <w:tcW w:w="985" w:type="dxa"/>
            <w:shd w:val="clear" w:color="auto" w:fill="4298B5"/>
          </w:tcPr>
          <w:p w:rsidR="00964684" w:rsidRDefault="00964684" w:rsidP="00964684">
            <w:pPr>
              <w:jc w:val="center"/>
              <w:rPr>
                <w:rFonts w:eastAsia="Times New Roman" w:cs="Arial"/>
                <w:b/>
                <w:bCs/>
                <w:color w:val="FFFFFF" w:themeColor="background1"/>
                <w:sz w:val="20"/>
                <w:szCs w:val="20"/>
              </w:rPr>
            </w:pPr>
          </w:p>
          <w:p w:rsidR="00964684" w:rsidRDefault="00964684" w:rsidP="00964684">
            <w:pPr>
              <w:jc w:val="center"/>
              <w:rPr>
                <w:rFonts w:eastAsia="Times New Roman" w:cs="Arial"/>
                <w:b/>
                <w:bCs/>
                <w:color w:val="FFFFFF" w:themeColor="background1"/>
                <w:sz w:val="20"/>
                <w:szCs w:val="20"/>
              </w:rPr>
            </w:pPr>
            <w:r>
              <w:rPr>
                <w:rFonts w:eastAsia="Times New Roman" w:cs="Arial"/>
                <w:b/>
                <w:bCs/>
                <w:color w:val="FFFFFF" w:themeColor="background1"/>
                <w:sz w:val="20"/>
                <w:szCs w:val="20"/>
              </w:rPr>
              <w:t>Project Number</w:t>
            </w:r>
          </w:p>
        </w:tc>
        <w:tc>
          <w:tcPr>
            <w:tcW w:w="1887" w:type="dxa"/>
            <w:shd w:val="clear" w:color="auto" w:fill="4298B5"/>
            <w:vAlign w:val="center"/>
            <w:hideMark/>
          </w:tcPr>
          <w:p w:rsidR="00964684" w:rsidRPr="00C20532" w:rsidRDefault="00964684" w:rsidP="00964684">
            <w:pPr>
              <w:jc w:val="center"/>
              <w:rPr>
                <w:rFonts w:eastAsia="Times New Roman" w:cs="Arial"/>
                <w:b/>
                <w:bCs/>
                <w:color w:val="FFFFFF" w:themeColor="background1"/>
                <w:sz w:val="20"/>
                <w:szCs w:val="20"/>
              </w:rPr>
            </w:pPr>
            <w:r>
              <w:rPr>
                <w:rFonts w:eastAsia="Times New Roman" w:cs="Arial"/>
                <w:b/>
                <w:bCs/>
                <w:color w:val="FFFFFF" w:themeColor="background1"/>
                <w:sz w:val="20"/>
                <w:szCs w:val="20"/>
              </w:rPr>
              <w:t xml:space="preserve">Project Name </w:t>
            </w:r>
          </w:p>
        </w:tc>
        <w:tc>
          <w:tcPr>
            <w:tcW w:w="6123" w:type="dxa"/>
            <w:shd w:val="clear" w:color="auto" w:fill="4298B5"/>
            <w:vAlign w:val="center"/>
            <w:hideMark/>
          </w:tcPr>
          <w:p w:rsidR="00964684" w:rsidRPr="00C20532" w:rsidRDefault="00964684" w:rsidP="00964684">
            <w:pPr>
              <w:jc w:val="center"/>
              <w:rPr>
                <w:rFonts w:eastAsia="Times New Roman" w:cs="Arial"/>
                <w:b/>
                <w:bCs/>
                <w:color w:val="FFFFFF" w:themeColor="background1"/>
                <w:sz w:val="20"/>
                <w:szCs w:val="20"/>
              </w:rPr>
            </w:pPr>
            <w:r w:rsidRPr="00C20532">
              <w:rPr>
                <w:rFonts w:eastAsia="Times New Roman" w:cs="Arial"/>
                <w:b/>
                <w:bCs/>
                <w:color w:val="FFFFFF" w:themeColor="background1"/>
                <w:sz w:val="20"/>
                <w:szCs w:val="20"/>
              </w:rPr>
              <w:t>Description</w:t>
            </w:r>
          </w:p>
        </w:tc>
        <w:tc>
          <w:tcPr>
            <w:tcW w:w="2790" w:type="dxa"/>
            <w:shd w:val="clear" w:color="auto" w:fill="4298B5"/>
            <w:vAlign w:val="center"/>
            <w:hideMark/>
          </w:tcPr>
          <w:p w:rsidR="00964684" w:rsidRPr="00C20532" w:rsidRDefault="00964684" w:rsidP="00964684">
            <w:pPr>
              <w:jc w:val="center"/>
              <w:rPr>
                <w:rFonts w:eastAsia="Times New Roman" w:cs="Arial"/>
                <w:b/>
                <w:bCs/>
                <w:color w:val="FFFFFF" w:themeColor="background1"/>
                <w:sz w:val="20"/>
                <w:szCs w:val="20"/>
              </w:rPr>
            </w:pPr>
            <w:r w:rsidRPr="00C20532">
              <w:rPr>
                <w:rFonts w:eastAsia="Times New Roman" w:cs="Arial"/>
                <w:b/>
                <w:bCs/>
                <w:color w:val="FFFFFF" w:themeColor="background1"/>
                <w:sz w:val="20"/>
                <w:szCs w:val="20"/>
              </w:rPr>
              <w:t>Sub-Basin(s)</w:t>
            </w:r>
          </w:p>
        </w:tc>
        <w:tc>
          <w:tcPr>
            <w:tcW w:w="4050" w:type="dxa"/>
            <w:shd w:val="clear" w:color="auto" w:fill="4298B5"/>
            <w:vAlign w:val="center"/>
            <w:hideMark/>
          </w:tcPr>
          <w:p w:rsidR="00964684" w:rsidRPr="00C20532" w:rsidRDefault="00964684" w:rsidP="00964684">
            <w:pPr>
              <w:jc w:val="center"/>
              <w:rPr>
                <w:rFonts w:eastAsia="Times New Roman" w:cs="Arial"/>
                <w:b/>
                <w:bCs/>
                <w:color w:val="FFFFFF" w:themeColor="background1"/>
                <w:sz w:val="20"/>
                <w:szCs w:val="20"/>
              </w:rPr>
            </w:pPr>
            <w:r w:rsidRPr="00C20532">
              <w:rPr>
                <w:rFonts w:eastAsia="Times New Roman" w:cs="Arial"/>
                <w:b/>
                <w:bCs/>
                <w:color w:val="FFFFFF" w:themeColor="background1"/>
                <w:sz w:val="20"/>
                <w:szCs w:val="20"/>
              </w:rPr>
              <w:t>Ecological Benefi</w:t>
            </w:r>
            <w:r>
              <w:rPr>
                <w:rFonts w:eastAsia="Times New Roman" w:cs="Arial"/>
                <w:b/>
                <w:bCs/>
                <w:color w:val="FFFFFF" w:themeColor="background1"/>
                <w:sz w:val="20"/>
                <w:szCs w:val="20"/>
              </w:rPr>
              <w:t>ts (included streamflow benefits and timing of benefit if applicable)</w:t>
            </w:r>
          </w:p>
        </w:tc>
        <w:tc>
          <w:tcPr>
            <w:tcW w:w="2610" w:type="dxa"/>
            <w:shd w:val="clear" w:color="auto" w:fill="4298B5"/>
          </w:tcPr>
          <w:p w:rsidR="00964684" w:rsidRDefault="00964684" w:rsidP="00964684">
            <w:pPr>
              <w:jc w:val="center"/>
              <w:rPr>
                <w:rFonts w:eastAsia="Times New Roman" w:cs="Arial"/>
                <w:b/>
                <w:bCs/>
                <w:color w:val="FFFFFF" w:themeColor="background1"/>
                <w:sz w:val="18"/>
                <w:szCs w:val="18"/>
              </w:rPr>
            </w:pPr>
          </w:p>
          <w:p w:rsidR="00964684" w:rsidRDefault="00964684" w:rsidP="00964684">
            <w:pPr>
              <w:jc w:val="center"/>
              <w:rPr>
                <w:rFonts w:eastAsia="Times New Roman" w:cs="Arial"/>
                <w:b/>
                <w:bCs/>
                <w:color w:val="FFFFFF" w:themeColor="background1"/>
                <w:sz w:val="18"/>
                <w:szCs w:val="18"/>
              </w:rPr>
            </w:pPr>
          </w:p>
          <w:p w:rsidR="00964684" w:rsidRDefault="00964684" w:rsidP="00964684">
            <w:pPr>
              <w:jc w:val="center"/>
              <w:rPr>
                <w:rFonts w:eastAsia="Times New Roman" w:cs="Arial"/>
                <w:b/>
                <w:bCs/>
                <w:color w:val="FFFFFF" w:themeColor="background1"/>
                <w:sz w:val="18"/>
                <w:szCs w:val="18"/>
              </w:rPr>
            </w:pPr>
            <w:r>
              <w:rPr>
                <w:rFonts w:eastAsia="Times New Roman" w:cs="Arial"/>
                <w:b/>
                <w:bCs/>
                <w:color w:val="FFFFFF" w:themeColor="background1"/>
                <w:sz w:val="18"/>
                <w:szCs w:val="18"/>
              </w:rPr>
              <w:t>Project Sponsor</w:t>
            </w:r>
          </w:p>
        </w:tc>
        <w:tc>
          <w:tcPr>
            <w:tcW w:w="4140" w:type="dxa"/>
            <w:shd w:val="clear" w:color="auto" w:fill="4298B5"/>
          </w:tcPr>
          <w:p w:rsidR="00964684" w:rsidRDefault="00964684" w:rsidP="00964684">
            <w:pPr>
              <w:jc w:val="center"/>
              <w:rPr>
                <w:rFonts w:eastAsia="Times New Roman" w:cs="Arial"/>
                <w:b/>
                <w:bCs/>
                <w:color w:val="FFFFFF" w:themeColor="background1"/>
                <w:sz w:val="18"/>
                <w:szCs w:val="18"/>
              </w:rPr>
            </w:pPr>
          </w:p>
          <w:p w:rsidR="00964684" w:rsidRPr="00C20532" w:rsidRDefault="00964684" w:rsidP="00964684">
            <w:pPr>
              <w:jc w:val="center"/>
              <w:rPr>
                <w:rFonts w:eastAsia="Times New Roman" w:cs="Arial"/>
                <w:b/>
                <w:bCs/>
                <w:color w:val="FFFFFF" w:themeColor="background1"/>
                <w:sz w:val="20"/>
                <w:szCs w:val="20"/>
              </w:rPr>
            </w:pPr>
            <w:r>
              <w:rPr>
                <w:rFonts w:eastAsia="Times New Roman" w:cs="Arial"/>
                <w:b/>
                <w:bCs/>
                <w:color w:val="FFFFFF" w:themeColor="background1"/>
                <w:sz w:val="18"/>
                <w:szCs w:val="18"/>
              </w:rPr>
              <w:t>Optional elements (cost, tier, readiness to proceed, priority)</w:t>
            </w:r>
          </w:p>
        </w:tc>
      </w:tr>
      <w:tr w:rsidR="00EF7536" w:rsidRPr="008E508B" w:rsidTr="00EF7536">
        <w:trPr>
          <w:trHeight w:val="864"/>
        </w:trPr>
        <w:tc>
          <w:tcPr>
            <w:tcW w:w="985" w:type="dxa"/>
            <w:shd w:val="clear" w:color="auto" w:fill="D8EAF1"/>
          </w:tcPr>
          <w:p w:rsidR="00964684" w:rsidRPr="00C20532" w:rsidRDefault="00EF7536" w:rsidP="00964684">
            <w:pPr>
              <w:jc w:val="center"/>
              <w:rPr>
                <w:rFonts w:eastAsia="Times New Roman" w:cs="Arial"/>
                <w:bCs/>
                <w:color w:val="000000"/>
                <w:sz w:val="18"/>
                <w:szCs w:val="18"/>
              </w:rPr>
            </w:pPr>
            <w:r>
              <w:rPr>
                <w:rFonts w:eastAsia="Times New Roman" w:cs="Arial"/>
                <w:bCs/>
                <w:color w:val="000000"/>
                <w:sz w:val="18"/>
                <w:szCs w:val="18"/>
              </w:rPr>
              <w:t>1</w:t>
            </w:r>
          </w:p>
        </w:tc>
        <w:tc>
          <w:tcPr>
            <w:tcW w:w="1887" w:type="dxa"/>
            <w:shd w:val="clear" w:color="auto" w:fill="D8EAF1"/>
          </w:tcPr>
          <w:p w:rsidR="00964684" w:rsidRPr="00C20532" w:rsidRDefault="00EF7536" w:rsidP="00964684">
            <w:pPr>
              <w:jc w:val="center"/>
              <w:rPr>
                <w:rFonts w:eastAsia="Times New Roman" w:cs="Arial"/>
                <w:bCs/>
                <w:color w:val="000000"/>
                <w:sz w:val="18"/>
                <w:szCs w:val="18"/>
              </w:rPr>
            </w:pPr>
            <w:r>
              <w:rPr>
                <w:rFonts w:eastAsia="Times New Roman" w:cs="Arial"/>
                <w:bCs/>
                <w:color w:val="000000"/>
                <w:sz w:val="18"/>
                <w:szCs w:val="18"/>
              </w:rPr>
              <w:t>Spurgeon Creek Re-Meander</w:t>
            </w:r>
          </w:p>
        </w:tc>
        <w:tc>
          <w:tcPr>
            <w:tcW w:w="6123" w:type="dxa"/>
            <w:shd w:val="clear" w:color="auto" w:fill="D8EAF1"/>
          </w:tcPr>
          <w:p w:rsidR="00964684"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Channel re-alignment to increase channel length and sinuosity</w:t>
            </w:r>
          </w:p>
        </w:tc>
        <w:tc>
          <w:tcPr>
            <w:tcW w:w="2790" w:type="dxa"/>
            <w:shd w:val="clear" w:color="auto" w:fill="D8EAF1"/>
          </w:tcPr>
          <w:p w:rsidR="00964684"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Spurgeon</w:t>
            </w:r>
          </w:p>
        </w:tc>
        <w:tc>
          <w:tcPr>
            <w:tcW w:w="4050" w:type="dxa"/>
            <w:shd w:val="clear" w:color="auto" w:fill="D8EAF1"/>
          </w:tcPr>
          <w:p w:rsidR="00964684"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Increase floodplain connectivity; increase usable aquatic habitat area; increase fish cover; increase habitat complexity</w:t>
            </w:r>
          </w:p>
        </w:tc>
        <w:tc>
          <w:tcPr>
            <w:tcW w:w="2610" w:type="dxa"/>
            <w:shd w:val="clear" w:color="auto" w:fill="D8EAF1"/>
          </w:tcPr>
          <w:p w:rsidR="00964684"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Thurston County</w:t>
            </w:r>
          </w:p>
        </w:tc>
        <w:tc>
          <w:tcPr>
            <w:tcW w:w="4140" w:type="dxa"/>
            <w:shd w:val="clear" w:color="auto" w:fill="D8EAF1"/>
          </w:tcPr>
          <w:p w:rsidR="00964684" w:rsidRPr="00C20532" w:rsidRDefault="00964684" w:rsidP="00964684">
            <w:pPr>
              <w:jc w:val="center"/>
              <w:rPr>
                <w:rFonts w:eastAsia="Times New Roman" w:cs="Arial"/>
                <w:bCs/>
                <w:color w:val="000000"/>
                <w:sz w:val="18"/>
                <w:szCs w:val="18"/>
              </w:rPr>
            </w:pPr>
          </w:p>
        </w:tc>
      </w:tr>
      <w:tr w:rsidR="00EF7536" w:rsidRPr="008E508B" w:rsidTr="00EF7536">
        <w:trPr>
          <w:trHeight w:val="864"/>
        </w:trPr>
        <w:tc>
          <w:tcPr>
            <w:tcW w:w="985" w:type="dxa"/>
            <w:shd w:val="clear" w:color="auto" w:fill="D8EAF1"/>
          </w:tcPr>
          <w:p w:rsidR="00EF7536" w:rsidRDefault="00EF7536" w:rsidP="00964684">
            <w:pPr>
              <w:jc w:val="center"/>
              <w:rPr>
                <w:rFonts w:eastAsia="Times New Roman" w:cs="Arial"/>
                <w:bCs/>
                <w:color w:val="000000"/>
                <w:sz w:val="18"/>
                <w:szCs w:val="18"/>
              </w:rPr>
            </w:pPr>
          </w:p>
        </w:tc>
        <w:tc>
          <w:tcPr>
            <w:tcW w:w="1887" w:type="dxa"/>
            <w:shd w:val="clear" w:color="auto" w:fill="D8EAF1"/>
          </w:tcPr>
          <w:p w:rsidR="00EF7536" w:rsidRDefault="00EC347D" w:rsidP="00964684">
            <w:pPr>
              <w:jc w:val="center"/>
              <w:rPr>
                <w:rFonts w:eastAsia="Times New Roman" w:cs="Arial"/>
                <w:bCs/>
                <w:color w:val="000000"/>
                <w:sz w:val="18"/>
                <w:szCs w:val="18"/>
              </w:rPr>
            </w:pPr>
            <w:r>
              <w:rPr>
                <w:rFonts w:eastAsia="Times New Roman" w:cs="Arial"/>
                <w:bCs/>
                <w:color w:val="000000"/>
                <w:sz w:val="18"/>
                <w:szCs w:val="18"/>
              </w:rPr>
              <w:t>Chambers Creek</w:t>
            </w:r>
          </w:p>
        </w:tc>
        <w:tc>
          <w:tcPr>
            <w:tcW w:w="6123" w:type="dxa"/>
            <w:shd w:val="clear" w:color="auto" w:fill="D8EAF1"/>
          </w:tcPr>
          <w:p w:rsidR="00EF7536" w:rsidRPr="007F2099" w:rsidRDefault="007F2099" w:rsidP="00964684">
            <w:pPr>
              <w:jc w:val="center"/>
            </w:pPr>
            <w:r>
              <w:rPr>
                <w:rFonts w:eastAsia="Times New Roman" w:cs="Arial"/>
                <w:bCs/>
                <w:color w:val="000000"/>
                <w:sz w:val="18"/>
                <w:szCs w:val="18"/>
              </w:rPr>
              <w:t>Channel re-alignment to increase channel length and sinuosity at the confluence with Chambers Ditch.</w:t>
            </w:r>
          </w:p>
        </w:tc>
        <w:tc>
          <w:tcPr>
            <w:tcW w:w="279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Deschutes, Lower</w:t>
            </w:r>
          </w:p>
        </w:tc>
        <w:tc>
          <w:tcPr>
            <w:tcW w:w="405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Increase floodplain connectivity; increase usable aquatic habitat area; increase fish cover; increase habitat complexity</w:t>
            </w:r>
          </w:p>
        </w:tc>
        <w:tc>
          <w:tcPr>
            <w:tcW w:w="261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Thurston County</w:t>
            </w:r>
          </w:p>
        </w:tc>
        <w:tc>
          <w:tcPr>
            <w:tcW w:w="4140" w:type="dxa"/>
            <w:shd w:val="clear" w:color="auto" w:fill="D8EAF1"/>
          </w:tcPr>
          <w:p w:rsidR="00EF7536" w:rsidRPr="00C20532" w:rsidRDefault="00EF7536" w:rsidP="00964684">
            <w:pPr>
              <w:jc w:val="center"/>
              <w:rPr>
                <w:rFonts w:eastAsia="Times New Roman" w:cs="Arial"/>
                <w:bCs/>
                <w:color w:val="000000"/>
                <w:sz w:val="18"/>
                <w:szCs w:val="18"/>
              </w:rPr>
            </w:pPr>
          </w:p>
        </w:tc>
      </w:tr>
      <w:tr w:rsidR="00EF7536" w:rsidRPr="008E508B" w:rsidTr="00EF7536">
        <w:trPr>
          <w:trHeight w:val="864"/>
        </w:trPr>
        <w:tc>
          <w:tcPr>
            <w:tcW w:w="985" w:type="dxa"/>
            <w:shd w:val="clear" w:color="auto" w:fill="D8EAF1"/>
          </w:tcPr>
          <w:p w:rsidR="00EF7536" w:rsidRDefault="00EF7536" w:rsidP="00964684">
            <w:pPr>
              <w:jc w:val="center"/>
              <w:rPr>
                <w:rFonts w:eastAsia="Times New Roman" w:cs="Arial"/>
                <w:bCs/>
                <w:color w:val="000000"/>
                <w:sz w:val="18"/>
                <w:szCs w:val="18"/>
              </w:rPr>
            </w:pPr>
          </w:p>
        </w:tc>
        <w:tc>
          <w:tcPr>
            <w:tcW w:w="1887" w:type="dxa"/>
            <w:shd w:val="clear" w:color="auto" w:fill="D8EAF1"/>
          </w:tcPr>
          <w:p w:rsidR="00EF7536" w:rsidRDefault="00EC347D" w:rsidP="00964684">
            <w:pPr>
              <w:jc w:val="center"/>
              <w:rPr>
                <w:rFonts w:eastAsia="Times New Roman" w:cs="Arial"/>
                <w:bCs/>
                <w:color w:val="000000"/>
                <w:sz w:val="18"/>
                <w:szCs w:val="18"/>
              </w:rPr>
            </w:pPr>
            <w:r>
              <w:rPr>
                <w:rFonts w:eastAsia="Times New Roman" w:cs="Arial"/>
                <w:bCs/>
                <w:color w:val="000000"/>
                <w:sz w:val="18"/>
                <w:szCs w:val="18"/>
              </w:rPr>
              <w:t>Woodard Creek</w:t>
            </w:r>
          </w:p>
        </w:tc>
        <w:tc>
          <w:tcPr>
            <w:tcW w:w="6123" w:type="dxa"/>
            <w:shd w:val="clear" w:color="auto" w:fill="D8EAF1"/>
          </w:tcPr>
          <w:p w:rsidR="00EF7536" w:rsidRPr="00C20532" w:rsidRDefault="007F2099" w:rsidP="00964684">
            <w:pPr>
              <w:jc w:val="center"/>
              <w:rPr>
                <w:rFonts w:eastAsia="Times New Roman" w:cs="Arial"/>
                <w:bCs/>
                <w:color w:val="000000"/>
                <w:sz w:val="18"/>
                <w:szCs w:val="18"/>
              </w:rPr>
            </w:pPr>
            <w:r>
              <w:rPr>
                <w:rFonts w:eastAsia="Times New Roman" w:cs="Arial"/>
                <w:bCs/>
                <w:color w:val="000000"/>
                <w:sz w:val="18"/>
                <w:szCs w:val="18"/>
              </w:rPr>
              <w:t>Add LWD and riparian vegetation</w:t>
            </w:r>
          </w:p>
        </w:tc>
        <w:tc>
          <w:tcPr>
            <w:tcW w:w="279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Boston Harbor</w:t>
            </w:r>
          </w:p>
        </w:tc>
        <w:tc>
          <w:tcPr>
            <w:tcW w:w="405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Increase floodplain connectivity; increase usable aquatic habitat area; increase fish cover; increase habitat complexity</w:t>
            </w:r>
          </w:p>
        </w:tc>
        <w:tc>
          <w:tcPr>
            <w:tcW w:w="2610" w:type="dxa"/>
            <w:shd w:val="clear" w:color="auto" w:fill="D8EAF1"/>
          </w:tcPr>
          <w:p w:rsidR="00EF7536"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Thurston County</w:t>
            </w:r>
          </w:p>
        </w:tc>
        <w:tc>
          <w:tcPr>
            <w:tcW w:w="4140" w:type="dxa"/>
            <w:shd w:val="clear" w:color="auto" w:fill="D8EAF1"/>
          </w:tcPr>
          <w:p w:rsidR="00EF7536" w:rsidRPr="00C20532" w:rsidRDefault="00EF7536" w:rsidP="00964684">
            <w:pPr>
              <w:jc w:val="center"/>
              <w:rPr>
                <w:rFonts w:eastAsia="Times New Roman" w:cs="Arial"/>
                <w:bCs/>
                <w:color w:val="000000"/>
                <w:sz w:val="18"/>
                <w:szCs w:val="18"/>
              </w:rPr>
            </w:pPr>
          </w:p>
        </w:tc>
      </w:tr>
      <w:tr w:rsidR="00EC347D" w:rsidRPr="008E508B" w:rsidTr="00EF7536">
        <w:trPr>
          <w:trHeight w:val="864"/>
        </w:trPr>
        <w:tc>
          <w:tcPr>
            <w:tcW w:w="985" w:type="dxa"/>
            <w:shd w:val="clear" w:color="auto" w:fill="D8EAF1"/>
          </w:tcPr>
          <w:p w:rsidR="00EC347D" w:rsidRDefault="00EC347D" w:rsidP="00964684">
            <w:pPr>
              <w:jc w:val="center"/>
              <w:rPr>
                <w:rFonts w:eastAsia="Times New Roman" w:cs="Arial"/>
                <w:bCs/>
                <w:color w:val="000000"/>
                <w:sz w:val="18"/>
                <w:szCs w:val="18"/>
              </w:rPr>
            </w:pPr>
          </w:p>
        </w:tc>
        <w:tc>
          <w:tcPr>
            <w:tcW w:w="1887" w:type="dxa"/>
            <w:shd w:val="clear" w:color="auto" w:fill="D8EAF1"/>
          </w:tcPr>
          <w:p w:rsidR="00EC347D" w:rsidRDefault="00EC347D" w:rsidP="00964684">
            <w:pPr>
              <w:jc w:val="center"/>
              <w:rPr>
                <w:rFonts w:eastAsia="Times New Roman" w:cs="Arial"/>
                <w:bCs/>
                <w:color w:val="000000"/>
                <w:sz w:val="18"/>
                <w:szCs w:val="18"/>
              </w:rPr>
            </w:pPr>
            <w:r>
              <w:rPr>
                <w:rFonts w:eastAsia="Times New Roman" w:cs="Arial"/>
                <w:bCs/>
                <w:color w:val="000000"/>
                <w:sz w:val="18"/>
                <w:szCs w:val="18"/>
              </w:rPr>
              <w:t>McLane Creek</w:t>
            </w:r>
          </w:p>
        </w:tc>
        <w:tc>
          <w:tcPr>
            <w:tcW w:w="6123"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TBD</w:t>
            </w:r>
          </w:p>
        </w:tc>
        <w:tc>
          <w:tcPr>
            <w:tcW w:w="2790"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McLane</w:t>
            </w:r>
          </w:p>
        </w:tc>
        <w:tc>
          <w:tcPr>
            <w:tcW w:w="4050" w:type="dxa"/>
            <w:shd w:val="clear" w:color="auto" w:fill="D8EAF1"/>
          </w:tcPr>
          <w:p w:rsidR="00EC347D" w:rsidRDefault="00EC347D" w:rsidP="00964684">
            <w:pPr>
              <w:jc w:val="center"/>
              <w:rPr>
                <w:rFonts w:eastAsia="Times New Roman" w:cs="Arial"/>
                <w:bCs/>
                <w:color w:val="000000"/>
                <w:sz w:val="18"/>
                <w:szCs w:val="18"/>
              </w:rPr>
            </w:pPr>
          </w:p>
          <w:p w:rsidR="00EC347D" w:rsidRPr="00EC347D" w:rsidRDefault="00EC347D" w:rsidP="00EC347D">
            <w:pPr>
              <w:jc w:val="center"/>
              <w:rPr>
                <w:rFonts w:eastAsia="Times New Roman" w:cs="Arial"/>
                <w:sz w:val="18"/>
                <w:szCs w:val="18"/>
              </w:rPr>
            </w:pPr>
            <w:r>
              <w:rPr>
                <w:rFonts w:eastAsia="Times New Roman" w:cs="Arial"/>
                <w:bCs/>
                <w:color w:val="000000"/>
                <w:sz w:val="18"/>
                <w:szCs w:val="18"/>
              </w:rPr>
              <w:t>TBD</w:t>
            </w:r>
          </w:p>
        </w:tc>
        <w:tc>
          <w:tcPr>
            <w:tcW w:w="2610"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Thurston County</w:t>
            </w:r>
          </w:p>
        </w:tc>
        <w:tc>
          <w:tcPr>
            <w:tcW w:w="4140" w:type="dxa"/>
            <w:shd w:val="clear" w:color="auto" w:fill="D8EAF1"/>
          </w:tcPr>
          <w:p w:rsidR="00EC347D" w:rsidRPr="00C20532" w:rsidRDefault="00EC347D" w:rsidP="00964684">
            <w:pPr>
              <w:jc w:val="center"/>
              <w:rPr>
                <w:rFonts w:eastAsia="Times New Roman" w:cs="Arial"/>
                <w:bCs/>
                <w:color w:val="000000"/>
                <w:sz w:val="18"/>
                <w:szCs w:val="18"/>
              </w:rPr>
            </w:pPr>
          </w:p>
        </w:tc>
      </w:tr>
      <w:tr w:rsidR="00EC347D" w:rsidRPr="008E508B" w:rsidTr="00EF7536">
        <w:trPr>
          <w:trHeight w:val="864"/>
        </w:trPr>
        <w:tc>
          <w:tcPr>
            <w:tcW w:w="985" w:type="dxa"/>
            <w:shd w:val="clear" w:color="auto" w:fill="D8EAF1"/>
          </w:tcPr>
          <w:p w:rsidR="00EC347D" w:rsidRDefault="00EC347D" w:rsidP="00964684">
            <w:pPr>
              <w:jc w:val="center"/>
              <w:rPr>
                <w:rFonts w:eastAsia="Times New Roman" w:cs="Arial"/>
                <w:bCs/>
                <w:color w:val="000000"/>
                <w:sz w:val="18"/>
                <w:szCs w:val="18"/>
              </w:rPr>
            </w:pPr>
          </w:p>
        </w:tc>
        <w:tc>
          <w:tcPr>
            <w:tcW w:w="1887" w:type="dxa"/>
            <w:shd w:val="clear" w:color="auto" w:fill="D8EAF1"/>
          </w:tcPr>
          <w:p w:rsidR="00EC347D" w:rsidRDefault="00EC347D" w:rsidP="00964684">
            <w:pPr>
              <w:jc w:val="center"/>
              <w:rPr>
                <w:rFonts w:eastAsia="Times New Roman" w:cs="Arial"/>
                <w:bCs/>
                <w:color w:val="000000"/>
                <w:sz w:val="18"/>
                <w:szCs w:val="18"/>
              </w:rPr>
            </w:pPr>
            <w:r>
              <w:rPr>
                <w:rFonts w:eastAsia="Times New Roman" w:cs="Arial"/>
                <w:bCs/>
                <w:color w:val="000000"/>
                <w:sz w:val="18"/>
                <w:szCs w:val="18"/>
              </w:rPr>
              <w:t>Green Cove Creek</w:t>
            </w:r>
          </w:p>
        </w:tc>
        <w:tc>
          <w:tcPr>
            <w:tcW w:w="6123"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TBD</w:t>
            </w:r>
          </w:p>
        </w:tc>
        <w:tc>
          <w:tcPr>
            <w:tcW w:w="2790"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Cooper Point</w:t>
            </w:r>
          </w:p>
        </w:tc>
        <w:tc>
          <w:tcPr>
            <w:tcW w:w="4050"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TBD</w:t>
            </w:r>
          </w:p>
        </w:tc>
        <w:tc>
          <w:tcPr>
            <w:tcW w:w="2610" w:type="dxa"/>
            <w:shd w:val="clear" w:color="auto" w:fill="D8EAF1"/>
          </w:tcPr>
          <w:p w:rsidR="00EC347D" w:rsidRPr="00C20532" w:rsidRDefault="00EC347D" w:rsidP="00964684">
            <w:pPr>
              <w:jc w:val="center"/>
              <w:rPr>
                <w:rFonts w:eastAsia="Times New Roman" w:cs="Arial"/>
                <w:bCs/>
                <w:color w:val="000000"/>
                <w:sz w:val="18"/>
                <w:szCs w:val="18"/>
              </w:rPr>
            </w:pPr>
            <w:r>
              <w:rPr>
                <w:rFonts w:eastAsia="Times New Roman" w:cs="Arial"/>
                <w:bCs/>
                <w:color w:val="000000"/>
                <w:sz w:val="18"/>
                <w:szCs w:val="18"/>
              </w:rPr>
              <w:t>Thurston County and City of Olympia(?)</w:t>
            </w:r>
          </w:p>
        </w:tc>
        <w:tc>
          <w:tcPr>
            <w:tcW w:w="4140" w:type="dxa"/>
            <w:shd w:val="clear" w:color="auto" w:fill="D8EAF1"/>
          </w:tcPr>
          <w:p w:rsidR="00EC347D" w:rsidRPr="00C20532" w:rsidRDefault="00EC347D" w:rsidP="00964684">
            <w:pPr>
              <w:jc w:val="center"/>
              <w:rPr>
                <w:rFonts w:eastAsia="Times New Roman" w:cs="Arial"/>
                <w:bCs/>
                <w:color w:val="000000"/>
                <w:sz w:val="18"/>
                <w:szCs w:val="18"/>
              </w:rPr>
            </w:pPr>
          </w:p>
        </w:tc>
      </w:tr>
      <w:tr w:rsidR="00EC347D" w:rsidRPr="008E508B" w:rsidTr="00EF7536">
        <w:trPr>
          <w:trHeight w:val="864"/>
        </w:trPr>
        <w:tc>
          <w:tcPr>
            <w:tcW w:w="985" w:type="dxa"/>
            <w:shd w:val="clear" w:color="auto" w:fill="D8EAF1"/>
          </w:tcPr>
          <w:p w:rsidR="00EC347D" w:rsidRDefault="00EC347D" w:rsidP="00964684">
            <w:pPr>
              <w:jc w:val="center"/>
              <w:rPr>
                <w:rFonts w:eastAsia="Times New Roman" w:cs="Arial"/>
                <w:bCs/>
                <w:color w:val="000000"/>
                <w:sz w:val="18"/>
                <w:szCs w:val="18"/>
              </w:rPr>
            </w:pPr>
          </w:p>
        </w:tc>
        <w:tc>
          <w:tcPr>
            <w:tcW w:w="1887" w:type="dxa"/>
            <w:shd w:val="clear" w:color="auto" w:fill="D8EAF1"/>
          </w:tcPr>
          <w:p w:rsidR="00EC347D" w:rsidRDefault="00EC347D" w:rsidP="00964684">
            <w:pPr>
              <w:jc w:val="center"/>
              <w:rPr>
                <w:rFonts w:eastAsia="Times New Roman" w:cs="Arial"/>
                <w:bCs/>
                <w:color w:val="000000"/>
                <w:sz w:val="18"/>
                <w:szCs w:val="18"/>
              </w:rPr>
            </w:pPr>
          </w:p>
        </w:tc>
        <w:tc>
          <w:tcPr>
            <w:tcW w:w="6123" w:type="dxa"/>
            <w:shd w:val="clear" w:color="auto" w:fill="D8EAF1"/>
          </w:tcPr>
          <w:p w:rsidR="00EC347D" w:rsidRPr="00C20532" w:rsidRDefault="00EC347D" w:rsidP="00964684">
            <w:pPr>
              <w:jc w:val="center"/>
              <w:rPr>
                <w:rFonts w:eastAsia="Times New Roman" w:cs="Arial"/>
                <w:bCs/>
                <w:color w:val="000000"/>
                <w:sz w:val="18"/>
                <w:szCs w:val="18"/>
              </w:rPr>
            </w:pPr>
          </w:p>
        </w:tc>
        <w:tc>
          <w:tcPr>
            <w:tcW w:w="2790" w:type="dxa"/>
            <w:shd w:val="clear" w:color="auto" w:fill="D8EAF1"/>
          </w:tcPr>
          <w:p w:rsidR="00EC347D" w:rsidRPr="00C20532" w:rsidRDefault="00EC347D" w:rsidP="00964684">
            <w:pPr>
              <w:jc w:val="center"/>
              <w:rPr>
                <w:rFonts w:eastAsia="Times New Roman" w:cs="Arial"/>
                <w:bCs/>
                <w:color w:val="000000"/>
                <w:sz w:val="18"/>
                <w:szCs w:val="18"/>
              </w:rPr>
            </w:pPr>
          </w:p>
        </w:tc>
        <w:tc>
          <w:tcPr>
            <w:tcW w:w="4050" w:type="dxa"/>
            <w:shd w:val="clear" w:color="auto" w:fill="D8EAF1"/>
          </w:tcPr>
          <w:p w:rsidR="00EC347D" w:rsidRPr="00C20532" w:rsidRDefault="00EC347D" w:rsidP="00964684">
            <w:pPr>
              <w:jc w:val="center"/>
              <w:rPr>
                <w:rFonts w:eastAsia="Times New Roman" w:cs="Arial"/>
                <w:bCs/>
                <w:color w:val="000000"/>
                <w:sz w:val="18"/>
                <w:szCs w:val="18"/>
              </w:rPr>
            </w:pPr>
          </w:p>
        </w:tc>
        <w:tc>
          <w:tcPr>
            <w:tcW w:w="2610" w:type="dxa"/>
            <w:shd w:val="clear" w:color="auto" w:fill="D8EAF1"/>
          </w:tcPr>
          <w:p w:rsidR="00EC347D" w:rsidRPr="00C20532" w:rsidRDefault="00EC347D" w:rsidP="00964684">
            <w:pPr>
              <w:jc w:val="center"/>
              <w:rPr>
                <w:rFonts w:eastAsia="Times New Roman" w:cs="Arial"/>
                <w:bCs/>
                <w:color w:val="000000"/>
                <w:sz w:val="18"/>
                <w:szCs w:val="18"/>
              </w:rPr>
            </w:pPr>
          </w:p>
        </w:tc>
        <w:tc>
          <w:tcPr>
            <w:tcW w:w="4140" w:type="dxa"/>
            <w:shd w:val="clear" w:color="auto" w:fill="D8EAF1"/>
          </w:tcPr>
          <w:p w:rsidR="00EC347D" w:rsidRPr="00C20532" w:rsidRDefault="00EC347D" w:rsidP="00964684">
            <w:pPr>
              <w:jc w:val="center"/>
              <w:rPr>
                <w:rFonts w:eastAsia="Times New Roman" w:cs="Arial"/>
                <w:bCs/>
                <w:color w:val="000000"/>
                <w:sz w:val="18"/>
                <w:szCs w:val="18"/>
              </w:rPr>
            </w:pPr>
          </w:p>
        </w:tc>
      </w:tr>
    </w:tbl>
    <w:p w:rsidR="00964684" w:rsidRDefault="00964684" w:rsidP="00E90DCA">
      <w:pPr>
        <w:spacing w:after="0"/>
      </w:pPr>
    </w:p>
    <w:sectPr w:rsidR="00964684" w:rsidSect="00964684">
      <w:pgSz w:w="24480" w:h="15840" w:orient="landscape" w:code="3"/>
      <w:pgMar w:top="1440" w:right="1166" w:bottom="144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0546" w16cex:dateUtc="2020-07-2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55161" w16cid:durableId="22C405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12" w:rsidRDefault="00F42612" w:rsidP="00F62AD9">
      <w:pPr>
        <w:spacing w:after="0" w:line="240" w:lineRule="auto"/>
      </w:pPr>
      <w:r>
        <w:separator/>
      </w:r>
    </w:p>
  </w:endnote>
  <w:endnote w:type="continuationSeparator" w:id="0">
    <w:p w:rsidR="00F42612" w:rsidRDefault="00F42612"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66968"/>
      <w:docPartObj>
        <w:docPartGallery w:val="Page Numbers (Bottom of Page)"/>
        <w:docPartUnique/>
      </w:docPartObj>
    </w:sdtPr>
    <w:sdtEndPr>
      <w:rPr>
        <w:noProof/>
      </w:rPr>
    </w:sdtEndPr>
    <w:sdtContent>
      <w:p w:rsidR="00A96332" w:rsidRDefault="00A96332">
        <w:pPr>
          <w:pStyle w:val="Footer"/>
          <w:jc w:val="right"/>
        </w:pPr>
        <w:r>
          <w:fldChar w:fldCharType="begin"/>
        </w:r>
        <w:r>
          <w:instrText xml:space="preserve"> PAGE   \* MERGEFORMAT </w:instrText>
        </w:r>
        <w:r>
          <w:fldChar w:fldCharType="separate"/>
        </w:r>
        <w:r w:rsidR="009F1FA5">
          <w:rPr>
            <w:noProof/>
          </w:rPr>
          <w:t>1</w:t>
        </w:r>
        <w:r>
          <w:rPr>
            <w:noProof/>
          </w:rPr>
          <w:fldChar w:fldCharType="end"/>
        </w:r>
      </w:p>
    </w:sdtContent>
  </w:sdt>
  <w:p w:rsidR="00A96332" w:rsidRDefault="00A9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12" w:rsidRDefault="00F42612" w:rsidP="00F62AD9">
      <w:pPr>
        <w:spacing w:after="0" w:line="240" w:lineRule="auto"/>
      </w:pPr>
      <w:r>
        <w:separator/>
      </w:r>
    </w:p>
  </w:footnote>
  <w:footnote w:type="continuationSeparator" w:id="0">
    <w:p w:rsidR="00F42612" w:rsidRDefault="00F42612" w:rsidP="00F62AD9">
      <w:pPr>
        <w:spacing w:after="0" w:line="240" w:lineRule="auto"/>
      </w:pPr>
      <w:r>
        <w:continuationSeparator/>
      </w:r>
    </w:p>
  </w:footnote>
  <w:footnote w:id="1">
    <w:p w:rsidR="0010542E" w:rsidRPr="0010542E" w:rsidRDefault="0010542E" w:rsidP="0010542E">
      <w:pPr>
        <w:ind w:firstLine="720"/>
        <w:rPr>
          <w:rFonts w:eastAsia="Times New Roman" w:cstheme="minorHAnsi"/>
          <w:color w:val="000000"/>
          <w:sz w:val="20"/>
          <w:szCs w:val="20"/>
        </w:rPr>
      </w:pPr>
      <w:r w:rsidRPr="0010542E">
        <w:rPr>
          <w:rStyle w:val="FootnoteReference"/>
          <w:rFonts w:cstheme="minorHAnsi"/>
          <w:sz w:val="20"/>
          <w:szCs w:val="20"/>
        </w:rPr>
        <w:footnoteRef/>
      </w:r>
      <w:r w:rsidRPr="0010542E">
        <w:rPr>
          <w:rFonts w:cstheme="minorHAnsi"/>
          <w:sz w:val="20"/>
          <w:szCs w:val="20"/>
        </w:rPr>
        <w:t xml:space="preserve"> RCW 90.94.030(3) </w:t>
      </w:r>
      <w:r w:rsidRPr="0010542E">
        <w:rPr>
          <w:rFonts w:eastAsia="Times New Roman" w:cstheme="minorHAnsi"/>
          <w:color w:val="000000"/>
          <w:sz w:val="20"/>
          <w:szCs w:val="20"/>
        </w:rPr>
        <w:t>(b) At a minimum, the plan must include those actions that the committee determines to be necessary to offset potential impacts to instream flows associated with permit-exempt domestic water use. The highest priority recommendations must include replacing the quantity of consumptive water use during the same time as the impact and in the same basin or tributary. Lower priority projects include projects not in the same basin or tributary and projects that replace consumptive water supply impacts only during critical flow periods. The plan may include projects that protect or improve instream resources without replacing the consumptive quantity of water where such projects are in addition to those actions that the committee determines to be necessary to offset potential consumptive impacts to instream flows associated with permit-exempt domestic water use.</w:t>
      </w:r>
    </w:p>
    <w:p w:rsidR="0010542E" w:rsidRPr="0010542E" w:rsidRDefault="0010542E" w:rsidP="0010542E">
      <w:pPr>
        <w:spacing w:after="0" w:line="240" w:lineRule="auto"/>
        <w:ind w:firstLine="720"/>
        <w:rPr>
          <w:rFonts w:eastAsia="Times New Roman" w:cstheme="minorHAnsi"/>
          <w:color w:val="000000"/>
          <w:sz w:val="20"/>
          <w:szCs w:val="20"/>
        </w:rPr>
      </w:pPr>
      <w:r w:rsidRPr="0010542E">
        <w:rPr>
          <w:rFonts w:eastAsia="Times New Roman" w:cstheme="minorHAnsi"/>
          <w:color w:val="000000"/>
          <w:sz w:val="20"/>
          <w:szCs w:val="20"/>
        </w:rPr>
        <w:t>(c) Prior to adoption of the watershed restoration and enhancement plan, the department must determine that actions identified in the plan, after accounting for new projected uses of water over the subsequent twenty years, will result in a net ecological benefit to instream resources within the water resource inventory area.</w:t>
      </w:r>
    </w:p>
    <w:p w:rsidR="0010542E" w:rsidRDefault="001054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2D3"/>
    <w:multiLevelType w:val="hybridMultilevel"/>
    <w:tmpl w:val="F56819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3BCE"/>
    <w:multiLevelType w:val="hybridMultilevel"/>
    <w:tmpl w:val="7370F0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C60D0"/>
    <w:multiLevelType w:val="hybridMultilevel"/>
    <w:tmpl w:val="B8AE9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F25E1"/>
    <w:multiLevelType w:val="hybridMultilevel"/>
    <w:tmpl w:val="49E64A2A"/>
    <w:lvl w:ilvl="0" w:tplc="EFE84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22D90"/>
    <w:multiLevelType w:val="hybridMultilevel"/>
    <w:tmpl w:val="48A2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465F6"/>
    <w:multiLevelType w:val="hybridMultilevel"/>
    <w:tmpl w:val="9F32E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E75027"/>
    <w:multiLevelType w:val="hybridMultilevel"/>
    <w:tmpl w:val="A9440CFE"/>
    <w:lvl w:ilvl="0" w:tplc="0B96BBA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61F42"/>
    <w:multiLevelType w:val="multilevel"/>
    <w:tmpl w:val="04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54F8A"/>
    <w:multiLevelType w:val="hybridMultilevel"/>
    <w:tmpl w:val="3C4EE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16BC5"/>
    <w:multiLevelType w:val="hybridMultilevel"/>
    <w:tmpl w:val="18BAEC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A6C8E"/>
    <w:multiLevelType w:val="hybridMultilevel"/>
    <w:tmpl w:val="4F48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21376"/>
    <w:multiLevelType w:val="hybridMultilevel"/>
    <w:tmpl w:val="9FC0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444ED"/>
    <w:multiLevelType w:val="hybridMultilevel"/>
    <w:tmpl w:val="09F8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135BA"/>
    <w:multiLevelType w:val="hybridMultilevel"/>
    <w:tmpl w:val="D60E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5384C"/>
    <w:multiLevelType w:val="multilevel"/>
    <w:tmpl w:val="04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21099"/>
    <w:multiLevelType w:val="hybridMultilevel"/>
    <w:tmpl w:val="260A90FA"/>
    <w:lvl w:ilvl="0" w:tplc="2E76CCC6">
      <w:start w:val="1"/>
      <w:numFmt w:val="upperLetter"/>
      <w:lvlText w:val="%1."/>
      <w:lvlJc w:val="left"/>
      <w:pPr>
        <w:ind w:left="1080" w:hanging="360"/>
      </w:pPr>
      <w:rPr>
        <w:rFonts w:hint="default"/>
      </w:rPr>
    </w:lvl>
    <w:lvl w:ilvl="1" w:tplc="6CD22680">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21"/>
  </w:num>
  <w:num w:numId="5">
    <w:abstractNumId w:val="19"/>
  </w:num>
  <w:num w:numId="6">
    <w:abstractNumId w:val="6"/>
  </w:num>
  <w:num w:numId="7">
    <w:abstractNumId w:val="13"/>
  </w:num>
  <w:num w:numId="8">
    <w:abstractNumId w:val="11"/>
  </w:num>
  <w:num w:numId="9">
    <w:abstractNumId w:val="0"/>
  </w:num>
  <w:num w:numId="10">
    <w:abstractNumId w:val="7"/>
  </w:num>
  <w:num w:numId="11">
    <w:abstractNumId w:val="4"/>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20"/>
  </w:num>
  <w:num w:numId="17">
    <w:abstractNumId w:val="14"/>
  </w:num>
  <w:num w:numId="18">
    <w:abstractNumId w:val="16"/>
  </w:num>
  <w:num w:numId="19">
    <w:abstractNumId w:val="15"/>
  </w:num>
  <w:num w:numId="20">
    <w:abstractNumId w:val="18"/>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02409"/>
    <w:rsid w:val="00091DA1"/>
    <w:rsid w:val="00095A63"/>
    <w:rsid w:val="000B5409"/>
    <w:rsid w:val="000D7D29"/>
    <w:rsid w:val="000E583F"/>
    <w:rsid w:val="000E6D62"/>
    <w:rsid w:val="0010542E"/>
    <w:rsid w:val="00106CAB"/>
    <w:rsid w:val="00113F63"/>
    <w:rsid w:val="001168DB"/>
    <w:rsid w:val="00163E0F"/>
    <w:rsid w:val="00171B84"/>
    <w:rsid w:val="00172060"/>
    <w:rsid w:val="00180FA2"/>
    <w:rsid w:val="00185E92"/>
    <w:rsid w:val="001963B4"/>
    <w:rsid w:val="001A27B1"/>
    <w:rsid w:val="001D4B06"/>
    <w:rsid w:val="001D4F9D"/>
    <w:rsid w:val="001F07B3"/>
    <w:rsid w:val="00241203"/>
    <w:rsid w:val="002B3FA8"/>
    <w:rsid w:val="002F3B22"/>
    <w:rsid w:val="002F6BEF"/>
    <w:rsid w:val="003321B2"/>
    <w:rsid w:val="00335E5F"/>
    <w:rsid w:val="00367B69"/>
    <w:rsid w:val="003A7D84"/>
    <w:rsid w:val="003C0915"/>
    <w:rsid w:val="004070D0"/>
    <w:rsid w:val="00410825"/>
    <w:rsid w:val="00433ECF"/>
    <w:rsid w:val="00473CD6"/>
    <w:rsid w:val="00485D87"/>
    <w:rsid w:val="004A10C6"/>
    <w:rsid w:val="004A5DCE"/>
    <w:rsid w:val="004A6B56"/>
    <w:rsid w:val="004D562D"/>
    <w:rsid w:val="004D79BD"/>
    <w:rsid w:val="0051448A"/>
    <w:rsid w:val="00532045"/>
    <w:rsid w:val="0053549A"/>
    <w:rsid w:val="0055022F"/>
    <w:rsid w:val="0055590C"/>
    <w:rsid w:val="0057465C"/>
    <w:rsid w:val="005875D4"/>
    <w:rsid w:val="005A6486"/>
    <w:rsid w:val="005A686D"/>
    <w:rsid w:val="005C4913"/>
    <w:rsid w:val="005D31F5"/>
    <w:rsid w:val="005E0B2F"/>
    <w:rsid w:val="005E5614"/>
    <w:rsid w:val="005F2B81"/>
    <w:rsid w:val="005F74F1"/>
    <w:rsid w:val="00600F90"/>
    <w:rsid w:val="0063470A"/>
    <w:rsid w:val="006429B6"/>
    <w:rsid w:val="00680098"/>
    <w:rsid w:val="00683857"/>
    <w:rsid w:val="00685865"/>
    <w:rsid w:val="006902DF"/>
    <w:rsid w:val="00695387"/>
    <w:rsid w:val="006A7AF2"/>
    <w:rsid w:val="006B6B5D"/>
    <w:rsid w:val="006B6C3A"/>
    <w:rsid w:val="006C7814"/>
    <w:rsid w:val="006D063E"/>
    <w:rsid w:val="006E129B"/>
    <w:rsid w:val="00701AA9"/>
    <w:rsid w:val="00785792"/>
    <w:rsid w:val="007F2099"/>
    <w:rsid w:val="007F3C49"/>
    <w:rsid w:val="0080447D"/>
    <w:rsid w:val="00810417"/>
    <w:rsid w:val="0082593B"/>
    <w:rsid w:val="00850D1E"/>
    <w:rsid w:val="00850EE7"/>
    <w:rsid w:val="00881FB4"/>
    <w:rsid w:val="00891798"/>
    <w:rsid w:val="008A1545"/>
    <w:rsid w:val="008A5DBA"/>
    <w:rsid w:val="008C784B"/>
    <w:rsid w:val="008C7C4C"/>
    <w:rsid w:val="008E1EDC"/>
    <w:rsid w:val="008F3652"/>
    <w:rsid w:val="008F7CA5"/>
    <w:rsid w:val="00900ABF"/>
    <w:rsid w:val="009222EA"/>
    <w:rsid w:val="00930187"/>
    <w:rsid w:val="00964684"/>
    <w:rsid w:val="009A2FF9"/>
    <w:rsid w:val="009C73AE"/>
    <w:rsid w:val="009F1FA5"/>
    <w:rsid w:val="009F7237"/>
    <w:rsid w:val="00A2078C"/>
    <w:rsid w:val="00A24EBF"/>
    <w:rsid w:val="00A5177A"/>
    <w:rsid w:val="00A51E85"/>
    <w:rsid w:val="00A54B6C"/>
    <w:rsid w:val="00A6141D"/>
    <w:rsid w:val="00A67D5D"/>
    <w:rsid w:val="00A950C8"/>
    <w:rsid w:val="00A96332"/>
    <w:rsid w:val="00AB5C61"/>
    <w:rsid w:val="00AC0E00"/>
    <w:rsid w:val="00AF04DA"/>
    <w:rsid w:val="00AF4468"/>
    <w:rsid w:val="00B50B83"/>
    <w:rsid w:val="00B609E4"/>
    <w:rsid w:val="00BA097C"/>
    <w:rsid w:val="00BA6028"/>
    <w:rsid w:val="00C043AB"/>
    <w:rsid w:val="00C05D7C"/>
    <w:rsid w:val="00C26ED3"/>
    <w:rsid w:val="00C36771"/>
    <w:rsid w:val="00C4013A"/>
    <w:rsid w:val="00C66B06"/>
    <w:rsid w:val="00C67D3C"/>
    <w:rsid w:val="00C83D41"/>
    <w:rsid w:val="00CD340A"/>
    <w:rsid w:val="00CD5FC8"/>
    <w:rsid w:val="00D100E5"/>
    <w:rsid w:val="00D12433"/>
    <w:rsid w:val="00D33087"/>
    <w:rsid w:val="00D341F3"/>
    <w:rsid w:val="00DC4D23"/>
    <w:rsid w:val="00DC5A6B"/>
    <w:rsid w:val="00DD2982"/>
    <w:rsid w:val="00E25B2B"/>
    <w:rsid w:val="00E43BA5"/>
    <w:rsid w:val="00E57C92"/>
    <w:rsid w:val="00E73AA5"/>
    <w:rsid w:val="00E76568"/>
    <w:rsid w:val="00E90DCA"/>
    <w:rsid w:val="00EB0EB2"/>
    <w:rsid w:val="00EC1D66"/>
    <w:rsid w:val="00EC347D"/>
    <w:rsid w:val="00ED36C8"/>
    <w:rsid w:val="00EF7536"/>
    <w:rsid w:val="00F42612"/>
    <w:rsid w:val="00F44AB7"/>
    <w:rsid w:val="00F51019"/>
    <w:rsid w:val="00F55D87"/>
    <w:rsid w:val="00F6158C"/>
    <w:rsid w:val="00F62AD9"/>
    <w:rsid w:val="00F82665"/>
    <w:rsid w:val="00F8410B"/>
    <w:rsid w:val="00F84C10"/>
    <w:rsid w:val="00FA6C4A"/>
    <w:rsid w:val="00FB10D7"/>
    <w:rsid w:val="00FB4E17"/>
    <w:rsid w:val="00FC13D8"/>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uiPriority w:val="99"/>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AD9"/>
    <w:rPr>
      <w:sz w:val="20"/>
      <w:szCs w:val="20"/>
    </w:rPr>
  </w:style>
  <w:style w:type="character" w:styleId="FootnoteReference">
    <w:name w:val="footnote reference"/>
    <w:basedOn w:val="DefaultParagraphFont"/>
    <w:uiPriority w:val="99"/>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link w:val="ListParagraphChar"/>
    <w:uiPriority w:val="34"/>
    <w:qFormat/>
    <w:rsid w:val="001F07B3"/>
    <w:pPr>
      <w:ind w:left="720"/>
      <w:contextualSpacing/>
    </w:pPr>
  </w:style>
  <w:style w:type="character" w:customStyle="1" w:styleId="ListParagraphChar">
    <w:name w:val="List Paragraph Char"/>
    <w:basedOn w:val="DefaultParagraphFont"/>
    <w:link w:val="ListParagraph"/>
    <w:uiPriority w:val="34"/>
    <w:rsid w:val="0010542E"/>
  </w:style>
  <w:style w:type="paragraph" w:customStyle="1" w:styleId="Default">
    <w:name w:val="Default"/>
    <w:rsid w:val="00C67D3C"/>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A9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332"/>
  </w:style>
  <w:style w:type="paragraph" w:styleId="Footer">
    <w:name w:val="footer"/>
    <w:basedOn w:val="Normal"/>
    <w:link w:val="FooterChar"/>
    <w:uiPriority w:val="99"/>
    <w:unhideWhenUsed/>
    <w:rsid w:val="00A9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332"/>
  </w:style>
  <w:style w:type="table" w:customStyle="1" w:styleId="TableGrid1">
    <w:name w:val="Table Grid1"/>
    <w:basedOn w:val="TableNormal"/>
    <w:next w:val="TableGrid"/>
    <w:uiPriority w:val="39"/>
    <w:rsid w:val="00AB5C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29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401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1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13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7232">
      <w:bodyDiv w:val="1"/>
      <w:marLeft w:val="0"/>
      <w:marRight w:val="0"/>
      <w:marTop w:val="0"/>
      <w:marBottom w:val="0"/>
      <w:divBdr>
        <w:top w:val="none" w:sz="0" w:space="0" w:color="auto"/>
        <w:left w:val="none" w:sz="0" w:space="0" w:color="auto"/>
        <w:bottom w:val="none" w:sz="0" w:space="0" w:color="auto"/>
        <w:right w:val="none" w:sz="0" w:space="0" w:color="auto"/>
      </w:divBdr>
    </w:div>
    <w:div w:id="929781033">
      <w:bodyDiv w:val="1"/>
      <w:marLeft w:val="0"/>
      <w:marRight w:val="0"/>
      <w:marTop w:val="0"/>
      <w:marBottom w:val="0"/>
      <w:divBdr>
        <w:top w:val="none" w:sz="0" w:space="0" w:color="auto"/>
        <w:left w:val="none" w:sz="0" w:space="0" w:color="auto"/>
        <w:bottom w:val="none" w:sz="0" w:space="0" w:color="auto"/>
        <w:right w:val="none" w:sz="0" w:space="0" w:color="auto"/>
      </w:divBdr>
    </w:div>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 w:id="20122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B1D93CF5-1731-463F-BA1F-53BF6F409BA5}">
  <ds:schemaRefs>
    <ds:schemaRef ds:uri="http://schemas.openxmlformats.org/officeDocument/2006/bibliography"/>
  </ds:schemaRefs>
</ds:datastoreItem>
</file>

<file path=customXml/itemProps2.xml><?xml version="1.0" encoding="utf-8"?>
<ds:datastoreItem xmlns:ds="http://schemas.openxmlformats.org/officeDocument/2006/customXml" ds:itemID="{D0A2A85E-E2B7-40BA-81DB-434AEE28CB15}"/>
</file>

<file path=customXml/itemProps3.xml><?xml version="1.0" encoding="utf-8"?>
<ds:datastoreItem xmlns:ds="http://schemas.openxmlformats.org/officeDocument/2006/customXml" ds:itemID="{27A256EA-2440-4620-A737-2C6E893DDA1B}"/>
</file>

<file path=customXml/itemProps4.xml><?xml version="1.0" encoding="utf-8"?>
<ds:datastoreItem xmlns:ds="http://schemas.openxmlformats.org/officeDocument/2006/customXml" ds:itemID="{D5FC50F4-CA45-417F-92EB-EA7CC363FE3E}"/>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Project List Organization</dc:title>
  <dc:subject/>
  <dc:creator>Susan Gulick</dc:creator>
  <cp:keywords/>
  <dc:description/>
  <cp:lastModifiedBy>Johnson, Angela (ECY)</cp:lastModifiedBy>
  <cp:revision>4</cp:revision>
  <dcterms:created xsi:type="dcterms:W3CDTF">2020-08-20T14:02:00Z</dcterms:created>
  <dcterms:modified xsi:type="dcterms:W3CDTF">2020-08-25T17:01:00Z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