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02" w:rsidRPr="00EE75A8" w:rsidRDefault="00073902" w:rsidP="00EE75A8">
      <w:pPr>
        <w:pStyle w:val="Title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E75A8">
        <w:rPr>
          <w:rFonts w:asciiTheme="minorHAnsi" w:hAnsiTheme="minorHAnsi" w:cstheme="minorHAnsi"/>
          <w:sz w:val="22"/>
          <w:szCs w:val="22"/>
        </w:rPr>
        <w:t>WRIA 14 WREC Data Needs Discussion 3/14/17</w:t>
      </w:r>
    </w:p>
    <w:p w:rsidR="00073902" w:rsidRDefault="00073902" w:rsidP="00EE75A8">
      <w:pPr>
        <w:pStyle w:val="Heading1"/>
        <w:jc w:val="center"/>
      </w:pPr>
    </w:p>
    <w:p w:rsidR="00073902" w:rsidRDefault="00073902" w:rsidP="00073902">
      <w:r>
        <w:t>T</w:t>
      </w:r>
      <w:r w:rsidR="00BB228C">
        <w:t xml:space="preserve">his is </w:t>
      </w:r>
      <w:r>
        <w:t>information we discussed at our December meeting</w:t>
      </w:r>
      <w:r w:rsidR="00BB228C">
        <w:t xml:space="preserve">, and additional items </w:t>
      </w:r>
      <w:proofErr w:type="gramStart"/>
      <w:r w:rsidR="00BB228C">
        <w:t>I’ve</w:t>
      </w:r>
      <w:proofErr w:type="gramEnd"/>
      <w:r w:rsidR="00BB228C">
        <w:t xml:space="preserve"> received comments on since then</w:t>
      </w:r>
      <w:r>
        <w:t>.  What else do we need to add?  Think about how the technical workgroup can prioritize this.</w:t>
      </w:r>
    </w:p>
    <w:p w:rsidR="00073902" w:rsidRDefault="00073902" w:rsidP="00073902">
      <w:pPr>
        <w:pStyle w:val="ListParagraph"/>
      </w:pPr>
    </w:p>
    <w:p w:rsidR="00073902" w:rsidRPr="00EE75A8" w:rsidRDefault="00073902" w:rsidP="00EE75A8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EE75A8">
        <w:rPr>
          <w:rFonts w:asciiTheme="minorHAnsi" w:hAnsiTheme="minorHAnsi" w:cstheme="minorHAnsi"/>
          <w:color w:val="auto"/>
          <w:sz w:val="22"/>
          <w:szCs w:val="22"/>
        </w:rPr>
        <w:t>Data available:</w:t>
      </w:r>
    </w:p>
    <w:p w:rsidR="00073902" w:rsidRDefault="00073902" w:rsidP="0075138A">
      <w:pPr>
        <w:pStyle w:val="ListParagraph"/>
        <w:numPr>
          <w:ilvl w:val="0"/>
          <w:numId w:val="6"/>
        </w:numPr>
      </w:pPr>
      <w:r>
        <w:t>USGS Model – consider having a presentation.</w:t>
      </w:r>
    </w:p>
    <w:p w:rsidR="00073902" w:rsidRDefault="00073902" w:rsidP="0075138A">
      <w:pPr>
        <w:pStyle w:val="ListParagraph"/>
        <w:numPr>
          <w:ilvl w:val="0"/>
          <w:numId w:val="6"/>
        </w:numPr>
      </w:pPr>
      <w:r>
        <w:t>Thurston County – population growth, water quality, hydro model, patterns of development.</w:t>
      </w:r>
    </w:p>
    <w:p w:rsidR="00073902" w:rsidRDefault="00073902" w:rsidP="0075138A">
      <w:pPr>
        <w:pStyle w:val="ListParagraph"/>
        <w:numPr>
          <w:ilvl w:val="0"/>
          <w:numId w:val="6"/>
        </w:numPr>
      </w:pPr>
      <w:r>
        <w:t xml:space="preserve">Squaxin Island Tribe – various data.  There have been coordinated efforts </w:t>
      </w:r>
      <w:proofErr w:type="gramStart"/>
      <w:r>
        <w:t>both with Ecology and Mason</w:t>
      </w:r>
      <w:proofErr w:type="gramEnd"/>
      <w:r>
        <w:t xml:space="preserve"> County.  </w:t>
      </w:r>
    </w:p>
    <w:p w:rsidR="00073902" w:rsidRDefault="00073902" w:rsidP="0075138A">
      <w:pPr>
        <w:pStyle w:val="ListParagraph"/>
        <w:numPr>
          <w:ilvl w:val="0"/>
          <w:numId w:val="6"/>
        </w:numPr>
      </w:pPr>
      <w:r>
        <w:t xml:space="preserve">Mason County – currently working with Squaxin Island Tribe on flow and consumptive use.  </w:t>
      </w:r>
    </w:p>
    <w:p w:rsidR="00574C2E" w:rsidRDefault="00073902" w:rsidP="0075138A">
      <w:pPr>
        <w:pStyle w:val="ListParagraph"/>
        <w:numPr>
          <w:ilvl w:val="0"/>
          <w:numId w:val="6"/>
        </w:numPr>
      </w:pPr>
      <w:r>
        <w:t>The Mason Conservation</w:t>
      </w:r>
      <w:r w:rsidR="00574C2E">
        <w:t xml:space="preserve"> District, Salmon Recovery LE - </w:t>
      </w:r>
      <w:r>
        <w:t xml:space="preserve">available information relevant to this program, </w:t>
      </w:r>
      <w:r w:rsidR="003318F5">
        <w:t>Committee</w:t>
      </w:r>
      <w:r>
        <w:t xml:space="preserve"> review </w:t>
      </w:r>
      <w:r w:rsidR="003318F5">
        <w:t xml:space="preserve">of the </w:t>
      </w:r>
      <w:r>
        <w:t xml:space="preserve">Salmon Recovery Plan </w:t>
      </w:r>
      <w:r w:rsidR="003318F5">
        <w:t>(available when?)</w:t>
      </w:r>
    </w:p>
    <w:p w:rsidR="00A309E2" w:rsidRPr="00A309E2" w:rsidRDefault="00A309E2" w:rsidP="0075138A">
      <w:pPr>
        <w:pStyle w:val="ListParagraph"/>
        <w:numPr>
          <w:ilvl w:val="0"/>
          <w:numId w:val="6"/>
        </w:numPr>
      </w:pPr>
      <w:r>
        <w:rPr>
          <w:color w:val="FF0000"/>
        </w:rPr>
        <w:t>DNR data on fish bearing streams</w:t>
      </w:r>
    </w:p>
    <w:p w:rsidR="00A309E2" w:rsidRPr="00A309E2" w:rsidRDefault="00A309E2" w:rsidP="0075138A">
      <w:pPr>
        <w:pStyle w:val="ListParagraph"/>
        <w:numPr>
          <w:ilvl w:val="0"/>
          <w:numId w:val="6"/>
        </w:numPr>
      </w:pPr>
      <w:r>
        <w:rPr>
          <w:color w:val="FF0000"/>
        </w:rPr>
        <w:t>Source area water protection mapping  from DOH</w:t>
      </w:r>
    </w:p>
    <w:p w:rsidR="00A309E2" w:rsidRDefault="00A309E2" w:rsidP="0075138A">
      <w:pPr>
        <w:pStyle w:val="ListParagraph"/>
        <w:numPr>
          <w:ilvl w:val="0"/>
          <w:numId w:val="6"/>
        </w:numPr>
      </w:pPr>
      <w:r>
        <w:rPr>
          <w:color w:val="FF0000"/>
        </w:rPr>
        <w:t>Monitoring data from Hood Canal Salmon Enhancement Group</w:t>
      </w:r>
    </w:p>
    <w:p w:rsidR="00574C2E" w:rsidRDefault="00574C2E" w:rsidP="00574C2E"/>
    <w:p w:rsidR="00574C2E" w:rsidRPr="00EE75A8" w:rsidRDefault="00574C2E" w:rsidP="00EE75A8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EE75A8">
        <w:rPr>
          <w:rFonts w:asciiTheme="minorHAnsi" w:hAnsiTheme="minorHAnsi" w:cstheme="minorHAnsi"/>
          <w:color w:val="auto"/>
          <w:sz w:val="22"/>
          <w:szCs w:val="22"/>
        </w:rPr>
        <w:t>Data needs:</w:t>
      </w:r>
    </w:p>
    <w:p w:rsidR="00574C2E" w:rsidRDefault="00574C2E" w:rsidP="0075138A">
      <w:pPr>
        <w:pStyle w:val="ListParagraph"/>
        <w:numPr>
          <w:ilvl w:val="0"/>
          <w:numId w:val="5"/>
        </w:numPr>
      </w:pPr>
      <w:r>
        <w:t>Try to identify sources that are data rich vs. data poor</w:t>
      </w:r>
    </w:p>
    <w:p w:rsidR="00230B46" w:rsidRDefault="00574C2E" w:rsidP="0075138A">
      <w:pPr>
        <w:pStyle w:val="ListParagraph"/>
        <w:numPr>
          <w:ilvl w:val="0"/>
          <w:numId w:val="5"/>
        </w:numPr>
      </w:pPr>
      <w:r>
        <w:t>Committee needs to ID data gaps, and identify funding available for data collection</w:t>
      </w:r>
    </w:p>
    <w:p w:rsidR="00574C2E" w:rsidRDefault="00BB228C" w:rsidP="0075138A">
      <w:pPr>
        <w:pStyle w:val="ListParagraph"/>
        <w:numPr>
          <w:ilvl w:val="0"/>
          <w:numId w:val="5"/>
        </w:numPr>
      </w:pPr>
      <w:r>
        <w:t>A</w:t>
      </w:r>
      <w:r w:rsidRPr="00BB228C">
        <w:t>ssessment of the current number of permit-exempt wells in each subbasin in WRIA 14</w:t>
      </w:r>
    </w:p>
    <w:p w:rsidR="00BB228C" w:rsidRDefault="00BB228C" w:rsidP="0075138A">
      <w:pPr>
        <w:pStyle w:val="ListParagraph"/>
        <w:numPr>
          <w:ilvl w:val="1"/>
          <w:numId w:val="5"/>
        </w:numPr>
      </w:pPr>
      <w:r>
        <w:t xml:space="preserve">Note that </w:t>
      </w:r>
      <w:proofErr w:type="gramStart"/>
      <w:r>
        <w:t xml:space="preserve">a pilot study is </w:t>
      </w:r>
      <w:r w:rsidR="00230B46">
        <w:t>being initiated</w:t>
      </w:r>
      <w:r w:rsidR="001E766E">
        <w:t xml:space="preserve"> by the Ecology Wells division for a separate project</w:t>
      </w:r>
      <w:proofErr w:type="gramEnd"/>
      <w:r w:rsidR="001E766E">
        <w:t xml:space="preserve">.  Angela will coordinate to schedule a report from the Ecology staff working on the project when it is available, and reevaluate after that.  </w:t>
      </w:r>
    </w:p>
    <w:p w:rsidR="001E766E" w:rsidRDefault="001E766E" w:rsidP="0075138A">
      <w:pPr>
        <w:pStyle w:val="ListParagraph"/>
        <w:numPr>
          <w:ilvl w:val="0"/>
          <w:numId w:val="5"/>
        </w:numPr>
      </w:pPr>
      <w:r>
        <w:t>F</w:t>
      </w:r>
      <w:r w:rsidRPr="001E766E">
        <w:t xml:space="preserve">orecast of the number of permit-exempt </w:t>
      </w:r>
      <w:r>
        <w:t xml:space="preserve">domestic </w:t>
      </w:r>
      <w:r w:rsidRPr="001E766E">
        <w:t xml:space="preserve">wells that </w:t>
      </w:r>
      <w:proofErr w:type="gramStart"/>
      <w:r w:rsidRPr="001E766E">
        <w:t>could be drilled</w:t>
      </w:r>
      <w:proofErr w:type="gramEnd"/>
      <w:r>
        <w:t>,</w:t>
      </w:r>
      <w:r w:rsidRPr="001E766E">
        <w:t xml:space="preserve"> and </w:t>
      </w:r>
      <w:r>
        <w:t xml:space="preserve">forecasted consumptive use from those wells – </w:t>
      </w:r>
      <w:r w:rsidRPr="001E766E">
        <w:t>in</w:t>
      </w:r>
      <w:r>
        <w:t>fo for</w:t>
      </w:r>
      <w:r w:rsidRPr="001E766E">
        <w:t xml:space="preserve"> each subbasin in WRIA 14.  </w:t>
      </w:r>
    </w:p>
    <w:p w:rsidR="00A309E2" w:rsidRPr="00A309E2" w:rsidRDefault="00A309E2" w:rsidP="00A309E2">
      <w:pPr>
        <w:pStyle w:val="ListParagraph"/>
        <w:numPr>
          <w:ilvl w:val="1"/>
          <w:numId w:val="5"/>
        </w:numPr>
      </w:pPr>
      <w:r>
        <w:rPr>
          <w:color w:val="FF0000"/>
        </w:rPr>
        <w:t>Consider tying into buildable lands analysis</w:t>
      </w:r>
    </w:p>
    <w:p w:rsidR="00A309E2" w:rsidRDefault="00A309E2" w:rsidP="00A309E2">
      <w:pPr>
        <w:pStyle w:val="ListParagraph"/>
        <w:numPr>
          <w:ilvl w:val="1"/>
          <w:numId w:val="5"/>
        </w:numPr>
      </w:pPr>
      <w:r>
        <w:rPr>
          <w:color w:val="FF0000"/>
        </w:rPr>
        <w:t>DOH may need to look into service area policy</w:t>
      </w:r>
    </w:p>
    <w:p w:rsidR="001E766E" w:rsidRDefault="001E766E" w:rsidP="0075138A">
      <w:pPr>
        <w:pStyle w:val="ListParagraph"/>
        <w:numPr>
          <w:ilvl w:val="0"/>
          <w:numId w:val="5"/>
        </w:numPr>
      </w:pPr>
      <w:r w:rsidRPr="001E766E">
        <w:t>A thorough review of all certificated water rights with a source (ground or surface) in WRIA 14</w:t>
      </w:r>
      <w:proofErr w:type="gramStart"/>
      <w:r w:rsidRPr="001E766E">
        <w:t>;</w:t>
      </w:r>
      <w:proofErr w:type="gramEnd"/>
      <w:r w:rsidRPr="001E766E">
        <w:t xml:space="preserve"> and identification of water rights that may be candidates for either permanent protection in the trust water rights program or otherwise help mitigate for water use impacts.</w:t>
      </w:r>
    </w:p>
    <w:p w:rsidR="00A309E2" w:rsidRPr="00A309E2" w:rsidRDefault="00A309E2" w:rsidP="00A309E2">
      <w:pPr>
        <w:pStyle w:val="ListParagraph"/>
        <w:numPr>
          <w:ilvl w:val="1"/>
          <w:numId w:val="5"/>
        </w:numPr>
      </w:pPr>
      <w:r>
        <w:rPr>
          <w:color w:val="FF0000"/>
        </w:rPr>
        <w:t>Identify water rights within Group A and Group B systems</w:t>
      </w:r>
    </w:p>
    <w:p w:rsidR="00A309E2" w:rsidRPr="001E766E" w:rsidRDefault="00A309E2" w:rsidP="00A309E2">
      <w:pPr>
        <w:pStyle w:val="ListParagraph"/>
        <w:numPr>
          <w:ilvl w:val="1"/>
          <w:numId w:val="5"/>
        </w:numPr>
      </w:pPr>
      <w:r>
        <w:rPr>
          <w:color w:val="FF0000"/>
        </w:rPr>
        <w:t>Look into WRIA 11 water rights project</w:t>
      </w:r>
    </w:p>
    <w:p w:rsidR="001E766E" w:rsidRDefault="001E766E" w:rsidP="0075138A">
      <w:pPr>
        <w:pStyle w:val="ListParagraph"/>
        <w:numPr>
          <w:ilvl w:val="0"/>
          <w:numId w:val="5"/>
        </w:numPr>
      </w:pPr>
      <w:r w:rsidRPr="001E766E">
        <w:t>Measurement of streamflow in all regulated streams under Chapter 173-514 WAC</w:t>
      </w:r>
      <w:r>
        <w:t xml:space="preserve"> (WRIA 14 Instream Flow rule)</w:t>
      </w:r>
    </w:p>
    <w:p w:rsidR="001E766E" w:rsidRPr="001E766E" w:rsidRDefault="001E766E" w:rsidP="0075138A">
      <w:pPr>
        <w:pStyle w:val="ListParagraph"/>
        <w:numPr>
          <w:ilvl w:val="1"/>
          <w:numId w:val="5"/>
        </w:numPr>
      </w:pPr>
      <w:r>
        <w:t xml:space="preserve">Note that this data gap exists, although the Committee may not be able to complete this task with technical funding support.  There is a potential for a long-term project, but it </w:t>
      </w:r>
      <w:proofErr w:type="gramStart"/>
      <w:r>
        <w:t>is being raised</w:t>
      </w:r>
      <w:proofErr w:type="gramEnd"/>
      <w:r>
        <w:t xml:space="preserve"> to express where the data gaps are and how big they are. </w:t>
      </w:r>
    </w:p>
    <w:sectPr w:rsidR="001E766E" w:rsidRPr="001E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BC8"/>
    <w:multiLevelType w:val="hybridMultilevel"/>
    <w:tmpl w:val="C7D6F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66937"/>
    <w:multiLevelType w:val="hybridMultilevel"/>
    <w:tmpl w:val="5D7A9E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000DCD"/>
    <w:multiLevelType w:val="hybridMultilevel"/>
    <w:tmpl w:val="49B6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A76A8"/>
    <w:multiLevelType w:val="hybridMultilevel"/>
    <w:tmpl w:val="F41A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10EDC"/>
    <w:multiLevelType w:val="hybridMultilevel"/>
    <w:tmpl w:val="98E86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6579F"/>
    <w:multiLevelType w:val="hybridMultilevel"/>
    <w:tmpl w:val="5D62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02"/>
    <w:rsid w:val="00003BAA"/>
    <w:rsid w:val="00073902"/>
    <w:rsid w:val="001E766E"/>
    <w:rsid w:val="00230B46"/>
    <w:rsid w:val="003318F5"/>
    <w:rsid w:val="00574C2E"/>
    <w:rsid w:val="0075138A"/>
    <w:rsid w:val="00975BED"/>
    <w:rsid w:val="00A309E2"/>
    <w:rsid w:val="00BB228C"/>
    <w:rsid w:val="00D94AE9"/>
    <w:rsid w:val="00E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B7D0E-C41E-4B77-AEC5-1BFA864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02"/>
  </w:style>
  <w:style w:type="paragraph" w:styleId="Heading1">
    <w:name w:val="heading 1"/>
    <w:basedOn w:val="Normal"/>
    <w:next w:val="Normal"/>
    <w:link w:val="Heading1Char"/>
    <w:uiPriority w:val="9"/>
    <w:qFormat/>
    <w:rsid w:val="00EE7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9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5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E75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needs discussion from march 14, 2019 WRIA 14 meeting</dc:title>
  <dc:subject/>
  <dc:creator>Johnson, Angela (ECY)</dc:creator>
  <cp:keywords/>
  <dc:description/>
  <cp:lastModifiedBy>Johnson, Angela (ECY)</cp:lastModifiedBy>
  <cp:revision>6</cp:revision>
  <dcterms:created xsi:type="dcterms:W3CDTF">2019-03-13T20:04:00Z</dcterms:created>
  <dcterms:modified xsi:type="dcterms:W3CDTF">2019-03-29T18:22:00Z</dcterms:modified>
</cp:coreProperties>
</file>