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96478" w14:textId="774F0672" w:rsidR="00C746DB" w:rsidRPr="000F26BD" w:rsidRDefault="00C87CED" w:rsidP="00CE7F38">
      <w:pPr>
        <w:pStyle w:val="Heading1"/>
        <w:spacing w:after="240"/>
      </w:pPr>
      <w:r>
        <w:t>Kennedy-Goldsborough</w:t>
      </w:r>
      <w:r w:rsidR="00767511">
        <w:t xml:space="preserve"> (WRIA 14</w:t>
      </w:r>
      <w:proofErr w:type="gramStart"/>
      <w:r w:rsidR="00C746DB" w:rsidRPr="000F26BD">
        <w:t>)</w:t>
      </w:r>
      <w:proofErr w:type="gramEnd"/>
      <w:r w:rsidR="00CE7F38">
        <w:br/>
      </w:r>
      <w:r w:rsidR="00C746DB" w:rsidRPr="000F26BD">
        <w:t>Watershed Restoration and Enhancement Committee</w:t>
      </w:r>
      <w:r w:rsidR="00CE7F38">
        <w:br/>
      </w:r>
      <w:r w:rsidR="000D3149">
        <w:t>January 10</w:t>
      </w:r>
      <w:r w:rsidR="00376E90">
        <w:t>, 201</w:t>
      </w:r>
      <w:r w:rsidR="00B51283">
        <w:t>9</w:t>
      </w:r>
      <w:r w:rsidR="00376E90">
        <w:t xml:space="preserve"> </w:t>
      </w:r>
      <w:r w:rsidR="00C746DB" w:rsidRPr="000F26BD">
        <w:t>Meeting Summary</w:t>
      </w:r>
    </w:p>
    <w:p w14:paraId="348AA37D" w14:textId="47CEC699" w:rsidR="003B0C30" w:rsidRDefault="003B0C30" w:rsidP="003B0C30">
      <w:pPr>
        <w:pStyle w:val="NoSpacing"/>
        <w:rPr>
          <w:i/>
        </w:rPr>
      </w:pPr>
      <w:r w:rsidRPr="009C301D">
        <w:rPr>
          <w:i/>
        </w:rPr>
        <w:t>Please send corrections to</w:t>
      </w:r>
      <w:r w:rsidR="007041FC">
        <w:rPr>
          <w:i/>
        </w:rPr>
        <w:t xml:space="preserve"> Angela Johnson (angela.johnson@ecy.wa.gov</w:t>
      </w:r>
      <w:r w:rsidRPr="009C301D">
        <w:rPr>
          <w:i/>
        </w:rPr>
        <w:t xml:space="preserve">) </w:t>
      </w:r>
      <w:r>
        <w:rPr>
          <w:i/>
        </w:rPr>
        <w:t xml:space="preserve">by </w:t>
      </w:r>
      <w:r w:rsidR="000D3149">
        <w:rPr>
          <w:i/>
        </w:rPr>
        <w:t xml:space="preserve">February </w:t>
      </w:r>
      <w:r w:rsidR="00085729">
        <w:rPr>
          <w:i/>
        </w:rPr>
        <w:t>13</w:t>
      </w:r>
      <w:r w:rsidR="00376E90">
        <w:rPr>
          <w:i/>
        </w:rPr>
        <w:t>, 2019</w:t>
      </w:r>
      <w:r w:rsidR="00020E51">
        <w:rPr>
          <w:i/>
        </w:rPr>
        <w:t xml:space="preserve">.  </w:t>
      </w:r>
    </w:p>
    <w:p w14:paraId="5D154DF9" w14:textId="5900C682" w:rsidR="003B0C30" w:rsidRDefault="003B0C30" w:rsidP="00701303">
      <w:pPr>
        <w:pStyle w:val="NoSpacing"/>
        <w:spacing w:before="240"/>
        <w:rPr>
          <w:i/>
        </w:rPr>
      </w:pPr>
      <w:r w:rsidRPr="00543871">
        <w:t xml:space="preserve">Committee website: </w:t>
      </w:r>
      <w:hyperlink r:id="rId8" w:history="1">
        <w:r w:rsidR="00767511">
          <w:rPr>
            <w:rStyle w:val="Hyperlink"/>
            <w:rFonts w:ascii="Calibri" w:hAnsi="Calibri" w:cs="Calibri"/>
            <w:color w:val="0563C1"/>
          </w:rPr>
          <w:t>https://www.ezview.wa.gov/site/alias__1962/37326/watershed_restoration_and_enhancement_-_wria_14.aspx</w:t>
        </w:r>
      </w:hyperlink>
      <w:r w:rsidR="00836801">
        <w:rPr>
          <w:rStyle w:val="Hyperlink"/>
          <w:rFonts w:ascii="Calibri" w:hAnsi="Calibri" w:cs="Calibri"/>
          <w:color w:val="0563C1"/>
        </w:rPr>
        <w:br/>
      </w:r>
    </w:p>
    <w:p w14:paraId="340B4AA8" w14:textId="6505EAE3" w:rsidR="003B0C30" w:rsidRDefault="003B0C30" w:rsidP="00701303">
      <w:pPr>
        <w:pStyle w:val="NoSpacing"/>
        <w:spacing w:before="120"/>
        <w:rPr>
          <w:b/>
        </w:rPr>
      </w:pPr>
      <w:r w:rsidRPr="009C301D">
        <w:rPr>
          <w:b/>
        </w:rPr>
        <w:t xml:space="preserve">Next Meeting: </w:t>
      </w:r>
      <w:r w:rsidR="00B51283">
        <w:t>March</w:t>
      </w:r>
      <w:r w:rsidR="000D3149">
        <w:t xml:space="preserve"> 14</w:t>
      </w:r>
      <w:r w:rsidR="00E405C3">
        <w:t>, 2019</w:t>
      </w:r>
      <w:r w:rsidRPr="009C301D">
        <w:t xml:space="preserve">, </w:t>
      </w:r>
      <w:r w:rsidR="00767511">
        <w:t xml:space="preserve">9 am – 12:30 </w:t>
      </w:r>
      <w:r w:rsidR="00111EA0">
        <w:t xml:space="preserve">pm, Mason County Public Works, 100 W Public </w:t>
      </w:r>
      <w:r w:rsidR="00085729">
        <w:t xml:space="preserve">Works </w:t>
      </w:r>
      <w:r w:rsidR="00111EA0">
        <w:t>Dr</w:t>
      </w:r>
      <w:r w:rsidR="00085729">
        <w:t>ive,</w:t>
      </w:r>
      <w:r w:rsidR="00111EA0">
        <w:t xml:space="preserve"> Shelton, WA 98584</w:t>
      </w:r>
    </w:p>
    <w:p w14:paraId="05B7C0CF" w14:textId="77777777" w:rsidR="003B0C30" w:rsidRPr="009C301D" w:rsidRDefault="003B0C30" w:rsidP="003B0C30">
      <w:pPr>
        <w:pStyle w:val="Heading2"/>
      </w:pPr>
      <w:r w:rsidRPr="009C301D">
        <w:t>Meeting Information</w:t>
      </w:r>
    </w:p>
    <w:p w14:paraId="16306B6A" w14:textId="4E3CB0EA" w:rsidR="00E405C3" w:rsidRPr="00AA0165" w:rsidRDefault="00E405C3" w:rsidP="00E405C3">
      <w:pPr>
        <w:spacing w:after="0" w:line="240" w:lineRule="auto"/>
      </w:pPr>
      <w:r>
        <w:t xml:space="preserve">Thursday </w:t>
      </w:r>
      <w:r w:rsidR="00836801">
        <w:t>January 10, 2019</w:t>
      </w:r>
      <w:r>
        <w:t xml:space="preserve"> </w:t>
      </w:r>
      <w:r>
        <w:br/>
        <w:t>9:00 am – 12:30 pm</w:t>
      </w:r>
    </w:p>
    <w:p w14:paraId="5A958D7C" w14:textId="77777777" w:rsidR="00E405C3" w:rsidRDefault="00E405C3" w:rsidP="00E405C3">
      <w:pPr>
        <w:spacing w:after="0" w:line="240" w:lineRule="auto"/>
      </w:pPr>
      <w:r>
        <w:t>Shelton Civic Center, 525 W. Cota St., Shelton, WA 98584</w:t>
      </w:r>
    </w:p>
    <w:p w14:paraId="07B84E71" w14:textId="49E91F65" w:rsidR="003B0C30" w:rsidRDefault="003B0C30" w:rsidP="003B0C30">
      <w:pPr>
        <w:pStyle w:val="Heading2"/>
      </w:pPr>
      <w:r>
        <w:t>Agenda</w:t>
      </w:r>
    </w:p>
    <w:tbl>
      <w:tblPr>
        <w:tblStyle w:val="TableGrid"/>
        <w:tblW w:w="9715" w:type="dxa"/>
        <w:tblLayout w:type="fixed"/>
        <w:tblLook w:val="04A0" w:firstRow="1" w:lastRow="0" w:firstColumn="1" w:lastColumn="0" w:noHBand="0" w:noVBand="1"/>
      </w:tblPr>
      <w:tblGrid>
        <w:gridCol w:w="3269"/>
        <w:gridCol w:w="934"/>
        <w:gridCol w:w="1495"/>
        <w:gridCol w:w="2522"/>
        <w:gridCol w:w="1495"/>
      </w:tblGrid>
      <w:tr w:rsidR="00836801" w:rsidRPr="00D64625" w14:paraId="2BFC290F" w14:textId="77777777" w:rsidTr="00A833B2">
        <w:trPr>
          <w:trHeight w:val="288"/>
        </w:trPr>
        <w:tc>
          <w:tcPr>
            <w:tcW w:w="3150" w:type="dxa"/>
            <w:shd w:val="clear" w:color="auto" w:fill="E7E6E6" w:themeFill="background2"/>
          </w:tcPr>
          <w:p w14:paraId="5F815975" w14:textId="77777777" w:rsidR="00836801" w:rsidRPr="00D64625" w:rsidRDefault="00836801" w:rsidP="003B0877">
            <w:pPr>
              <w:pStyle w:val="Heading1"/>
            </w:pPr>
            <w:r w:rsidRPr="00D64625">
              <w:t>Topic</w:t>
            </w:r>
          </w:p>
        </w:tc>
        <w:tc>
          <w:tcPr>
            <w:tcW w:w="900" w:type="dxa"/>
            <w:shd w:val="clear" w:color="auto" w:fill="E7E6E6" w:themeFill="background2"/>
          </w:tcPr>
          <w:p w14:paraId="0051C8E1" w14:textId="77777777" w:rsidR="00836801" w:rsidRPr="00D64625" w:rsidRDefault="00836801" w:rsidP="003B0877">
            <w:pPr>
              <w:pStyle w:val="Heading1"/>
            </w:pPr>
            <w:r w:rsidRPr="00D64625">
              <w:t>Time</w:t>
            </w:r>
          </w:p>
        </w:tc>
        <w:tc>
          <w:tcPr>
            <w:tcW w:w="1440" w:type="dxa"/>
            <w:shd w:val="clear" w:color="auto" w:fill="E7E6E6" w:themeFill="background2"/>
          </w:tcPr>
          <w:p w14:paraId="5C941E60" w14:textId="77777777" w:rsidR="00836801" w:rsidRPr="00D64625" w:rsidRDefault="00836801" w:rsidP="003B0877">
            <w:pPr>
              <w:pStyle w:val="Heading1"/>
            </w:pPr>
            <w:r w:rsidRPr="00D64625">
              <w:t>Action</w:t>
            </w:r>
          </w:p>
        </w:tc>
        <w:tc>
          <w:tcPr>
            <w:tcW w:w="2430" w:type="dxa"/>
            <w:shd w:val="clear" w:color="auto" w:fill="E7E6E6" w:themeFill="background2"/>
          </w:tcPr>
          <w:p w14:paraId="395E4363" w14:textId="77777777" w:rsidR="00836801" w:rsidRPr="00D64625" w:rsidRDefault="00836801" w:rsidP="003B0877">
            <w:pPr>
              <w:pStyle w:val="Heading1"/>
            </w:pPr>
            <w:r w:rsidRPr="00D64625">
              <w:t>Handouts</w:t>
            </w:r>
          </w:p>
        </w:tc>
        <w:tc>
          <w:tcPr>
            <w:tcW w:w="1440" w:type="dxa"/>
            <w:shd w:val="clear" w:color="auto" w:fill="E7E6E6" w:themeFill="background2"/>
          </w:tcPr>
          <w:p w14:paraId="704BEE26" w14:textId="77777777" w:rsidR="00836801" w:rsidRPr="00D64625" w:rsidRDefault="00836801" w:rsidP="003B0877">
            <w:pPr>
              <w:pStyle w:val="Heading1"/>
            </w:pPr>
            <w:r w:rsidRPr="00D64625">
              <w:t>Lead</w:t>
            </w:r>
          </w:p>
        </w:tc>
      </w:tr>
      <w:tr w:rsidR="00836801" w:rsidRPr="00206F73" w14:paraId="2ACDBF67" w14:textId="77777777" w:rsidTr="00A833B2">
        <w:tc>
          <w:tcPr>
            <w:tcW w:w="3150" w:type="dxa"/>
          </w:tcPr>
          <w:p w14:paraId="03BFE4AB" w14:textId="77777777" w:rsidR="00836801" w:rsidRPr="00C61C60" w:rsidRDefault="00836801" w:rsidP="00A833B2">
            <w:pPr>
              <w:rPr>
                <w:b/>
              </w:rPr>
            </w:pPr>
            <w:r w:rsidRPr="00C61C60">
              <w:rPr>
                <w:b/>
              </w:rPr>
              <w:t>Welcome and Introductions</w:t>
            </w:r>
          </w:p>
        </w:tc>
        <w:tc>
          <w:tcPr>
            <w:tcW w:w="900" w:type="dxa"/>
          </w:tcPr>
          <w:p w14:paraId="73B41AC8" w14:textId="77777777" w:rsidR="00836801" w:rsidRPr="00C61C60" w:rsidRDefault="00836801" w:rsidP="00A833B2">
            <w:r>
              <w:t>9:00</w:t>
            </w:r>
          </w:p>
        </w:tc>
        <w:tc>
          <w:tcPr>
            <w:tcW w:w="1440" w:type="dxa"/>
          </w:tcPr>
          <w:p w14:paraId="5F74605E" w14:textId="77777777" w:rsidR="00836801" w:rsidRPr="00206F73" w:rsidRDefault="00836801" w:rsidP="00A833B2">
            <w:r>
              <w:t>None</w:t>
            </w:r>
          </w:p>
        </w:tc>
        <w:tc>
          <w:tcPr>
            <w:tcW w:w="2430" w:type="dxa"/>
          </w:tcPr>
          <w:p w14:paraId="0EA1DDC7" w14:textId="77777777" w:rsidR="00836801" w:rsidRPr="00206F73" w:rsidRDefault="00836801" w:rsidP="00A833B2"/>
        </w:tc>
        <w:tc>
          <w:tcPr>
            <w:tcW w:w="1440" w:type="dxa"/>
          </w:tcPr>
          <w:p w14:paraId="72C5D6C9" w14:textId="77777777" w:rsidR="00836801" w:rsidRPr="00206F73" w:rsidRDefault="00836801" w:rsidP="00A833B2">
            <w:r>
              <w:t>Chair</w:t>
            </w:r>
          </w:p>
        </w:tc>
      </w:tr>
      <w:tr w:rsidR="00836801" w:rsidRPr="00206F73" w14:paraId="666C783E" w14:textId="77777777" w:rsidTr="00A833B2">
        <w:tc>
          <w:tcPr>
            <w:tcW w:w="3150" w:type="dxa"/>
          </w:tcPr>
          <w:p w14:paraId="323498ED" w14:textId="77777777" w:rsidR="00836801" w:rsidRPr="00C61C60" w:rsidRDefault="00836801" w:rsidP="00A833B2">
            <w:pPr>
              <w:rPr>
                <w:b/>
              </w:rPr>
            </w:pPr>
            <w:r w:rsidRPr="00C61C60">
              <w:rPr>
                <w:b/>
              </w:rPr>
              <w:t xml:space="preserve">Approval of </w:t>
            </w:r>
            <w:r>
              <w:rPr>
                <w:b/>
              </w:rPr>
              <w:t>December meeting summary and review of agenda</w:t>
            </w:r>
          </w:p>
        </w:tc>
        <w:tc>
          <w:tcPr>
            <w:tcW w:w="900" w:type="dxa"/>
          </w:tcPr>
          <w:p w14:paraId="26DB9304" w14:textId="77777777" w:rsidR="00836801" w:rsidRPr="00C61C60" w:rsidRDefault="00836801" w:rsidP="00A833B2">
            <w:r>
              <w:t>9:10</w:t>
            </w:r>
          </w:p>
        </w:tc>
        <w:tc>
          <w:tcPr>
            <w:tcW w:w="1440" w:type="dxa"/>
          </w:tcPr>
          <w:p w14:paraId="50A3CEE7" w14:textId="77777777" w:rsidR="00836801" w:rsidRPr="00206F73" w:rsidRDefault="00836801" w:rsidP="00A833B2">
            <w:r>
              <w:t>Vote</w:t>
            </w:r>
          </w:p>
        </w:tc>
        <w:tc>
          <w:tcPr>
            <w:tcW w:w="2430" w:type="dxa"/>
          </w:tcPr>
          <w:p w14:paraId="37455494" w14:textId="77777777" w:rsidR="00836801" w:rsidRPr="00206F73" w:rsidRDefault="00836801" w:rsidP="00836801">
            <w:pPr>
              <w:pStyle w:val="ListParagraph"/>
              <w:numPr>
                <w:ilvl w:val="0"/>
                <w:numId w:val="2"/>
              </w:numPr>
            </w:pPr>
            <w:r>
              <w:t>Agenda</w:t>
            </w:r>
          </w:p>
        </w:tc>
        <w:tc>
          <w:tcPr>
            <w:tcW w:w="1440" w:type="dxa"/>
          </w:tcPr>
          <w:p w14:paraId="79CA7160" w14:textId="56B75BBA" w:rsidR="00836801" w:rsidRPr="00206F73" w:rsidRDefault="00836801" w:rsidP="00A833B2">
            <w:r>
              <w:t>Facilitator</w:t>
            </w:r>
          </w:p>
        </w:tc>
      </w:tr>
      <w:tr w:rsidR="00836801" w14:paraId="59B40B09" w14:textId="77777777" w:rsidTr="00A833B2">
        <w:tc>
          <w:tcPr>
            <w:tcW w:w="3150" w:type="dxa"/>
          </w:tcPr>
          <w:p w14:paraId="6A4DD2D7" w14:textId="77777777" w:rsidR="00836801" w:rsidRPr="00C61C60" w:rsidRDefault="00836801" w:rsidP="00A833B2">
            <w:pPr>
              <w:rPr>
                <w:b/>
              </w:rPr>
            </w:pPr>
            <w:r w:rsidRPr="00C61C60">
              <w:rPr>
                <w:b/>
              </w:rPr>
              <w:t xml:space="preserve">Training: Hydrogeology </w:t>
            </w:r>
          </w:p>
        </w:tc>
        <w:tc>
          <w:tcPr>
            <w:tcW w:w="900" w:type="dxa"/>
          </w:tcPr>
          <w:p w14:paraId="469E66A9" w14:textId="77777777" w:rsidR="00836801" w:rsidRPr="00C61C60" w:rsidRDefault="00836801" w:rsidP="00A833B2">
            <w:r>
              <w:t>9:15</w:t>
            </w:r>
          </w:p>
        </w:tc>
        <w:tc>
          <w:tcPr>
            <w:tcW w:w="1440" w:type="dxa"/>
          </w:tcPr>
          <w:p w14:paraId="45D53218" w14:textId="77777777" w:rsidR="00836801" w:rsidRDefault="00836801" w:rsidP="00A833B2">
            <w:r>
              <w:t>Presentation</w:t>
            </w:r>
          </w:p>
        </w:tc>
        <w:tc>
          <w:tcPr>
            <w:tcW w:w="2430" w:type="dxa"/>
          </w:tcPr>
          <w:p w14:paraId="1EEF8E40" w14:textId="77777777" w:rsidR="00836801" w:rsidRDefault="00836801" w:rsidP="00A833B2">
            <w:pPr>
              <w:pStyle w:val="ListParagraph"/>
              <w:ind w:left="144"/>
            </w:pPr>
          </w:p>
        </w:tc>
        <w:tc>
          <w:tcPr>
            <w:tcW w:w="1440" w:type="dxa"/>
          </w:tcPr>
          <w:p w14:paraId="6730E452" w14:textId="77777777" w:rsidR="00836801" w:rsidRDefault="00836801" w:rsidP="00A833B2">
            <w:r>
              <w:t>Tom Culhane (ECY)</w:t>
            </w:r>
          </w:p>
        </w:tc>
      </w:tr>
      <w:tr w:rsidR="00836801" w14:paraId="203C6EFA" w14:textId="77777777" w:rsidTr="00A833B2">
        <w:tc>
          <w:tcPr>
            <w:tcW w:w="3150" w:type="dxa"/>
          </w:tcPr>
          <w:p w14:paraId="6B182BAA" w14:textId="77777777" w:rsidR="00836801" w:rsidRPr="00C61C60" w:rsidRDefault="00836801" w:rsidP="00A833B2">
            <w:pPr>
              <w:rPr>
                <w:b/>
              </w:rPr>
            </w:pPr>
            <w:r w:rsidRPr="00C61C60">
              <w:rPr>
                <w:b/>
              </w:rPr>
              <w:t>Plan requirements overview</w:t>
            </w:r>
          </w:p>
        </w:tc>
        <w:tc>
          <w:tcPr>
            <w:tcW w:w="900" w:type="dxa"/>
          </w:tcPr>
          <w:p w14:paraId="194FF8F8" w14:textId="77777777" w:rsidR="00836801" w:rsidRPr="00C61C60" w:rsidRDefault="00836801" w:rsidP="00A833B2">
            <w:r>
              <w:t>10:15</w:t>
            </w:r>
          </w:p>
        </w:tc>
        <w:tc>
          <w:tcPr>
            <w:tcW w:w="1440" w:type="dxa"/>
          </w:tcPr>
          <w:p w14:paraId="2C0EFE43" w14:textId="77777777" w:rsidR="00836801" w:rsidRDefault="00836801" w:rsidP="00A833B2"/>
        </w:tc>
        <w:tc>
          <w:tcPr>
            <w:tcW w:w="2430" w:type="dxa"/>
          </w:tcPr>
          <w:p w14:paraId="563D24B5" w14:textId="77777777" w:rsidR="00836801" w:rsidRDefault="00836801" w:rsidP="00836801">
            <w:pPr>
              <w:pStyle w:val="ListParagraph"/>
              <w:numPr>
                <w:ilvl w:val="0"/>
                <w:numId w:val="2"/>
              </w:numPr>
            </w:pPr>
            <w:r>
              <w:t>Plan requirements document</w:t>
            </w:r>
          </w:p>
        </w:tc>
        <w:tc>
          <w:tcPr>
            <w:tcW w:w="1440" w:type="dxa"/>
          </w:tcPr>
          <w:p w14:paraId="02B621D4" w14:textId="77777777" w:rsidR="00836801" w:rsidRDefault="00836801" w:rsidP="00A833B2">
            <w:r>
              <w:t>Chair</w:t>
            </w:r>
          </w:p>
        </w:tc>
      </w:tr>
      <w:tr w:rsidR="00836801" w14:paraId="027BDA66" w14:textId="77777777" w:rsidTr="00A833B2">
        <w:tc>
          <w:tcPr>
            <w:tcW w:w="3150" w:type="dxa"/>
          </w:tcPr>
          <w:p w14:paraId="497A1FB3" w14:textId="77777777" w:rsidR="00836801" w:rsidRPr="00C61C60" w:rsidRDefault="00836801" w:rsidP="00A833B2">
            <w:pPr>
              <w:rPr>
                <w:b/>
              </w:rPr>
            </w:pPr>
            <w:r w:rsidRPr="00C61C60">
              <w:rPr>
                <w:b/>
              </w:rPr>
              <w:t>Break</w:t>
            </w:r>
          </w:p>
        </w:tc>
        <w:tc>
          <w:tcPr>
            <w:tcW w:w="900" w:type="dxa"/>
          </w:tcPr>
          <w:p w14:paraId="6D1EED51" w14:textId="77777777" w:rsidR="00836801" w:rsidRPr="00C61C60" w:rsidRDefault="00836801" w:rsidP="00A833B2">
            <w:r>
              <w:t>10:45</w:t>
            </w:r>
          </w:p>
        </w:tc>
        <w:tc>
          <w:tcPr>
            <w:tcW w:w="1440" w:type="dxa"/>
          </w:tcPr>
          <w:p w14:paraId="56832DB7" w14:textId="77777777" w:rsidR="00836801" w:rsidRDefault="00836801" w:rsidP="00A833B2"/>
        </w:tc>
        <w:tc>
          <w:tcPr>
            <w:tcW w:w="2430" w:type="dxa"/>
          </w:tcPr>
          <w:p w14:paraId="017DB7E6" w14:textId="77777777" w:rsidR="00836801" w:rsidRPr="00206F73" w:rsidRDefault="00836801" w:rsidP="00A833B2"/>
        </w:tc>
        <w:tc>
          <w:tcPr>
            <w:tcW w:w="1440" w:type="dxa"/>
          </w:tcPr>
          <w:p w14:paraId="4F04B40B" w14:textId="77777777" w:rsidR="00836801" w:rsidRDefault="00836801" w:rsidP="00A833B2"/>
        </w:tc>
      </w:tr>
      <w:tr w:rsidR="00836801" w14:paraId="1EA3BF9F" w14:textId="77777777" w:rsidTr="00A833B2">
        <w:tc>
          <w:tcPr>
            <w:tcW w:w="3150" w:type="dxa"/>
          </w:tcPr>
          <w:p w14:paraId="6476362C" w14:textId="77777777" w:rsidR="00836801" w:rsidRPr="00C61C60" w:rsidRDefault="00836801" w:rsidP="00A833B2">
            <w:pPr>
              <w:rPr>
                <w:b/>
              </w:rPr>
            </w:pPr>
            <w:r w:rsidRPr="00C61C60">
              <w:rPr>
                <w:b/>
              </w:rPr>
              <w:t>Public comment</w:t>
            </w:r>
          </w:p>
        </w:tc>
        <w:tc>
          <w:tcPr>
            <w:tcW w:w="900" w:type="dxa"/>
            <w:shd w:val="clear" w:color="auto" w:fill="auto"/>
          </w:tcPr>
          <w:p w14:paraId="26091BE4" w14:textId="77777777" w:rsidR="00836801" w:rsidRPr="00C61C60" w:rsidRDefault="00836801" w:rsidP="00A833B2">
            <w:r>
              <w:t>11:00</w:t>
            </w:r>
          </w:p>
        </w:tc>
        <w:tc>
          <w:tcPr>
            <w:tcW w:w="1440" w:type="dxa"/>
          </w:tcPr>
          <w:p w14:paraId="467FC581" w14:textId="77777777" w:rsidR="00836801" w:rsidRDefault="00836801" w:rsidP="00A833B2">
            <w:r>
              <w:t>None</w:t>
            </w:r>
          </w:p>
        </w:tc>
        <w:tc>
          <w:tcPr>
            <w:tcW w:w="2430" w:type="dxa"/>
          </w:tcPr>
          <w:p w14:paraId="2EC8D13D" w14:textId="77777777" w:rsidR="00836801" w:rsidRPr="00206F73" w:rsidRDefault="00836801" w:rsidP="00A833B2"/>
        </w:tc>
        <w:tc>
          <w:tcPr>
            <w:tcW w:w="1440" w:type="dxa"/>
          </w:tcPr>
          <w:p w14:paraId="690FCFCC" w14:textId="77777777" w:rsidR="00836801" w:rsidRDefault="00836801" w:rsidP="00A833B2">
            <w:r>
              <w:t>Facilitator</w:t>
            </w:r>
          </w:p>
        </w:tc>
      </w:tr>
      <w:tr w:rsidR="00836801" w:rsidRPr="00206F73" w14:paraId="72894151" w14:textId="77777777" w:rsidTr="00A833B2">
        <w:tc>
          <w:tcPr>
            <w:tcW w:w="3150" w:type="dxa"/>
          </w:tcPr>
          <w:p w14:paraId="0AFAE991" w14:textId="77777777" w:rsidR="00836801" w:rsidRPr="00206F73" w:rsidRDefault="00836801" w:rsidP="00A833B2">
            <w:pPr>
              <w:rPr>
                <w:b/>
              </w:rPr>
            </w:pPr>
            <w:r>
              <w:rPr>
                <w:b/>
              </w:rPr>
              <w:t>Operating Principles and Committee Structure discussion</w:t>
            </w:r>
          </w:p>
        </w:tc>
        <w:tc>
          <w:tcPr>
            <w:tcW w:w="900" w:type="dxa"/>
          </w:tcPr>
          <w:p w14:paraId="56DF18FF" w14:textId="77777777" w:rsidR="00836801" w:rsidRPr="00046043" w:rsidRDefault="00836801" w:rsidP="00A833B2">
            <w:pPr>
              <w:rPr>
                <w:highlight w:val="yellow"/>
              </w:rPr>
            </w:pPr>
            <w:r>
              <w:t>11:15</w:t>
            </w:r>
          </w:p>
        </w:tc>
        <w:tc>
          <w:tcPr>
            <w:tcW w:w="1440" w:type="dxa"/>
          </w:tcPr>
          <w:p w14:paraId="47CEC6C1" w14:textId="77777777" w:rsidR="00836801" w:rsidRPr="00206F73" w:rsidRDefault="00836801" w:rsidP="00A833B2">
            <w:r>
              <w:t>Discussion</w:t>
            </w:r>
          </w:p>
        </w:tc>
        <w:tc>
          <w:tcPr>
            <w:tcW w:w="2430" w:type="dxa"/>
          </w:tcPr>
          <w:p w14:paraId="62ABA4F7" w14:textId="77777777" w:rsidR="00836801" w:rsidRPr="00206F73" w:rsidRDefault="00836801" w:rsidP="00836801">
            <w:pPr>
              <w:pStyle w:val="ListParagraph"/>
              <w:numPr>
                <w:ilvl w:val="0"/>
                <w:numId w:val="2"/>
              </w:numPr>
            </w:pPr>
            <w:r>
              <w:t>Operating Principles</w:t>
            </w:r>
          </w:p>
        </w:tc>
        <w:tc>
          <w:tcPr>
            <w:tcW w:w="1440" w:type="dxa"/>
          </w:tcPr>
          <w:p w14:paraId="6DE4832D" w14:textId="77777777" w:rsidR="00836801" w:rsidRPr="00206F73" w:rsidRDefault="00836801" w:rsidP="00A833B2">
            <w:r>
              <w:t>Facilitator</w:t>
            </w:r>
          </w:p>
        </w:tc>
      </w:tr>
      <w:tr w:rsidR="00836801" w:rsidRPr="00206F73" w14:paraId="3E274375" w14:textId="77777777" w:rsidTr="00A833B2">
        <w:tc>
          <w:tcPr>
            <w:tcW w:w="3150" w:type="dxa"/>
          </w:tcPr>
          <w:p w14:paraId="169BB6E4" w14:textId="77777777" w:rsidR="00836801" w:rsidRDefault="00836801" w:rsidP="00A833B2">
            <w:pPr>
              <w:rPr>
                <w:b/>
              </w:rPr>
            </w:pPr>
            <w:r>
              <w:rPr>
                <w:b/>
              </w:rPr>
              <w:t>Next steps</w:t>
            </w:r>
          </w:p>
        </w:tc>
        <w:tc>
          <w:tcPr>
            <w:tcW w:w="900" w:type="dxa"/>
          </w:tcPr>
          <w:p w14:paraId="6EC4030B" w14:textId="77777777" w:rsidR="00836801" w:rsidRDefault="00836801" w:rsidP="00A833B2">
            <w:r>
              <w:t>12:15</w:t>
            </w:r>
          </w:p>
        </w:tc>
        <w:tc>
          <w:tcPr>
            <w:tcW w:w="1440" w:type="dxa"/>
          </w:tcPr>
          <w:p w14:paraId="70B5C25E" w14:textId="77777777" w:rsidR="00836801" w:rsidRPr="00206F73" w:rsidRDefault="00836801" w:rsidP="00A833B2"/>
        </w:tc>
        <w:tc>
          <w:tcPr>
            <w:tcW w:w="2430" w:type="dxa"/>
          </w:tcPr>
          <w:p w14:paraId="07EE7648" w14:textId="77777777" w:rsidR="00836801" w:rsidRPr="00206F73" w:rsidRDefault="00836801" w:rsidP="00A833B2">
            <w:r>
              <w:t>Documents distributed following meeting.</w:t>
            </w:r>
          </w:p>
        </w:tc>
        <w:tc>
          <w:tcPr>
            <w:tcW w:w="1440" w:type="dxa"/>
          </w:tcPr>
          <w:p w14:paraId="623C4B72" w14:textId="77777777" w:rsidR="00836801" w:rsidRPr="00206F73" w:rsidRDefault="00836801" w:rsidP="00A833B2">
            <w:r>
              <w:t>Chair</w:t>
            </w:r>
          </w:p>
        </w:tc>
      </w:tr>
    </w:tbl>
    <w:p w14:paraId="60C23DE0" w14:textId="49E91F65" w:rsidR="00CE036C" w:rsidRDefault="00CE036C" w:rsidP="00CE036C">
      <w:pPr>
        <w:rPr>
          <w:i/>
        </w:rPr>
      </w:pPr>
      <w:r w:rsidRPr="009C301D">
        <w:rPr>
          <w:i/>
        </w:rPr>
        <w:t>*all handouts are available on the Committee website</w:t>
      </w:r>
    </w:p>
    <w:p w14:paraId="5EBBE25E" w14:textId="77777777" w:rsidR="00701303" w:rsidRDefault="00701303">
      <w:pPr>
        <w:rPr>
          <w:rFonts w:asciiTheme="majorHAnsi" w:eastAsiaTheme="majorEastAsia" w:hAnsiTheme="majorHAnsi" w:cstheme="majorBidi"/>
          <w:color w:val="2E74B5" w:themeColor="accent1" w:themeShade="BF"/>
          <w:sz w:val="26"/>
          <w:szCs w:val="26"/>
        </w:rPr>
      </w:pPr>
      <w:r>
        <w:br w:type="page"/>
      </w:r>
    </w:p>
    <w:p w14:paraId="16CCAB98" w14:textId="7A385904" w:rsidR="00CE036C" w:rsidRDefault="00CE036C" w:rsidP="00CE036C">
      <w:pPr>
        <w:pStyle w:val="Heading2"/>
      </w:pPr>
      <w:r w:rsidRPr="00D60671">
        <w:lastRenderedPageBreak/>
        <w:t>Committee Representatives and Alternates in Attendance</w:t>
      </w:r>
    </w:p>
    <w:tbl>
      <w:tblPr>
        <w:tblStyle w:val="TableGrid"/>
        <w:tblW w:w="9216" w:type="dxa"/>
        <w:tblLook w:val="04A0" w:firstRow="1" w:lastRow="0" w:firstColumn="1" w:lastColumn="0" w:noHBand="0" w:noVBand="1"/>
      </w:tblPr>
      <w:tblGrid>
        <w:gridCol w:w="2448"/>
        <w:gridCol w:w="2160"/>
        <w:gridCol w:w="2448"/>
        <w:gridCol w:w="2160"/>
      </w:tblGrid>
      <w:tr w:rsidR="00CE036C" w:rsidRPr="00D60671" w14:paraId="269D1ABC" w14:textId="77777777" w:rsidTr="000F26BD">
        <w:trPr>
          <w:tblHeader/>
        </w:trPr>
        <w:tc>
          <w:tcPr>
            <w:tcW w:w="2448" w:type="dxa"/>
            <w:shd w:val="clear" w:color="auto" w:fill="D9D9D9" w:themeFill="background1" w:themeFillShade="D9"/>
          </w:tcPr>
          <w:p w14:paraId="44DFAB4D" w14:textId="77777777" w:rsidR="00CE036C" w:rsidRPr="00D60671" w:rsidRDefault="00CE036C" w:rsidP="003B0877">
            <w:pPr>
              <w:pStyle w:val="Heading1"/>
            </w:pPr>
            <w:r w:rsidRPr="00D60671">
              <w:t>Name</w:t>
            </w:r>
          </w:p>
        </w:tc>
        <w:tc>
          <w:tcPr>
            <w:tcW w:w="2160" w:type="dxa"/>
            <w:tcBorders>
              <w:right w:val="single" w:sz="12" w:space="0" w:color="auto"/>
            </w:tcBorders>
            <w:shd w:val="clear" w:color="auto" w:fill="D9D9D9" w:themeFill="background1" w:themeFillShade="D9"/>
          </w:tcPr>
          <w:p w14:paraId="53BB94F2" w14:textId="77777777" w:rsidR="00CE036C" w:rsidRPr="00D60671" w:rsidRDefault="00CE036C" w:rsidP="003B0877">
            <w:pPr>
              <w:pStyle w:val="Heading1"/>
            </w:pPr>
            <w:r w:rsidRPr="00D60671">
              <w:t>Representing</w:t>
            </w:r>
          </w:p>
        </w:tc>
        <w:tc>
          <w:tcPr>
            <w:tcW w:w="2448" w:type="dxa"/>
            <w:tcBorders>
              <w:left w:val="single" w:sz="12" w:space="0" w:color="auto"/>
            </w:tcBorders>
            <w:shd w:val="clear" w:color="auto" w:fill="D9D9D9" w:themeFill="background1" w:themeFillShade="D9"/>
          </w:tcPr>
          <w:p w14:paraId="5E4DD7F0" w14:textId="77777777" w:rsidR="00CE036C" w:rsidRPr="00D60671" w:rsidRDefault="00CE036C" w:rsidP="003B0877">
            <w:pPr>
              <w:pStyle w:val="Heading1"/>
            </w:pPr>
            <w:r w:rsidRPr="00D60671">
              <w:t>Name</w:t>
            </w:r>
          </w:p>
        </w:tc>
        <w:tc>
          <w:tcPr>
            <w:tcW w:w="2160" w:type="dxa"/>
            <w:shd w:val="clear" w:color="auto" w:fill="D9D9D9" w:themeFill="background1" w:themeFillShade="D9"/>
          </w:tcPr>
          <w:p w14:paraId="6B61EBB9" w14:textId="77777777" w:rsidR="00CE036C" w:rsidRPr="00D60671" w:rsidRDefault="00CE036C" w:rsidP="003B0877">
            <w:pPr>
              <w:pStyle w:val="Heading1"/>
            </w:pPr>
            <w:r w:rsidRPr="00D60671">
              <w:t>Representing</w:t>
            </w:r>
          </w:p>
        </w:tc>
      </w:tr>
      <w:tr w:rsidR="000D380E" w14:paraId="694746D4" w14:textId="77777777" w:rsidTr="00C75AD7">
        <w:tc>
          <w:tcPr>
            <w:tcW w:w="2448" w:type="dxa"/>
          </w:tcPr>
          <w:p w14:paraId="741761F4" w14:textId="3FFD1A49" w:rsidR="000D380E" w:rsidRDefault="000D380E" w:rsidP="000D380E">
            <w:r>
              <w:t>Angela Johnson</w:t>
            </w:r>
          </w:p>
        </w:tc>
        <w:tc>
          <w:tcPr>
            <w:tcW w:w="2160" w:type="dxa"/>
            <w:tcBorders>
              <w:right w:val="single" w:sz="12" w:space="0" w:color="auto"/>
            </w:tcBorders>
          </w:tcPr>
          <w:p w14:paraId="4015CEAB" w14:textId="796195B4" w:rsidR="000D380E" w:rsidRDefault="000D380E" w:rsidP="000D380E">
            <w:r>
              <w:t>Department of Ecology</w:t>
            </w:r>
          </w:p>
        </w:tc>
        <w:tc>
          <w:tcPr>
            <w:tcW w:w="2448" w:type="dxa"/>
            <w:tcBorders>
              <w:left w:val="single" w:sz="12" w:space="0" w:color="auto"/>
            </w:tcBorders>
          </w:tcPr>
          <w:p w14:paraId="1FA647DF" w14:textId="2322654B" w:rsidR="000D380E" w:rsidRDefault="000D380E" w:rsidP="000D380E">
            <w:r>
              <w:t>Seth Book</w:t>
            </w:r>
          </w:p>
        </w:tc>
        <w:tc>
          <w:tcPr>
            <w:tcW w:w="2160" w:type="dxa"/>
          </w:tcPr>
          <w:p w14:paraId="491FF002" w14:textId="58B92919" w:rsidR="000D380E" w:rsidRDefault="000D380E" w:rsidP="000D380E">
            <w:r>
              <w:t>Skokomish Indian Tribe</w:t>
            </w:r>
          </w:p>
        </w:tc>
      </w:tr>
      <w:tr w:rsidR="000D380E" w14:paraId="69EB1CC7" w14:textId="77777777" w:rsidTr="00C75AD7">
        <w:tc>
          <w:tcPr>
            <w:tcW w:w="2448" w:type="dxa"/>
          </w:tcPr>
          <w:p w14:paraId="6E752581" w14:textId="39288056" w:rsidR="000D380E" w:rsidRDefault="00EE2640" w:rsidP="000D380E">
            <w:r>
              <w:t>Erica Marbet</w:t>
            </w:r>
          </w:p>
        </w:tc>
        <w:tc>
          <w:tcPr>
            <w:tcW w:w="2160" w:type="dxa"/>
            <w:tcBorders>
              <w:right w:val="single" w:sz="12" w:space="0" w:color="auto"/>
            </w:tcBorders>
          </w:tcPr>
          <w:p w14:paraId="1F2CB4AF" w14:textId="6E12AD3B" w:rsidR="000D380E" w:rsidRDefault="000D380E" w:rsidP="000D380E">
            <w:r>
              <w:t>Squaxin Island Tribe</w:t>
            </w:r>
            <w:r w:rsidR="00EE2640">
              <w:t xml:space="preserve"> (alternate)</w:t>
            </w:r>
          </w:p>
        </w:tc>
        <w:tc>
          <w:tcPr>
            <w:tcW w:w="2448" w:type="dxa"/>
            <w:tcBorders>
              <w:left w:val="single" w:sz="12" w:space="0" w:color="auto"/>
            </w:tcBorders>
          </w:tcPr>
          <w:p w14:paraId="111C69EE" w14:textId="4878F929" w:rsidR="000D380E" w:rsidRDefault="000D380E" w:rsidP="000D380E">
            <w:r>
              <w:t>Craig Gregory</w:t>
            </w:r>
          </w:p>
        </w:tc>
        <w:tc>
          <w:tcPr>
            <w:tcW w:w="2160" w:type="dxa"/>
          </w:tcPr>
          <w:p w14:paraId="0A188676" w14:textId="63FB7993" w:rsidR="000D380E" w:rsidRDefault="000D380E" w:rsidP="000D380E">
            <w:r>
              <w:t>City of Shelton</w:t>
            </w:r>
          </w:p>
        </w:tc>
      </w:tr>
      <w:tr w:rsidR="000D380E" w14:paraId="606362B4" w14:textId="77777777" w:rsidTr="00C75AD7">
        <w:tc>
          <w:tcPr>
            <w:tcW w:w="2448" w:type="dxa"/>
          </w:tcPr>
          <w:p w14:paraId="7BBBFC2B" w14:textId="5FCAF152" w:rsidR="000D380E" w:rsidRDefault="000D380E" w:rsidP="000D380E">
            <w:r>
              <w:t>Kevin Shutty</w:t>
            </w:r>
          </w:p>
        </w:tc>
        <w:tc>
          <w:tcPr>
            <w:tcW w:w="2160" w:type="dxa"/>
            <w:tcBorders>
              <w:right w:val="single" w:sz="12" w:space="0" w:color="auto"/>
            </w:tcBorders>
          </w:tcPr>
          <w:p w14:paraId="75C603D1" w14:textId="0B323A55" w:rsidR="000D380E" w:rsidRDefault="000D380E" w:rsidP="000D380E">
            <w:r>
              <w:t>Mason County</w:t>
            </w:r>
          </w:p>
        </w:tc>
        <w:tc>
          <w:tcPr>
            <w:tcW w:w="2448" w:type="dxa"/>
            <w:tcBorders>
              <w:left w:val="single" w:sz="12" w:space="0" w:color="auto"/>
            </w:tcBorders>
          </w:tcPr>
          <w:p w14:paraId="488D4F0E" w14:textId="5EA9F532" w:rsidR="000D380E" w:rsidRDefault="000D380E" w:rsidP="000D380E">
            <w:r>
              <w:t>Dave Windom</w:t>
            </w:r>
          </w:p>
        </w:tc>
        <w:tc>
          <w:tcPr>
            <w:tcW w:w="2160" w:type="dxa"/>
          </w:tcPr>
          <w:p w14:paraId="701E95BD" w14:textId="10E4353E" w:rsidR="000D380E" w:rsidRDefault="000D380E" w:rsidP="000D380E">
            <w:r>
              <w:t>Mason County (alternate)</w:t>
            </w:r>
          </w:p>
        </w:tc>
      </w:tr>
      <w:tr w:rsidR="00EE2640" w14:paraId="498259C4" w14:textId="77777777" w:rsidTr="000B067A">
        <w:tc>
          <w:tcPr>
            <w:tcW w:w="2448" w:type="dxa"/>
          </w:tcPr>
          <w:p w14:paraId="5FCE74B9" w14:textId="3BCDAFDA" w:rsidR="00EE2640" w:rsidRPr="00552150" w:rsidRDefault="00EE2640" w:rsidP="00EE2640">
            <w:r>
              <w:t>Theresa Nation</w:t>
            </w:r>
          </w:p>
        </w:tc>
        <w:tc>
          <w:tcPr>
            <w:tcW w:w="2160" w:type="dxa"/>
            <w:tcBorders>
              <w:right w:val="single" w:sz="12" w:space="0" w:color="auto"/>
            </w:tcBorders>
          </w:tcPr>
          <w:p w14:paraId="0E60B52D" w14:textId="268C1539" w:rsidR="00EE2640" w:rsidRPr="00552150" w:rsidRDefault="00EE2640" w:rsidP="00EE2640">
            <w:r>
              <w:t>WDFW</w:t>
            </w:r>
          </w:p>
        </w:tc>
        <w:tc>
          <w:tcPr>
            <w:tcW w:w="2448" w:type="dxa"/>
          </w:tcPr>
          <w:p w14:paraId="2F133C44" w14:textId="49F5EC69" w:rsidR="00EE2640" w:rsidRPr="00552150" w:rsidRDefault="00EE2640" w:rsidP="00EE2640">
            <w:r>
              <w:t>Allison Osterberg</w:t>
            </w:r>
          </w:p>
        </w:tc>
        <w:tc>
          <w:tcPr>
            <w:tcW w:w="2160" w:type="dxa"/>
            <w:tcBorders>
              <w:right w:val="single" w:sz="12" w:space="0" w:color="auto"/>
            </w:tcBorders>
          </w:tcPr>
          <w:p w14:paraId="0FFBCA08" w14:textId="67C5C510" w:rsidR="00EE2640" w:rsidRPr="00552150" w:rsidRDefault="00EE2640" w:rsidP="00EE2640">
            <w:r>
              <w:t>Thurston County</w:t>
            </w:r>
          </w:p>
        </w:tc>
      </w:tr>
      <w:tr w:rsidR="000D380E" w14:paraId="26520CD9" w14:textId="77777777" w:rsidTr="00C75AD7">
        <w:tc>
          <w:tcPr>
            <w:tcW w:w="2448" w:type="dxa"/>
          </w:tcPr>
          <w:p w14:paraId="7213DDCC" w14:textId="5522E078" w:rsidR="000D380E" w:rsidRPr="00552150" w:rsidRDefault="000D380E" w:rsidP="000D380E">
            <w:r>
              <w:t>Shelley Spalding</w:t>
            </w:r>
          </w:p>
        </w:tc>
        <w:tc>
          <w:tcPr>
            <w:tcW w:w="2160" w:type="dxa"/>
            <w:tcBorders>
              <w:right w:val="single" w:sz="12" w:space="0" w:color="auto"/>
            </w:tcBorders>
          </w:tcPr>
          <w:p w14:paraId="7F30D158" w14:textId="360A4A44" w:rsidR="000D380E" w:rsidRPr="00552150" w:rsidRDefault="000D380E" w:rsidP="000D380E">
            <w:r>
              <w:t>Washington State Chapter Sierra Club</w:t>
            </w:r>
          </w:p>
        </w:tc>
        <w:tc>
          <w:tcPr>
            <w:tcW w:w="2448" w:type="dxa"/>
            <w:tcBorders>
              <w:left w:val="single" w:sz="12" w:space="0" w:color="auto"/>
            </w:tcBorders>
          </w:tcPr>
          <w:p w14:paraId="0EDC0F16" w14:textId="518DC753" w:rsidR="000D380E" w:rsidRPr="00552150" w:rsidRDefault="000D380E" w:rsidP="000D380E">
            <w:r>
              <w:t>Marilyn Vogler</w:t>
            </w:r>
          </w:p>
        </w:tc>
        <w:tc>
          <w:tcPr>
            <w:tcW w:w="2160" w:type="dxa"/>
          </w:tcPr>
          <w:p w14:paraId="2B3B8B0C" w14:textId="501CE2DD" w:rsidR="000D380E" w:rsidRPr="00552150" w:rsidRDefault="000D380E" w:rsidP="000D380E">
            <w:r>
              <w:t>Sierra Club (alternate)</w:t>
            </w:r>
          </w:p>
        </w:tc>
      </w:tr>
      <w:tr w:rsidR="00207BB3" w14:paraId="799C81FD" w14:textId="77777777" w:rsidTr="00C75AD7">
        <w:tc>
          <w:tcPr>
            <w:tcW w:w="2448" w:type="dxa"/>
          </w:tcPr>
          <w:p w14:paraId="095EDC42" w14:textId="7B68F4A1" w:rsidR="00207BB3" w:rsidRDefault="00207BB3" w:rsidP="00207BB3">
            <w:r>
              <w:t>Erin Hall</w:t>
            </w:r>
          </w:p>
        </w:tc>
        <w:tc>
          <w:tcPr>
            <w:tcW w:w="2160" w:type="dxa"/>
            <w:tcBorders>
              <w:right w:val="single" w:sz="12" w:space="0" w:color="auto"/>
            </w:tcBorders>
          </w:tcPr>
          <w:p w14:paraId="17349716" w14:textId="65D3245C" w:rsidR="00207BB3" w:rsidRDefault="00207BB3" w:rsidP="00207BB3">
            <w:r>
              <w:t>Olympia Master Builders</w:t>
            </w:r>
          </w:p>
        </w:tc>
        <w:tc>
          <w:tcPr>
            <w:tcW w:w="2448" w:type="dxa"/>
            <w:tcBorders>
              <w:left w:val="single" w:sz="12" w:space="0" w:color="auto"/>
            </w:tcBorders>
          </w:tcPr>
          <w:p w14:paraId="5794E8EE" w14:textId="7DDEFA00" w:rsidR="00207BB3" w:rsidRDefault="00836801" w:rsidP="00207BB3">
            <w:r>
              <w:t>Larry Boltz</w:t>
            </w:r>
          </w:p>
        </w:tc>
        <w:tc>
          <w:tcPr>
            <w:tcW w:w="2160" w:type="dxa"/>
          </w:tcPr>
          <w:p w14:paraId="06B8C64F" w14:textId="37CFD421" w:rsidR="00207BB3" w:rsidRDefault="00836801" w:rsidP="00207BB3">
            <w:r>
              <w:t>Mason Kitsap Farm Bureau</w:t>
            </w:r>
          </w:p>
        </w:tc>
      </w:tr>
      <w:tr w:rsidR="00836801" w14:paraId="3AAD91EF" w14:textId="77777777" w:rsidTr="00C75AD7">
        <w:tc>
          <w:tcPr>
            <w:tcW w:w="2448" w:type="dxa"/>
          </w:tcPr>
          <w:p w14:paraId="65CB1C89" w14:textId="3CB5EAB4" w:rsidR="00836801" w:rsidRDefault="00836801" w:rsidP="00207BB3">
            <w:r>
              <w:t>Ron Gold</w:t>
            </w:r>
          </w:p>
        </w:tc>
        <w:tc>
          <w:tcPr>
            <w:tcW w:w="2160" w:type="dxa"/>
            <w:tcBorders>
              <w:right w:val="single" w:sz="12" w:space="0" w:color="auto"/>
            </w:tcBorders>
          </w:tcPr>
          <w:p w14:paraId="3C12A031" w14:textId="02D733CD" w:rsidR="00836801" w:rsidRDefault="00836801" w:rsidP="00207BB3">
            <w:r>
              <w:t>Mason PUD 1</w:t>
            </w:r>
          </w:p>
        </w:tc>
        <w:tc>
          <w:tcPr>
            <w:tcW w:w="2448" w:type="dxa"/>
            <w:tcBorders>
              <w:left w:val="single" w:sz="12" w:space="0" w:color="auto"/>
            </w:tcBorders>
          </w:tcPr>
          <w:p w14:paraId="31984B46" w14:textId="7BB1E2EF" w:rsidR="00836801" w:rsidRDefault="00836801" w:rsidP="00207BB3">
            <w:r>
              <w:t>Darin Hall</w:t>
            </w:r>
          </w:p>
        </w:tc>
        <w:tc>
          <w:tcPr>
            <w:tcW w:w="2160" w:type="dxa"/>
          </w:tcPr>
          <w:p w14:paraId="3A8C7D3E" w14:textId="73AE7603" w:rsidR="00836801" w:rsidRDefault="00836801" w:rsidP="00207BB3">
            <w:r>
              <w:t xml:space="preserve">Mason PUD 1 </w:t>
            </w:r>
            <w:r w:rsidR="00EE2640">
              <w:t>(</w:t>
            </w:r>
            <w:r>
              <w:t>alternate</w:t>
            </w:r>
            <w:r w:rsidR="00EE2640">
              <w:t>)</w:t>
            </w:r>
          </w:p>
        </w:tc>
      </w:tr>
    </w:tbl>
    <w:p w14:paraId="2EB80298" w14:textId="5CB3E492" w:rsidR="00F70637" w:rsidRDefault="00435217" w:rsidP="00152FA2">
      <w:pPr>
        <w:pStyle w:val="Heading2"/>
      </w:pPr>
      <w:r>
        <w:t>Other Attendee</w:t>
      </w:r>
      <w:r w:rsidR="00F70637">
        <w:t>s</w:t>
      </w:r>
    </w:p>
    <w:tbl>
      <w:tblPr>
        <w:tblStyle w:val="TableGrid"/>
        <w:tblW w:w="9216" w:type="dxa"/>
        <w:tblLook w:val="04A0" w:firstRow="1" w:lastRow="0" w:firstColumn="1" w:lastColumn="0" w:noHBand="0" w:noVBand="1"/>
      </w:tblPr>
      <w:tblGrid>
        <w:gridCol w:w="2448"/>
        <w:gridCol w:w="2160"/>
        <w:gridCol w:w="2448"/>
        <w:gridCol w:w="2160"/>
      </w:tblGrid>
      <w:tr w:rsidR="00F70637" w:rsidRPr="00D60671" w14:paraId="35BE2F95" w14:textId="77777777" w:rsidTr="000F26BD">
        <w:trPr>
          <w:tblHeader/>
        </w:trPr>
        <w:tc>
          <w:tcPr>
            <w:tcW w:w="2448" w:type="dxa"/>
            <w:shd w:val="clear" w:color="auto" w:fill="D9D9D9" w:themeFill="background1" w:themeFillShade="D9"/>
          </w:tcPr>
          <w:p w14:paraId="64484062" w14:textId="77777777" w:rsidR="00F70637" w:rsidRPr="00D60671" w:rsidRDefault="00F70637" w:rsidP="003B0877">
            <w:pPr>
              <w:pStyle w:val="Heading1"/>
            </w:pPr>
            <w:r w:rsidRPr="00D60671">
              <w:t>Name</w:t>
            </w:r>
          </w:p>
        </w:tc>
        <w:tc>
          <w:tcPr>
            <w:tcW w:w="2160" w:type="dxa"/>
            <w:tcBorders>
              <w:right w:val="single" w:sz="12" w:space="0" w:color="auto"/>
            </w:tcBorders>
            <w:shd w:val="clear" w:color="auto" w:fill="D9D9D9" w:themeFill="background1" w:themeFillShade="D9"/>
          </w:tcPr>
          <w:p w14:paraId="42DACE29" w14:textId="77777777" w:rsidR="00F70637" w:rsidRPr="00D60671" w:rsidRDefault="00F70637" w:rsidP="003B0877">
            <w:pPr>
              <w:pStyle w:val="Heading1"/>
            </w:pPr>
            <w:r w:rsidRPr="00D60671">
              <w:t>Representing</w:t>
            </w:r>
          </w:p>
        </w:tc>
        <w:tc>
          <w:tcPr>
            <w:tcW w:w="2448" w:type="dxa"/>
            <w:tcBorders>
              <w:left w:val="single" w:sz="12" w:space="0" w:color="auto"/>
            </w:tcBorders>
            <w:shd w:val="clear" w:color="auto" w:fill="D9D9D9" w:themeFill="background1" w:themeFillShade="D9"/>
          </w:tcPr>
          <w:p w14:paraId="5F23DD93" w14:textId="77777777" w:rsidR="00F70637" w:rsidRPr="00D60671" w:rsidRDefault="00F70637" w:rsidP="003B0877">
            <w:pPr>
              <w:pStyle w:val="Heading1"/>
            </w:pPr>
            <w:r w:rsidRPr="00D60671">
              <w:t>Name</w:t>
            </w:r>
          </w:p>
        </w:tc>
        <w:tc>
          <w:tcPr>
            <w:tcW w:w="2160" w:type="dxa"/>
            <w:shd w:val="clear" w:color="auto" w:fill="D9D9D9" w:themeFill="background1" w:themeFillShade="D9"/>
          </w:tcPr>
          <w:p w14:paraId="7DF832B4" w14:textId="77777777" w:rsidR="00F70637" w:rsidRPr="00D60671" w:rsidRDefault="00F70637" w:rsidP="003B0877">
            <w:pPr>
              <w:pStyle w:val="Heading1"/>
            </w:pPr>
            <w:r w:rsidRPr="00D60671">
              <w:t>Representing</w:t>
            </w:r>
          </w:p>
        </w:tc>
      </w:tr>
      <w:tr w:rsidR="00767511" w14:paraId="5061311F" w14:textId="77777777" w:rsidTr="00C75AD7">
        <w:tc>
          <w:tcPr>
            <w:tcW w:w="2448" w:type="dxa"/>
          </w:tcPr>
          <w:p w14:paraId="5C343B46" w14:textId="48115795" w:rsidR="00767511" w:rsidRDefault="003B646D" w:rsidP="00767511">
            <w:r>
              <w:t>John Bolender</w:t>
            </w:r>
          </w:p>
        </w:tc>
        <w:tc>
          <w:tcPr>
            <w:tcW w:w="2160" w:type="dxa"/>
            <w:tcBorders>
              <w:right w:val="single" w:sz="12" w:space="0" w:color="auto"/>
            </w:tcBorders>
          </w:tcPr>
          <w:p w14:paraId="5AD2C598" w14:textId="010C962B" w:rsidR="00767511" w:rsidRDefault="003B646D" w:rsidP="00767511">
            <w:r>
              <w:t>Mason Conservation District</w:t>
            </w:r>
          </w:p>
        </w:tc>
        <w:tc>
          <w:tcPr>
            <w:tcW w:w="2448" w:type="dxa"/>
            <w:tcBorders>
              <w:left w:val="single" w:sz="12" w:space="0" w:color="auto"/>
            </w:tcBorders>
          </w:tcPr>
          <w:p w14:paraId="62F337E6" w14:textId="32D7F89E" w:rsidR="00767511" w:rsidRDefault="00207BB3" w:rsidP="00207BB3">
            <w:r>
              <w:t xml:space="preserve">Susan Gulick </w:t>
            </w:r>
          </w:p>
        </w:tc>
        <w:tc>
          <w:tcPr>
            <w:tcW w:w="2160" w:type="dxa"/>
          </w:tcPr>
          <w:p w14:paraId="27B47109" w14:textId="180AA9EB" w:rsidR="00767511" w:rsidRDefault="00207BB3" w:rsidP="00767511">
            <w:r>
              <w:t>Facilitator</w:t>
            </w:r>
          </w:p>
        </w:tc>
      </w:tr>
      <w:tr w:rsidR="00EE2640" w14:paraId="519C99B6" w14:textId="77777777" w:rsidTr="00C75AD7">
        <w:tc>
          <w:tcPr>
            <w:tcW w:w="2448" w:type="dxa"/>
          </w:tcPr>
          <w:p w14:paraId="3BA65DB6" w14:textId="6ECF020A" w:rsidR="00EE2640" w:rsidRDefault="00EE2640" w:rsidP="00EE2640">
            <w:r>
              <w:t>Rebecca Brown</w:t>
            </w:r>
          </w:p>
        </w:tc>
        <w:tc>
          <w:tcPr>
            <w:tcW w:w="2160" w:type="dxa"/>
            <w:tcBorders>
              <w:right w:val="single" w:sz="12" w:space="0" w:color="auto"/>
            </w:tcBorders>
          </w:tcPr>
          <w:p w14:paraId="7865D4B9" w14:textId="69986C0D" w:rsidR="00EE2640" w:rsidRDefault="00EE2640" w:rsidP="00EE2640">
            <w:r>
              <w:t>Department of Ecology</w:t>
            </w:r>
          </w:p>
        </w:tc>
        <w:tc>
          <w:tcPr>
            <w:tcW w:w="2448" w:type="dxa"/>
            <w:tcBorders>
              <w:left w:val="single" w:sz="12" w:space="0" w:color="auto"/>
            </w:tcBorders>
          </w:tcPr>
          <w:p w14:paraId="759EB397" w14:textId="2EE8E737" w:rsidR="00EE2640" w:rsidRDefault="00EE2640" w:rsidP="00EE2640">
            <w:r>
              <w:t>Fern Schultz</w:t>
            </w:r>
          </w:p>
        </w:tc>
        <w:tc>
          <w:tcPr>
            <w:tcW w:w="2160" w:type="dxa"/>
          </w:tcPr>
          <w:p w14:paraId="645CA7C2" w14:textId="3462DB8E" w:rsidR="00EE2640" w:rsidRDefault="00EE2640" w:rsidP="00EE2640">
            <w:r>
              <w:t>Dept. of Health</w:t>
            </w:r>
          </w:p>
        </w:tc>
      </w:tr>
      <w:tr w:rsidR="00EE2640" w14:paraId="4F904DE4" w14:textId="77777777" w:rsidTr="00C75AD7">
        <w:tc>
          <w:tcPr>
            <w:tcW w:w="2448" w:type="dxa"/>
          </w:tcPr>
          <w:p w14:paraId="7FC1CBF5" w14:textId="3F4E2FD0" w:rsidR="00EE2640" w:rsidRDefault="00EE2640" w:rsidP="00EE2640">
            <w:r>
              <w:t>Josie Cummings</w:t>
            </w:r>
          </w:p>
        </w:tc>
        <w:tc>
          <w:tcPr>
            <w:tcW w:w="2160" w:type="dxa"/>
            <w:tcBorders>
              <w:right w:val="single" w:sz="12" w:space="0" w:color="auto"/>
            </w:tcBorders>
          </w:tcPr>
          <w:p w14:paraId="48BA64F9" w14:textId="358D1482" w:rsidR="00EE2640" w:rsidRPr="00552150" w:rsidRDefault="00EE2640" w:rsidP="00EE2640">
            <w:r>
              <w:t>Building Industry Association of Washington</w:t>
            </w:r>
          </w:p>
        </w:tc>
        <w:tc>
          <w:tcPr>
            <w:tcW w:w="2448" w:type="dxa"/>
            <w:tcBorders>
              <w:left w:val="single" w:sz="12" w:space="0" w:color="auto"/>
            </w:tcBorders>
          </w:tcPr>
          <w:p w14:paraId="31C07EBF" w14:textId="2E995D25" w:rsidR="00EE2640" w:rsidRDefault="00EE2640" w:rsidP="00EE2640">
            <w:r>
              <w:t>Barbara Adkins</w:t>
            </w:r>
          </w:p>
        </w:tc>
        <w:tc>
          <w:tcPr>
            <w:tcW w:w="2160" w:type="dxa"/>
          </w:tcPr>
          <w:p w14:paraId="40CB3A81" w14:textId="463D6CEE" w:rsidR="00EE2640" w:rsidRPr="00552150" w:rsidRDefault="00EE2640" w:rsidP="00EE2640">
            <w:r>
              <w:t>Mason Conservation District</w:t>
            </w:r>
          </w:p>
        </w:tc>
      </w:tr>
      <w:tr w:rsidR="00EE2640" w14:paraId="58587511" w14:textId="77777777" w:rsidTr="00C75AD7">
        <w:tc>
          <w:tcPr>
            <w:tcW w:w="2448" w:type="dxa"/>
          </w:tcPr>
          <w:p w14:paraId="6E08F44C" w14:textId="529ACFDE" w:rsidR="00EE2640" w:rsidRPr="00552150" w:rsidRDefault="00EE2640" w:rsidP="00EE2640">
            <w:r>
              <w:t>Tristan Weiss</w:t>
            </w:r>
          </w:p>
        </w:tc>
        <w:tc>
          <w:tcPr>
            <w:tcW w:w="2160" w:type="dxa"/>
            <w:tcBorders>
              <w:right w:val="single" w:sz="12" w:space="0" w:color="auto"/>
            </w:tcBorders>
          </w:tcPr>
          <w:p w14:paraId="68910AF5" w14:textId="0AAF8BDE" w:rsidR="00EE2640" w:rsidRPr="00552150" w:rsidRDefault="00EE2640" w:rsidP="00EE2640">
            <w:r>
              <w:t>WDFW</w:t>
            </w:r>
          </w:p>
        </w:tc>
        <w:tc>
          <w:tcPr>
            <w:tcW w:w="2448" w:type="dxa"/>
            <w:tcBorders>
              <w:left w:val="single" w:sz="12" w:space="0" w:color="auto"/>
            </w:tcBorders>
          </w:tcPr>
          <w:p w14:paraId="1F5E42E1" w14:textId="56039FC9" w:rsidR="00EE2640" w:rsidRPr="00552150" w:rsidRDefault="00EE2640" w:rsidP="00EE2640">
            <w:r>
              <w:t>Sheryl Howe</w:t>
            </w:r>
          </w:p>
        </w:tc>
        <w:tc>
          <w:tcPr>
            <w:tcW w:w="2160" w:type="dxa"/>
          </w:tcPr>
          <w:p w14:paraId="7E387E76" w14:textId="32635C1E" w:rsidR="00EE2640" w:rsidRPr="00552150" w:rsidRDefault="00EE2640" w:rsidP="00EE2640">
            <w:r>
              <w:t>Dept. of Health</w:t>
            </w:r>
          </w:p>
        </w:tc>
      </w:tr>
      <w:tr w:rsidR="00EE2640" w14:paraId="4816660A" w14:textId="77777777" w:rsidTr="00C75AD7">
        <w:tc>
          <w:tcPr>
            <w:tcW w:w="2448" w:type="dxa"/>
          </w:tcPr>
          <w:p w14:paraId="54900549" w14:textId="6BC7B895" w:rsidR="00EE2640" w:rsidRDefault="00EE2640" w:rsidP="00EE2640">
            <w:r>
              <w:t>Kristin Masteller</w:t>
            </w:r>
          </w:p>
        </w:tc>
        <w:tc>
          <w:tcPr>
            <w:tcW w:w="2160" w:type="dxa"/>
            <w:tcBorders>
              <w:right w:val="single" w:sz="12" w:space="0" w:color="auto"/>
            </w:tcBorders>
          </w:tcPr>
          <w:p w14:paraId="3427A1E1" w14:textId="0078B9A8" w:rsidR="00EE2640" w:rsidRDefault="00EE2640" w:rsidP="00EE2640">
            <w:r>
              <w:t>Mason PUD 1</w:t>
            </w:r>
          </w:p>
        </w:tc>
        <w:tc>
          <w:tcPr>
            <w:tcW w:w="2448" w:type="dxa"/>
            <w:tcBorders>
              <w:left w:val="single" w:sz="12" w:space="0" w:color="auto"/>
            </w:tcBorders>
          </w:tcPr>
          <w:p w14:paraId="6F79FED7" w14:textId="381DCD74" w:rsidR="00EE2640" w:rsidRDefault="00EE2640" w:rsidP="00EE2640">
            <w:r>
              <w:t>Kaitlynn Nelson</w:t>
            </w:r>
          </w:p>
        </w:tc>
        <w:tc>
          <w:tcPr>
            <w:tcW w:w="2160" w:type="dxa"/>
          </w:tcPr>
          <w:p w14:paraId="36327099" w14:textId="40972F7D" w:rsidR="00EE2640" w:rsidRDefault="00EE2640" w:rsidP="00EE2640">
            <w:r>
              <w:t>Thurston County</w:t>
            </w:r>
          </w:p>
        </w:tc>
      </w:tr>
    </w:tbl>
    <w:p w14:paraId="3A675DFA" w14:textId="35ACC0A6" w:rsidR="00207BB3" w:rsidRDefault="00F3460D" w:rsidP="00CE5434">
      <w:pPr>
        <w:pStyle w:val="Heading2"/>
      </w:pPr>
      <w:r>
        <w:t>Decision Items</w:t>
      </w:r>
    </w:p>
    <w:p w14:paraId="6F969E6A" w14:textId="3DA4DE13" w:rsidR="002D3DFD" w:rsidRPr="002D3DFD" w:rsidRDefault="002D3DFD" w:rsidP="002D3DFD">
      <w:r>
        <w:t xml:space="preserve">The </w:t>
      </w:r>
      <w:r w:rsidR="00F131AA">
        <w:t>December</w:t>
      </w:r>
      <w:r>
        <w:t xml:space="preserve"> meeting summary was approved the by the committee.  </w:t>
      </w:r>
    </w:p>
    <w:p w14:paraId="113A556A" w14:textId="7E0527C4" w:rsidR="009F1983" w:rsidRDefault="00B0493A" w:rsidP="009F1983">
      <w:pPr>
        <w:pStyle w:val="Heading2"/>
      </w:pPr>
      <w:r>
        <w:t>Meeting</w:t>
      </w:r>
      <w:r w:rsidR="00677BEA">
        <w:t xml:space="preserve"> Summary</w:t>
      </w:r>
    </w:p>
    <w:p w14:paraId="772174FB" w14:textId="0ACC2291" w:rsidR="00435217" w:rsidRDefault="009F1983" w:rsidP="00435217">
      <w:bookmarkStart w:id="0" w:name="_GoBack"/>
      <w:bookmarkEnd w:id="0"/>
      <w:r>
        <w:br/>
      </w:r>
      <w:r w:rsidR="006177CA">
        <w:t xml:space="preserve">Committee Chair Angela Johnson and </w:t>
      </w:r>
      <w:r w:rsidR="00B0493A">
        <w:t>Susan Gulick</w:t>
      </w:r>
      <w:r w:rsidR="006177CA">
        <w:t xml:space="preserve"> (temporary facilitator) kicked off the meeting.</w:t>
      </w:r>
      <w:r w:rsidR="002F7C0D">
        <w:t xml:space="preserve">  Ecology is in the process of hiring a long-term facilitator for the Committee.</w:t>
      </w:r>
      <w:r w:rsidR="00B0493A">
        <w:t xml:space="preserve"> </w:t>
      </w:r>
    </w:p>
    <w:p w14:paraId="350E0B99" w14:textId="45DC32EB" w:rsidR="00EB7860" w:rsidRDefault="00EB7860" w:rsidP="00435217">
      <w:r>
        <w:t xml:space="preserve">Angela Johnson announced that Larry Boltz from the Mason Kitsap Farm Bureau </w:t>
      </w:r>
      <w:proofErr w:type="gramStart"/>
      <w:r>
        <w:t>will</w:t>
      </w:r>
      <w:proofErr w:type="gramEnd"/>
      <w:r>
        <w:t xml:space="preserve"> be the representative for agricultural interests on the Committee.  Paul Miller from Skokomish Valley Farms will be the alternate representative  </w:t>
      </w:r>
    </w:p>
    <w:p w14:paraId="47D01BC1" w14:textId="453CBFDB" w:rsidR="006177CA" w:rsidRDefault="006177CA" w:rsidP="00435217">
      <w:r>
        <w:t xml:space="preserve">Tom Culhane, Department of Ecology hydrogeologist, provided a presentation on hydrogeology.  The presentation was a general overview of the subject, with some information specific to WRIA 14.  The presentation </w:t>
      </w:r>
      <w:proofErr w:type="gramStart"/>
      <w:r>
        <w:t>will be made</w:t>
      </w:r>
      <w:proofErr w:type="gramEnd"/>
      <w:r>
        <w:t xml:space="preserve"> available on the Committee website.  Committee members participated in a thorough Q&amp;A after the presentation</w:t>
      </w:r>
      <w:r w:rsidR="00980FF6">
        <w:t xml:space="preserve">, and </w:t>
      </w:r>
      <w:r w:rsidR="009334A5">
        <w:t>raised issues</w:t>
      </w:r>
      <w:r w:rsidR="00980FF6">
        <w:t xml:space="preserve"> such as</w:t>
      </w:r>
      <w:proofErr w:type="gramStart"/>
      <w:r w:rsidR="00980FF6">
        <w:t>:</w:t>
      </w:r>
      <w:r w:rsidR="0096711D">
        <w:t>:</w:t>
      </w:r>
      <w:proofErr w:type="gramEnd"/>
    </w:p>
    <w:p w14:paraId="0B73610C" w14:textId="4D4CE8B6" w:rsidR="0096711D" w:rsidRDefault="00E632BF" w:rsidP="0096711D">
      <w:pPr>
        <w:pStyle w:val="ListParagraph"/>
        <w:numPr>
          <w:ilvl w:val="0"/>
          <w:numId w:val="12"/>
        </w:numPr>
      </w:pPr>
      <w:r>
        <w:t xml:space="preserve">Septic system recharge of 90% is a commonly accepted assumption, based </w:t>
      </w:r>
      <w:proofErr w:type="gramStart"/>
      <w:r>
        <w:t>off of</w:t>
      </w:r>
      <w:proofErr w:type="gramEnd"/>
      <w:r>
        <w:t xml:space="preserve"> an EPA wastewater manual.</w:t>
      </w:r>
    </w:p>
    <w:p w14:paraId="78CE616A" w14:textId="682EC98D" w:rsidR="00E632BF" w:rsidRDefault="00980FF6" w:rsidP="00E632BF">
      <w:pPr>
        <w:pStyle w:val="ListParagraph"/>
        <w:numPr>
          <w:ilvl w:val="0"/>
          <w:numId w:val="12"/>
        </w:numPr>
      </w:pPr>
      <w:r>
        <w:lastRenderedPageBreak/>
        <w:t xml:space="preserve">A question arose regarding </w:t>
      </w:r>
      <w:r w:rsidR="00E632BF">
        <w:t xml:space="preserve">RCW 90.94 </w:t>
      </w:r>
      <w:r>
        <w:t xml:space="preserve">language </w:t>
      </w:r>
      <w:r w:rsidR="00E632BF">
        <w:t xml:space="preserve">that </w:t>
      </w:r>
      <w:r w:rsidR="00197F2B">
        <w:t xml:space="preserve">if </w:t>
      </w:r>
      <w:r w:rsidR="00E632BF">
        <w:t>an offset cannot occur within a subbasin, it can be done within the watershed to be considered “in place”.</w:t>
      </w:r>
      <w:r>
        <w:t xml:space="preserve">  The Committee discussed the difference between “in time and in place” and “in-kind”.  This is a topic that the Committee will cover more as we further discuss NEB. </w:t>
      </w:r>
    </w:p>
    <w:p w14:paraId="0BF528A1" w14:textId="2F95EA41" w:rsidR="00E632BF" w:rsidRDefault="00E632BF" w:rsidP="00E632BF">
      <w:pPr>
        <w:pStyle w:val="ListParagraph"/>
        <w:numPr>
          <w:ilvl w:val="0"/>
          <w:numId w:val="12"/>
        </w:numPr>
      </w:pPr>
      <w:r>
        <w:t>There is an interest to learn how plan</w:t>
      </w:r>
      <w:r w:rsidR="00197F2B">
        <w:t>t</w:t>
      </w:r>
      <w:r>
        <w:t xml:space="preserve">s and soils affect the quality and quantity of water, and how that information </w:t>
      </w:r>
      <w:proofErr w:type="gramStart"/>
      <w:r>
        <w:t>can be gained</w:t>
      </w:r>
      <w:proofErr w:type="gramEnd"/>
      <w:r>
        <w:t xml:space="preserve"> for the watershed.</w:t>
      </w:r>
    </w:p>
    <w:p w14:paraId="4CB30D80" w14:textId="181CDA2E" w:rsidR="00E632BF" w:rsidRDefault="00E632BF" w:rsidP="00E632BF">
      <w:pPr>
        <w:pStyle w:val="ListParagraph"/>
        <w:numPr>
          <w:ilvl w:val="0"/>
          <w:numId w:val="12"/>
        </w:numPr>
      </w:pPr>
      <w:r>
        <w:t xml:space="preserve">Because of the interaction of wells and the groundwater table on the Olympic Peninsula, the committee should pay attention to where homes </w:t>
      </w:r>
      <w:proofErr w:type="gramStart"/>
      <w:r>
        <w:t>are expected to be built</w:t>
      </w:r>
      <w:proofErr w:type="gramEnd"/>
      <w:r>
        <w:t xml:space="preserve"> in the future.  The USGS groundwater model for WRIA 14 looked at this topic and the impacts to the Puget Sound</w:t>
      </w:r>
      <w:r w:rsidR="00095A4E">
        <w:t>.</w:t>
      </w:r>
    </w:p>
    <w:p w14:paraId="3E6644D8" w14:textId="302E895C" w:rsidR="00095A4E" w:rsidRDefault="00095A4E" w:rsidP="00E632BF">
      <w:pPr>
        <w:pStyle w:val="ListParagraph"/>
        <w:numPr>
          <w:ilvl w:val="0"/>
          <w:numId w:val="12"/>
        </w:numPr>
      </w:pPr>
      <w:r>
        <w:t xml:space="preserve">The </w:t>
      </w:r>
      <w:proofErr w:type="spellStart"/>
      <w:r>
        <w:t>Golde</w:t>
      </w:r>
      <w:r w:rsidR="00197F2B">
        <w:t>r</w:t>
      </w:r>
      <w:proofErr w:type="spellEnd"/>
      <w:r w:rsidR="00197F2B">
        <w:t xml:space="preserve"> report may be a good resource</w:t>
      </w:r>
      <w:r>
        <w:t xml:space="preserve"> to look at the difference between </w:t>
      </w:r>
      <w:proofErr w:type="gramStart"/>
      <w:r>
        <w:t>shall</w:t>
      </w:r>
      <w:r w:rsidR="00197F2B">
        <w:t>ow</w:t>
      </w:r>
      <w:r>
        <w:t xml:space="preserve"> and deep aquifers and how that may affect</w:t>
      </w:r>
      <w:proofErr w:type="gramEnd"/>
      <w:r>
        <w:t xml:space="preserve"> offset projects. </w:t>
      </w:r>
    </w:p>
    <w:p w14:paraId="03B55E05" w14:textId="0B00B49F" w:rsidR="00095A4E" w:rsidRDefault="00095A4E" w:rsidP="00095A4E">
      <w:r>
        <w:t xml:space="preserve">Angela Johnson provided a presentation of a draft committee timeline and plan components.  The timeline is subject to change based on Committee needs and progress.  The group will continue to evaluate the timeline as we move forward.  The plan components were broken out into “required” and </w:t>
      </w:r>
      <w:r w:rsidR="00197F2B">
        <w:t>“optional</w:t>
      </w:r>
      <w:r>
        <w:t>” elements.  The committee discussed this topic and provided many comments, including:</w:t>
      </w:r>
    </w:p>
    <w:p w14:paraId="589C13FD" w14:textId="44AF87DE" w:rsidR="002E43CB" w:rsidRDefault="00095A4E" w:rsidP="00095A4E">
      <w:pPr>
        <w:pStyle w:val="ListParagraph"/>
        <w:numPr>
          <w:ilvl w:val="0"/>
          <w:numId w:val="14"/>
        </w:numPr>
      </w:pPr>
      <w:r>
        <w:t>Clarification on RCW 90.94 language on priority projects being those that replace the consumptive quantity of water during the same time and in the same basin.  Other projects include out of time and out of place, or those that enhance instream resources.</w:t>
      </w:r>
    </w:p>
    <w:p w14:paraId="1CFC18EE" w14:textId="24C72248" w:rsidR="00095A4E" w:rsidRDefault="00095A4E" w:rsidP="00095A4E">
      <w:pPr>
        <w:pStyle w:val="ListParagraph"/>
        <w:numPr>
          <w:ilvl w:val="0"/>
          <w:numId w:val="14"/>
        </w:numPr>
      </w:pPr>
      <w:r>
        <w:t>Questions on the process for NEB determination by Ecology, turnaround time for review, and SEPA review.</w:t>
      </w:r>
    </w:p>
    <w:p w14:paraId="067AEC51" w14:textId="32582D2F" w:rsidR="00095A4E" w:rsidRDefault="00095A4E" w:rsidP="00095A4E">
      <w:pPr>
        <w:pStyle w:val="ListParagraph"/>
        <w:numPr>
          <w:ilvl w:val="0"/>
          <w:numId w:val="14"/>
        </w:numPr>
      </w:pPr>
      <w:r>
        <w:t>The county approval process is an important step</w:t>
      </w:r>
      <w:r w:rsidR="00307799">
        <w:t xml:space="preserve"> and the Chair will need to coordinate with the county representatives to meet the plan approval timeline. </w:t>
      </w:r>
    </w:p>
    <w:p w14:paraId="7BCA2106" w14:textId="34EE97E7" w:rsidR="00307799" w:rsidRDefault="00307799" w:rsidP="00095A4E">
      <w:pPr>
        <w:pStyle w:val="ListParagraph"/>
        <w:numPr>
          <w:ilvl w:val="0"/>
          <w:numId w:val="14"/>
        </w:numPr>
      </w:pPr>
      <w:r>
        <w:t xml:space="preserve">Consider NEB interim review by Ecology before the Committee makes a final decision, so that comments </w:t>
      </w:r>
      <w:proofErr w:type="gramStart"/>
      <w:r>
        <w:t>can be adequately addressed</w:t>
      </w:r>
      <w:proofErr w:type="gramEnd"/>
      <w:r>
        <w:t xml:space="preserve">.  </w:t>
      </w:r>
    </w:p>
    <w:p w14:paraId="40465741" w14:textId="0F899A2B" w:rsidR="00307799" w:rsidRDefault="00307799" w:rsidP="00095A4E">
      <w:pPr>
        <w:pStyle w:val="ListParagraph"/>
        <w:numPr>
          <w:ilvl w:val="0"/>
          <w:numId w:val="14"/>
        </w:numPr>
      </w:pPr>
      <w:r>
        <w:t xml:space="preserve">Subbasin delineations should occur before the Committee looks into growth projections, as that may </w:t>
      </w:r>
      <w:proofErr w:type="gramStart"/>
      <w:r>
        <w:t>impact</w:t>
      </w:r>
      <w:proofErr w:type="gramEnd"/>
      <w:r>
        <w:t xml:space="preserve"> the process in which it is done.  </w:t>
      </w:r>
    </w:p>
    <w:p w14:paraId="2CEC263C" w14:textId="1D9D88FB" w:rsidR="00307799" w:rsidRDefault="00307799" w:rsidP="00095A4E">
      <w:pPr>
        <w:pStyle w:val="ListParagraph"/>
        <w:numPr>
          <w:ilvl w:val="0"/>
          <w:numId w:val="14"/>
        </w:numPr>
      </w:pPr>
      <w:r>
        <w:t xml:space="preserve">The Committee should consider focusing on project list selection for highest priority recommendations replacing consumptive water use (looking at existing water rights, etc.) before focusing on NEB. </w:t>
      </w:r>
    </w:p>
    <w:p w14:paraId="19051592" w14:textId="3875E20A" w:rsidR="002F7C0D" w:rsidRDefault="002E43CB" w:rsidP="00435217">
      <w:r>
        <w:t>The Committee went through the Operating Principles and Charter</w:t>
      </w:r>
      <w:r w:rsidR="00307799">
        <w:t xml:space="preserve"> revisions brought forward by the Chair.  Additional changes </w:t>
      </w:r>
      <w:proofErr w:type="gramStart"/>
      <w:r w:rsidR="00307799">
        <w:t>were discussed and agreed upon by the Committee</w:t>
      </w:r>
      <w:proofErr w:type="gramEnd"/>
      <w:r>
        <w:t xml:space="preserve">. </w:t>
      </w:r>
      <w:r w:rsidR="00307799">
        <w:t xml:space="preserve">The mechanism for </w:t>
      </w:r>
      <w:proofErr w:type="gramStart"/>
      <w:r w:rsidR="00307799">
        <w:t>decision making</w:t>
      </w:r>
      <w:proofErr w:type="gramEnd"/>
      <w:r w:rsidR="00307799">
        <w:t xml:space="preserve"> was discussed in detail, and the Committee has agreed to use full consensus.  Clarifying language on how the Committee will make decisions </w:t>
      </w:r>
      <w:proofErr w:type="gramStart"/>
      <w:r w:rsidR="00307799">
        <w:t>will be provided</w:t>
      </w:r>
      <w:proofErr w:type="gramEnd"/>
      <w:r w:rsidR="00307799">
        <w:t xml:space="preserve"> in the next draft.</w:t>
      </w:r>
      <w:r w:rsidR="007E6735">
        <w:t xml:space="preserve">  </w:t>
      </w:r>
      <w:r w:rsidR="002F7C0D">
        <w:t xml:space="preserve">Revisions to the draft </w:t>
      </w:r>
      <w:proofErr w:type="gramStart"/>
      <w:r w:rsidR="002F7C0D">
        <w:t>will be made</w:t>
      </w:r>
      <w:proofErr w:type="gramEnd"/>
      <w:r w:rsidR="002F7C0D">
        <w:t xml:space="preserve"> by Ecology and the facilitator reflecting the discussion and suggested changes.  A revised draft </w:t>
      </w:r>
      <w:proofErr w:type="gramStart"/>
      <w:r w:rsidR="002F7C0D">
        <w:t>will be distributed</w:t>
      </w:r>
      <w:proofErr w:type="gramEnd"/>
      <w:r w:rsidR="002F7C0D">
        <w:t xml:space="preserve"> to the Committee prior to the </w:t>
      </w:r>
      <w:r w:rsidR="00307799">
        <w:t>February</w:t>
      </w:r>
      <w:r w:rsidR="002F7C0D">
        <w:t xml:space="preserve"> meeting.  </w:t>
      </w:r>
    </w:p>
    <w:p w14:paraId="1D6D7D37" w14:textId="12C0E8C1" w:rsidR="000C3D83" w:rsidRDefault="006A3E4C" w:rsidP="00435217">
      <w:r>
        <w:t>Groups</w:t>
      </w:r>
      <w:r w:rsidR="000C3D83">
        <w:t xml:space="preserve"> identified as potential ex-officio members include the Department of Health, and the Mason Conservation District (Salmon Recovery Lead Entity).  The Committee </w:t>
      </w:r>
      <w:proofErr w:type="gramStart"/>
      <w:r w:rsidR="000C3D83">
        <w:t>will be asked</w:t>
      </w:r>
      <w:proofErr w:type="gramEnd"/>
      <w:r w:rsidR="000C3D83">
        <w:t xml:space="preserve"> to decide on membership of proposed groups at the February meeting.  </w:t>
      </w:r>
    </w:p>
    <w:p w14:paraId="64BFC21B" w14:textId="48BE217F" w:rsidR="00020E51" w:rsidRDefault="00020E51" w:rsidP="00020E51">
      <w:pPr>
        <w:pStyle w:val="Heading2"/>
      </w:pPr>
      <w:r>
        <w:t>Public Comment</w:t>
      </w:r>
    </w:p>
    <w:p w14:paraId="4117DE87" w14:textId="4FFB0E92" w:rsidR="00307799" w:rsidRPr="00307799" w:rsidRDefault="00307799" w:rsidP="00307799">
      <w:r>
        <w:t xml:space="preserve">No public comment </w:t>
      </w:r>
      <w:proofErr w:type="gramStart"/>
      <w:r>
        <w:t>was given</w:t>
      </w:r>
      <w:proofErr w:type="gramEnd"/>
      <w:r>
        <w:t xml:space="preserve">. </w:t>
      </w:r>
    </w:p>
    <w:p w14:paraId="42676330" w14:textId="5964F2BF" w:rsidR="00020E51" w:rsidRPr="00020E51" w:rsidRDefault="00E90B68" w:rsidP="00020E51">
      <w:pPr>
        <w:pStyle w:val="Heading2"/>
      </w:pPr>
      <w:r>
        <w:lastRenderedPageBreak/>
        <w:t>Parking Lot</w:t>
      </w:r>
    </w:p>
    <w:p w14:paraId="752D66EC" w14:textId="04016452" w:rsidR="00E90B68" w:rsidRPr="00E90B68" w:rsidRDefault="00E90B68" w:rsidP="00E90B68">
      <w:r>
        <w:t xml:space="preserve">Parking lot items will carry over to </w:t>
      </w:r>
      <w:r w:rsidR="00F130AA">
        <w:t xml:space="preserve">future </w:t>
      </w:r>
      <w:r>
        <w:t>meeting</w:t>
      </w:r>
      <w:r w:rsidR="00F130AA">
        <w:t>s</w:t>
      </w:r>
      <w:r>
        <w:t xml:space="preserve"> until th</w:t>
      </w:r>
      <w:r w:rsidR="00F130AA">
        <w:t>e Committee agrees</w:t>
      </w:r>
      <w:r>
        <w:t xml:space="preserve"> </w:t>
      </w:r>
      <w:r w:rsidR="000C3D83">
        <w:t xml:space="preserve">that </w:t>
      </w:r>
      <w:r>
        <w:t xml:space="preserve">they </w:t>
      </w:r>
      <w:proofErr w:type="gramStart"/>
      <w:r>
        <w:t>have been addressed</w:t>
      </w:r>
      <w:proofErr w:type="gramEnd"/>
      <w:r>
        <w:t>.</w:t>
      </w:r>
    </w:p>
    <w:p w14:paraId="60D11AFF" w14:textId="23B53282" w:rsidR="00FC3A4B" w:rsidRDefault="002E43CB" w:rsidP="00D34C25">
      <w:pPr>
        <w:pStyle w:val="ListParagraph"/>
        <w:numPr>
          <w:ilvl w:val="0"/>
          <w:numId w:val="3"/>
        </w:numPr>
      </w:pPr>
      <w:r>
        <w:t xml:space="preserve">10/31/18: </w:t>
      </w:r>
      <w:r w:rsidR="00D34C25">
        <w:t xml:space="preserve">How do permit-exempt wells impact/interact with instream flow rules, and how </w:t>
      </w:r>
      <w:proofErr w:type="gramStart"/>
      <w:r w:rsidR="00D34C25">
        <w:t>are they governed by</w:t>
      </w:r>
      <w:proofErr w:type="gramEnd"/>
      <w:r w:rsidR="00D34C25">
        <w:t xml:space="preserve"> them?</w:t>
      </w:r>
    </w:p>
    <w:p w14:paraId="795F67FC" w14:textId="6BB141EA" w:rsidR="00307799" w:rsidRDefault="00307799" w:rsidP="00D34C25">
      <w:pPr>
        <w:pStyle w:val="ListParagraph"/>
        <w:numPr>
          <w:ilvl w:val="0"/>
          <w:numId w:val="3"/>
        </w:numPr>
      </w:pPr>
      <w:r>
        <w:t>1/10/19: What is the expected review time for Ecology after the Committee approves and submits the final plan?</w:t>
      </w:r>
    </w:p>
    <w:p w14:paraId="76AFF8D8" w14:textId="293E946E" w:rsidR="00CE5434" w:rsidRDefault="00CE5434" w:rsidP="00CE5434">
      <w:pPr>
        <w:pStyle w:val="Heading2"/>
      </w:pPr>
      <w:r>
        <w:t>Action Items</w:t>
      </w:r>
    </w:p>
    <w:p w14:paraId="4F8F5958" w14:textId="6E1FB699" w:rsidR="00CE5434" w:rsidRDefault="00952D70" w:rsidP="000C3D83">
      <w:pPr>
        <w:pStyle w:val="ListParagraph"/>
        <w:numPr>
          <w:ilvl w:val="0"/>
          <w:numId w:val="3"/>
        </w:numPr>
      </w:pPr>
      <w:r>
        <w:t xml:space="preserve">Ecology and facilitator will work to make edits to the Operating Principles and Charter based on the group discussion and feedback provided.  A </w:t>
      </w:r>
      <w:r w:rsidR="000C3D83">
        <w:t>final</w:t>
      </w:r>
      <w:r>
        <w:t xml:space="preserve"> draft </w:t>
      </w:r>
      <w:proofErr w:type="gramStart"/>
      <w:r>
        <w:t>will be distributed</w:t>
      </w:r>
      <w:proofErr w:type="gramEnd"/>
      <w:r>
        <w:t xml:space="preserve"> to the Committee prior to the next meeting.  </w:t>
      </w:r>
      <w:r w:rsidR="000C3D83">
        <w:t xml:space="preserve">It </w:t>
      </w:r>
      <w:proofErr w:type="gramStart"/>
      <w:r w:rsidR="000C3D83">
        <w:t>is expected</w:t>
      </w:r>
      <w:proofErr w:type="gramEnd"/>
      <w:r w:rsidR="000C3D83">
        <w:t xml:space="preserve"> that the Committee will approved the document at the February meeting. </w:t>
      </w:r>
    </w:p>
    <w:p w14:paraId="2AABD02A" w14:textId="68437978" w:rsidR="00952D70" w:rsidRDefault="00952D70" w:rsidP="00952D70">
      <w:pPr>
        <w:pStyle w:val="ListParagraph"/>
        <w:numPr>
          <w:ilvl w:val="0"/>
          <w:numId w:val="3"/>
        </w:numPr>
      </w:pPr>
      <w:r>
        <w:t xml:space="preserve">Ecology will continue </w:t>
      </w:r>
      <w:r w:rsidR="00A047AA">
        <w:t xml:space="preserve">reach out to organizations identified to be ex-officio members for a decision on their participation at the next meeting.  </w:t>
      </w:r>
      <w:r>
        <w:t xml:space="preserve">   </w:t>
      </w:r>
    </w:p>
    <w:p w14:paraId="14419195" w14:textId="7F3DCD3B" w:rsidR="00C556D3" w:rsidRDefault="00CE5434" w:rsidP="00D27B35">
      <w:pPr>
        <w:pStyle w:val="ListParagraph"/>
        <w:numPr>
          <w:ilvl w:val="0"/>
          <w:numId w:val="3"/>
        </w:numPr>
      </w:pPr>
      <w:r>
        <w:t xml:space="preserve">Ecology will </w:t>
      </w:r>
      <w:r w:rsidR="00A047AA">
        <w:t xml:space="preserve">continue to set up trainings and presentations over the next several meetings based on the draft timeline identified at the January meeting.  </w:t>
      </w:r>
      <w:r w:rsidR="00952D70">
        <w:t xml:space="preserve">  </w:t>
      </w:r>
    </w:p>
    <w:p w14:paraId="71E36A62" w14:textId="6013786D" w:rsidR="00CC0828" w:rsidRPr="00CC0828" w:rsidRDefault="00CC0828" w:rsidP="00952D70"/>
    <w:sectPr w:rsidR="00CC0828" w:rsidRPr="00CC0828" w:rsidSect="00373379">
      <w:headerReference w:type="default"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1DCF5" w14:textId="77777777" w:rsidR="00342C23" w:rsidRDefault="00342C23" w:rsidP="003B0C30">
      <w:pPr>
        <w:spacing w:after="0" w:line="240" w:lineRule="auto"/>
      </w:pPr>
      <w:r>
        <w:separator/>
      </w:r>
    </w:p>
  </w:endnote>
  <w:endnote w:type="continuationSeparator" w:id="0">
    <w:p w14:paraId="43BB7F8F" w14:textId="77777777" w:rsidR="00342C23" w:rsidRDefault="00342C23" w:rsidP="003B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353798"/>
      <w:docPartObj>
        <w:docPartGallery w:val="Page Numbers (Bottom of Page)"/>
        <w:docPartUnique/>
      </w:docPartObj>
    </w:sdtPr>
    <w:sdtEndPr>
      <w:rPr>
        <w:noProof/>
      </w:rPr>
    </w:sdtEndPr>
    <w:sdtContent>
      <w:p w14:paraId="47831A57" w14:textId="482AE15B" w:rsidR="001531AD" w:rsidRDefault="00374A23" w:rsidP="00CE7F38">
        <w:pPr>
          <w:pStyle w:val="Footer"/>
          <w:jc w:val="right"/>
        </w:pPr>
        <w:r>
          <w:t>APPROVED</w:t>
        </w:r>
        <w:r w:rsidR="00767511">
          <w:tab/>
        </w:r>
        <w:r>
          <w:t>3/14</w:t>
        </w:r>
        <w:r w:rsidR="00836801">
          <w:t>/19</w:t>
        </w:r>
        <w:r w:rsidR="00CE7F38">
          <w:tab/>
        </w:r>
        <w:r w:rsidR="001531AD">
          <w:fldChar w:fldCharType="begin"/>
        </w:r>
        <w:r w:rsidR="001531AD">
          <w:instrText xml:space="preserve"> PAGE   \* MERGEFORMAT </w:instrText>
        </w:r>
        <w:r w:rsidR="001531AD">
          <w:fldChar w:fldCharType="separate"/>
        </w:r>
        <w:r w:rsidR="003B0877">
          <w:rPr>
            <w:noProof/>
          </w:rPr>
          <w:t>4</w:t>
        </w:r>
        <w:r w:rsidR="001531AD">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026720"/>
      <w:docPartObj>
        <w:docPartGallery w:val="Page Numbers (Bottom of Page)"/>
        <w:docPartUnique/>
      </w:docPartObj>
    </w:sdtPr>
    <w:sdtEndPr>
      <w:rPr>
        <w:noProof/>
      </w:rPr>
    </w:sdtEndPr>
    <w:sdtContent>
      <w:p w14:paraId="315EB33F" w14:textId="5797DEB9" w:rsidR="00561CD5" w:rsidRDefault="00374A23" w:rsidP="00561CD5">
        <w:pPr>
          <w:pStyle w:val="Footer"/>
          <w:jc w:val="right"/>
        </w:pPr>
        <w:r>
          <w:t>APPROVED</w:t>
        </w:r>
        <w:r w:rsidR="0013693A">
          <w:tab/>
        </w:r>
        <w:r>
          <w:t>3/14</w:t>
        </w:r>
        <w:r w:rsidR="00836801">
          <w:t>/19</w:t>
        </w:r>
        <w:r w:rsidR="00561CD5">
          <w:tab/>
        </w:r>
        <w:r w:rsidR="00561CD5">
          <w:fldChar w:fldCharType="begin"/>
        </w:r>
        <w:r w:rsidR="00561CD5">
          <w:instrText xml:space="preserve"> PAGE   \* MERGEFORMAT </w:instrText>
        </w:r>
        <w:r w:rsidR="00561CD5">
          <w:fldChar w:fldCharType="separate"/>
        </w:r>
        <w:r w:rsidR="003B0877">
          <w:rPr>
            <w:noProof/>
          </w:rPr>
          <w:t>1</w:t>
        </w:r>
        <w:r w:rsidR="00561CD5">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4CD14" w14:textId="77777777" w:rsidR="00342C23" w:rsidRDefault="00342C23" w:rsidP="003B0C30">
      <w:pPr>
        <w:spacing w:after="0" w:line="240" w:lineRule="auto"/>
      </w:pPr>
      <w:r>
        <w:separator/>
      </w:r>
    </w:p>
  </w:footnote>
  <w:footnote w:type="continuationSeparator" w:id="0">
    <w:p w14:paraId="1867FB96" w14:textId="77777777" w:rsidR="00342C23" w:rsidRDefault="00342C23" w:rsidP="003B0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CA6F6" w14:textId="08FAF613" w:rsidR="003B0C30" w:rsidRPr="003B0C30" w:rsidRDefault="00435217" w:rsidP="001531AD">
    <w:pPr>
      <w:pStyle w:val="Header"/>
      <w:jc w:val="center"/>
      <w:rPr>
        <w:b/>
      </w:rPr>
    </w:pPr>
    <w:r>
      <w:t>WRIA 14</w:t>
    </w:r>
    <w:r w:rsidR="003B0C30">
      <w:t xml:space="preserve"> Watershed Restoration and Enhancement Committee Meeting</w:t>
    </w:r>
    <w:r>
      <w:t xml:space="preserve"> – </w:t>
    </w:r>
    <w:r w:rsidR="00836801">
      <w:t>January 10,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857B4"/>
    <w:multiLevelType w:val="hybridMultilevel"/>
    <w:tmpl w:val="CEA41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94414"/>
    <w:multiLevelType w:val="hybridMultilevel"/>
    <w:tmpl w:val="F528A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9345A"/>
    <w:multiLevelType w:val="hybridMultilevel"/>
    <w:tmpl w:val="569E5638"/>
    <w:lvl w:ilvl="0" w:tplc="8520B94C">
      <w:start w:val="4"/>
      <w:numFmt w:val="bullet"/>
      <w:lvlText w:val="-"/>
      <w:lvlJc w:val="left"/>
      <w:pPr>
        <w:ind w:left="144" w:hanging="144"/>
      </w:pPr>
      <w:rPr>
        <w:rFonts w:ascii="Calibri" w:eastAsiaTheme="minorHAns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097891"/>
    <w:multiLevelType w:val="hybridMultilevel"/>
    <w:tmpl w:val="F24CD842"/>
    <w:lvl w:ilvl="0" w:tplc="8520B94C">
      <w:start w:val="4"/>
      <w:numFmt w:val="bullet"/>
      <w:lvlText w:val="-"/>
      <w:lvlJc w:val="left"/>
      <w:pPr>
        <w:ind w:left="144" w:hanging="144"/>
      </w:pPr>
      <w:rPr>
        <w:rFonts w:ascii="Calibri" w:eastAsiaTheme="minorHAnsi" w:hAnsi="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CE3BAB"/>
    <w:multiLevelType w:val="hybridMultilevel"/>
    <w:tmpl w:val="BF4EB9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26453F"/>
    <w:multiLevelType w:val="hybridMultilevel"/>
    <w:tmpl w:val="85A44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FE1A0A"/>
    <w:multiLevelType w:val="hybridMultilevel"/>
    <w:tmpl w:val="46A0E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E66EF1"/>
    <w:multiLevelType w:val="hybridMultilevel"/>
    <w:tmpl w:val="EB7234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E1A76A8"/>
    <w:multiLevelType w:val="hybridMultilevel"/>
    <w:tmpl w:val="F41A5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CE215C"/>
    <w:multiLevelType w:val="hybridMultilevel"/>
    <w:tmpl w:val="BD18BEB2"/>
    <w:lvl w:ilvl="0" w:tplc="8520B94C">
      <w:start w:val="4"/>
      <w:numFmt w:val="bullet"/>
      <w:lvlText w:val="-"/>
      <w:lvlJc w:val="left"/>
      <w:pPr>
        <w:ind w:left="144" w:hanging="144"/>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6D4BD3"/>
    <w:multiLevelType w:val="hybridMultilevel"/>
    <w:tmpl w:val="19CC2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0A35EF"/>
    <w:multiLevelType w:val="hybridMultilevel"/>
    <w:tmpl w:val="AFD07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1A08B8"/>
    <w:multiLevelType w:val="hybridMultilevel"/>
    <w:tmpl w:val="6C7C524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3" w15:restartNumberingAfterBreak="0">
    <w:nsid w:val="70B6579F"/>
    <w:multiLevelType w:val="hybridMultilevel"/>
    <w:tmpl w:val="5D620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0"/>
  </w:num>
  <w:num w:numId="4">
    <w:abstractNumId w:val="7"/>
  </w:num>
  <w:num w:numId="5">
    <w:abstractNumId w:val="9"/>
  </w:num>
  <w:num w:numId="6">
    <w:abstractNumId w:val="2"/>
  </w:num>
  <w:num w:numId="7">
    <w:abstractNumId w:val="13"/>
  </w:num>
  <w:num w:numId="8">
    <w:abstractNumId w:val="8"/>
  </w:num>
  <w:num w:numId="9">
    <w:abstractNumId w:val="1"/>
  </w:num>
  <w:num w:numId="10">
    <w:abstractNumId w:val="5"/>
  </w:num>
  <w:num w:numId="11">
    <w:abstractNumId w:val="11"/>
  </w:num>
  <w:num w:numId="12">
    <w:abstractNumId w:val="0"/>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C30"/>
    <w:rsid w:val="00007B63"/>
    <w:rsid w:val="00020E51"/>
    <w:rsid w:val="00083E07"/>
    <w:rsid w:val="00085167"/>
    <w:rsid w:val="00085729"/>
    <w:rsid w:val="00095A4E"/>
    <w:rsid w:val="000C3D83"/>
    <w:rsid w:val="000D3149"/>
    <w:rsid w:val="000D380E"/>
    <w:rsid w:val="000F26BD"/>
    <w:rsid w:val="000F2E2B"/>
    <w:rsid w:val="000F4828"/>
    <w:rsid w:val="0010645D"/>
    <w:rsid w:val="00111EA0"/>
    <w:rsid w:val="00127F15"/>
    <w:rsid w:val="0013693A"/>
    <w:rsid w:val="00152FA2"/>
    <w:rsid w:val="001531AD"/>
    <w:rsid w:val="00197F2B"/>
    <w:rsid w:val="00207BB3"/>
    <w:rsid w:val="00230C04"/>
    <w:rsid w:val="002366E9"/>
    <w:rsid w:val="002A3B79"/>
    <w:rsid w:val="002D3DFD"/>
    <w:rsid w:val="002E43CB"/>
    <w:rsid w:val="002F4B8F"/>
    <w:rsid w:val="002F7526"/>
    <w:rsid w:val="002F7C0D"/>
    <w:rsid w:val="00303602"/>
    <w:rsid w:val="00307799"/>
    <w:rsid w:val="0031644C"/>
    <w:rsid w:val="00342C23"/>
    <w:rsid w:val="00372AF2"/>
    <w:rsid w:val="00373379"/>
    <w:rsid w:val="00374A23"/>
    <w:rsid w:val="00376E90"/>
    <w:rsid w:val="003A01C8"/>
    <w:rsid w:val="003B0877"/>
    <w:rsid w:val="003B0C30"/>
    <w:rsid w:val="003B199E"/>
    <w:rsid w:val="003B646D"/>
    <w:rsid w:val="003B6F5C"/>
    <w:rsid w:val="003C4266"/>
    <w:rsid w:val="003E4933"/>
    <w:rsid w:val="00413013"/>
    <w:rsid w:val="00415CB1"/>
    <w:rsid w:val="0043216D"/>
    <w:rsid w:val="00435217"/>
    <w:rsid w:val="00464923"/>
    <w:rsid w:val="0049526C"/>
    <w:rsid w:val="004C12D5"/>
    <w:rsid w:val="00506011"/>
    <w:rsid w:val="00534C0F"/>
    <w:rsid w:val="00551174"/>
    <w:rsid w:val="00561CD5"/>
    <w:rsid w:val="0057261F"/>
    <w:rsid w:val="005A0F4E"/>
    <w:rsid w:val="005A7849"/>
    <w:rsid w:val="005B7770"/>
    <w:rsid w:val="005C05B1"/>
    <w:rsid w:val="00612FB0"/>
    <w:rsid w:val="006177CA"/>
    <w:rsid w:val="00624CFD"/>
    <w:rsid w:val="00630F39"/>
    <w:rsid w:val="00677BEA"/>
    <w:rsid w:val="00691160"/>
    <w:rsid w:val="006A3E4C"/>
    <w:rsid w:val="006C1491"/>
    <w:rsid w:val="006C239D"/>
    <w:rsid w:val="006C5739"/>
    <w:rsid w:val="00701303"/>
    <w:rsid w:val="007041FC"/>
    <w:rsid w:val="007316FE"/>
    <w:rsid w:val="00733E63"/>
    <w:rsid w:val="00752FA3"/>
    <w:rsid w:val="0075636A"/>
    <w:rsid w:val="00761B6E"/>
    <w:rsid w:val="00767511"/>
    <w:rsid w:val="007B0297"/>
    <w:rsid w:val="007C772C"/>
    <w:rsid w:val="007E6735"/>
    <w:rsid w:val="008014C4"/>
    <w:rsid w:val="00834E6A"/>
    <w:rsid w:val="00836801"/>
    <w:rsid w:val="00846C4A"/>
    <w:rsid w:val="00876C64"/>
    <w:rsid w:val="00887DAC"/>
    <w:rsid w:val="008C6893"/>
    <w:rsid w:val="008E0F64"/>
    <w:rsid w:val="00924401"/>
    <w:rsid w:val="009277E0"/>
    <w:rsid w:val="009334A5"/>
    <w:rsid w:val="009428CE"/>
    <w:rsid w:val="00952D70"/>
    <w:rsid w:val="0096711D"/>
    <w:rsid w:val="00972EA6"/>
    <w:rsid w:val="00974585"/>
    <w:rsid w:val="00977A60"/>
    <w:rsid w:val="00980FF6"/>
    <w:rsid w:val="00981704"/>
    <w:rsid w:val="009908A8"/>
    <w:rsid w:val="009F1983"/>
    <w:rsid w:val="009F5417"/>
    <w:rsid w:val="00A047AA"/>
    <w:rsid w:val="00A21A07"/>
    <w:rsid w:val="00A2590D"/>
    <w:rsid w:val="00A558B3"/>
    <w:rsid w:val="00A737C5"/>
    <w:rsid w:val="00A8095D"/>
    <w:rsid w:val="00AB680F"/>
    <w:rsid w:val="00AC3BDE"/>
    <w:rsid w:val="00AC3C54"/>
    <w:rsid w:val="00AF575F"/>
    <w:rsid w:val="00B0493A"/>
    <w:rsid w:val="00B07BD8"/>
    <w:rsid w:val="00B410B3"/>
    <w:rsid w:val="00B51283"/>
    <w:rsid w:val="00B5195C"/>
    <w:rsid w:val="00B7060E"/>
    <w:rsid w:val="00B93AC8"/>
    <w:rsid w:val="00BC246D"/>
    <w:rsid w:val="00C2046C"/>
    <w:rsid w:val="00C232BF"/>
    <w:rsid w:val="00C30133"/>
    <w:rsid w:val="00C556D3"/>
    <w:rsid w:val="00C746DB"/>
    <w:rsid w:val="00C75AD7"/>
    <w:rsid w:val="00C87CED"/>
    <w:rsid w:val="00CB5C8C"/>
    <w:rsid w:val="00CC0828"/>
    <w:rsid w:val="00CE036C"/>
    <w:rsid w:val="00CE5434"/>
    <w:rsid w:val="00CE7F38"/>
    <w:rsid w:val="00D252B0"/>
    <w:rsid w:val="00D27B35"/>
    <w:rsid w:val="00D3471D"/>
    <w:rsid w:val="00D34C25"/>
    <w:rsid w:val="00D43AE8"/>
    <w:rsid w:val="00D5205E"/>
    <w:rsid w:val="00D526C7"/>
    <w:rsid w:val="00D70953"/>
    <w:rsid w:val="00D772DC"/>
    <w:rsid w:val="00E405C3"/>
    <w:rsid w:val="00E430BE"/>
    <w:rsid w:val="00E632BF"/>
    <w:rsid w:val="00E728E5"/>
    <w:rsid w:val="00E90B68"/>
    <w:rsid w:val="00EA2358"/>
    <w:rsid w:val="00EB7860"/>
    <w:rsid w:val="00ED7E4D"/>
    <w:rsid w:val="00EE2640"/>
    <w:rsid w:val="00F130AA"/>
    <w:rsid w:val="00F131AA"/>
    <w:rsid w:val="00F3460D"/>
    <w:rsid w:val="00F42A95"/>
    <w:rsid w:val="00F55E08"/>
    <w:rsid w:val="00F5790D"/>
    <w:rsid w:val="00F70637"/>
    <w:rsid w:val="00FC3A4B"/>
    <w:rsid w:val="00FD7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D41AD"/>
  <w15:chartTrackingRefBased/>
  <w15:docId w15:val="{B4BE2FBA-DE16-4224-94B1-8F0D060EA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Spacing"/>
    <w:next w:val="Normal"/>
    <w:link w:val="Heading1Char"/>
    <w:uiPriority w:val="9"/>
    <w:qFormat/>
    <w:rsid w:val="000F26BD"/>
    <w:pPr>
      <w:jc w:val="center"/>
      <w:outlineLvl w:val="0"/>
    </w:pPr>
    <w:rPr>
      <w:b/>
    </w:rPr>
  </w:style>
  <w:style w:type="paragraph" w:styleId="Heading2">
    <w:name w:val="heading 2"/>
    <w:basedOn w:val="Normal"/>
    <w:next w:val="Normal"/>
    <w:link w:val="Heading2Char"/>
    <w:uiPriority w:val="9"/>
    <w:unhideWhenUsed/>
    <w:qFormat/>
    <w:rsid w:val="000F26BD"/>
    <w:pPr>
      <w:keepNext/>
      <w:keepLines/>
      <w:spacing w:before="2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C08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C30"/>
  </w:style>
  <w:style w:type="paragraph" w:styleId="Footer">
    <w:name w:val="footer"/>
    <w:basedOn w:val="Normal"/>
    <w:link w:val="FooterChar"/>
    <w:uiPriority w:val="99"/>
    <w:unhideWhenUsed/>
    <w:rsid w:val="003B0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C30"/>
  </w:style>
  <w:style w:type="character" w:customStyle="1" w:styleId="Heading2Char">
    <w:name w:val="Heading 2 Char"/>
    <w:basedOn w:val="DefaultParagraphFont"/>
    <w:link w:val="Heading2"/>
    <w:uiPriority w:val="9"/>
    <w:rsid w:val="000F26BD"/>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3B0C30"/>
    <w:pPr>
      <w:spacing w:after="0" w:line="240" w:lineRule="auto"/>
    </w:pPr>
  </w:style>
  <w:style w:type="character" w:styleId="Hyperlink">
    <w:name w:val="Hyperlink"/>
    <w:basedOn w:val="DefaultParagraphFont"/>
    <w:uiPriority w:val="99"/>
    <w:unhideWhenUsed/>
    <w:rsid w:val="003B0C30"/>
    <w:rPr>
      <w:color w:val="0563C1" w:themeColor="hyperlink"/>
      <w:u w:val="single"/>
    </w:rPr>
  </w:style>
  <w:style w:type="table" w:styleId="TableGrid">
    <w:name w:val="Table Grid"/>
    <w:basedOn w:val="TableNormal"/>
    <w:uiPriority w:val="39"/>
    <w:rsid w:val="00CE0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036C"/>
    <w:pPr>
      <w:ind w:left="720"/>
      <w:contextualSpacing/>
    </w:pPr>
  </w:style>
  <w:style w:type="character" w:customStyle="1" w:styleId="Heading3Char">
    <w:name w:val="Heading 3 Char"/>
    <w:basedOn w:val="DefaultParagraphFont"/>
    <w:link w:val="Heading3"/>
    <w:uiPriority w:val="9"/>
    <w:rsid w:val="00CC0828"/>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75636A"/>
    <w:rPr>
      <w:sz w:val="16"/>
      <w:szCs w:val="16"/>
    </w:rPr>
  </w:style>
  <w:style w:type="paragraph" w:styleId="CommentText">
    <w:name w:val="annotation text"/>
    <w:basedOn w:val="Normal"/>
    <w:link w:val="CommentTextChar"/>
    <w:uiPriority w:val="99"/>
    <w:semiHidden/>
    <w:unhideWhenUsed/>
    <w:rsid w:val="0075636A"/>
    <w:pPr>
      <w:spacing w:line="240" w:lineRule="auto"/>
    </w:pPr>
    <w:rPr>
      <w:sz w:val="20"/>
      <w:szCs w:val="20"/>
    </w:rPr>
  </w:style>
  <w:style w:type="character" w:customStyle="1" w:styleId="CommentTextChar">
    <w:name w:val="Comment Text Char"/>
    <w:basedOn w:val="DefaultParagraphFont"/>
    <w:link w:val="CommentText"/>
    <w:uiPriority w:val="99"/>
    <w:semiHidden/>
    <w:rsid w:val="0075636A"/>
    <w:rPr>
      <w:sz w:val="20"/>
      <w:szCs w:val="20"/>
    </w:rPr>
  </w:style>
  <w:style w:type="paragraph" w:styleId="CommentSubject">
    <w:name w:val="annotation subject"/>
    <w:basedOn w:val="CommentText"/>
    <w:next w:val="CommentText"/>
    <w:link w:val="CommentSubjectChar"/>
    <w:uiPriority w:val="99"/>
    <w:semiHidden/>
    <w:unhideWhenUsed/>
    <w:rsid w:val="0075636A"/>
    <w:rPr>
      <w:b/>
      <w:bCs/>
    </w:rPr>
  </w:style>
  <w:style w:type="character" w:customStyle="1" w:styleId="CommentSubjectChar">
    <w:name w:val="Comment Subject Char"/>
    <w:basedOn w:val="CommentTextChar"/>
    <w:link w:val="CommentSubject"/>
    <w:uiPriority w:val="99"/>
    <w:semiHidden/>
    <w:rsid w:val="0075636A"/>
    <w:rPr>
      <w:b/>
      <w:bCs/>
      <w:sz w:val="20"/>
      <w:szCs w:val="20"/>
    </w:rPr>
  </w:style>
  <w:style w:type="paragraph" w:styleId="BalloonText">
    <w:name w:val="Balloon Text"/>
    <w:basedOn w:val="Normal"/>
    <w:link w:val="BalloonTextChar"/>
    <w:uiPriority w:val="99"/>
    <w:semiHidden/>
    <w:unhideWhenUsed/>
    <w:rsid w:val="007563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36A"/>
    <w:rPr>
      <w:rFonts w:ascii="Segoe UI" w:hAnsi="Segoe UI" w:cs="Segoe UI"/>
      <w:sz w:val="18"/>
      <w:szCs w:val="18"/>
    </w:rPr>
  </w:style>
  <w:style w:type="character" w:customStyle="1" w:styleId="Heading1Char">
    <w:name w:val="Heading 1 Char"/>
    <w:basedOn w:val="DefaultParagraphFont"/>
    <w:link w:val="Heading1"/>
    <w:uiPriority w:val="9"/>
    <w:rsid w:val="000F26BD"/>
    <w:rPr>
      <w:b/>
    </w:rPr>
  </w:style>
  <w:style w:type="table" w:customStyle="1" w:styleId="TableGrid1">
    <w:name w:val="Table Grid1"/>
    <w:basedOn w:val="TableNormal"/>
    <w:next w:val="TableGrid"/>
    <w:uiPriority w:val="39"/>
    <w:rsid w:val="003B6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zview.wa.gov/site/alias__1962/37326/watershed_restoration_and_enhancement_-_wria_14.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2A273-F788-4A99-8AAD-BA456C936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DRAFT meeting summary for WRIA 13 Watershed Restoration and Enhancement Committee Meeting – October 25, 2018</vt:lpstr>
    </vt:vector>
  </TitlesOfParts>
  <Company>WA Department of Ecology</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APPRVOED meeting summary for WRIA 14 Watershed Restoration and Enhancement Committee Meeting – January 10, 2019</dc:title>
  <dc:subject/>
  <dc:creator>Potts, Stephanie (ECY);anjo461@ECY.WA.GOV</dc:creator>
  <cp:keywords/>
  <dc:description/>
  <cp:lastModifiedBy>Johnson, Angela (ECY)</cp:lastModifiedBy>
  <cp:revision>4</cp:revision>
  <dcterms:created xsi:type="dcterms:W3CDTF">2019-03-29T18:09:00Z</dcterms:created>
  <dcterms:modified xsi:type="dcterms:W3CDTF">2019-03-29T18:12:00Z</dcterms:modified>
</cp:coreProperties>
</file>