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F87DBD" w14:textId="633EF8E1" w:rsidR="00312A3A" w:rsidRPr="00B40ACF" w:rsidRDefault="00312A3A" w:rsidP="00312A3A">
      <w:pPr>
        <w:pStyle w:val="Titlestyle"/>
        <w:rPr>
          <w:sz w:val="36"/>
          <w:szCs w:val="28"/>
        </w:rPr>
      </w:pPr>
      <w:r w:rsidRPr="00042625">
        <w:rPr>
          <w:noProof/>
          <w:color w:val="FF0000"/>
          <w:sz w:val="36"/>
          <w:szCs w:val="28"/>
        </w:rPr>
        <w:drawing>
          <wp:anchor distT="0" distB="0" distL="114300" distR="114300" simplePos="0" relativeHeight="251658240" behindDoc="0" locked="0" layoutInCell="1" allowOverlap="1" wp14:anchorId="57D9CC37" wp14:editId="597C32B2">
            <wp:simplePos x="0" y="0"/>
            <wp:positionH relativeFrom="column">
              <wp:posOffset>-38100</wp:posOffset>
            </wp:positionH>
            <wp:positionV relativeFrom="paragraph">
              <wp:posOffset>-28575</wp:posOffset>
            </wp:positionV>
            <wp:extent cx="1025525" cy="752475"/>
            <wp:effectExtent l="0" t="0" r="3175" b="9525"/>
            <wp:wrapNone/>
            <wp:docPr id="1" name="Picture 1" descr="Ecology logo. A state of Washington shape separated into three bands of color; light blue, green, and dark blue. a sun sits in the middle of the light blue band." title="Ec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Y_Symbol.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5525" cy="752475"/>
                    </a:xfrm>
                    <a:prstGeom prst="rect">
                      <a:avLst/>
                    </a:prstGeom>
                    <a:noFill/>
                  </pic:spPr>
                </pic:pic>
              </a:graphicData>
            </a:graphic>
            <wp14:sizeRelH relativeFrom="page">
              <wp14:pctWidth>0</wp14:pctWidth>
            </wp14:sizeRelH>
            <wp14:sizeRelV relativeFrom="page">
              <wp14:pctHeight>0</wp14:pctHeight>
            </wp14:sizeRelV>
          </wp:anchor>
        </w:drawing>
      </w:r>
      <w:r w:rsidR="00E27CA8">
        <w:rPr>
          <w:sz w:val="36"/>
          <w:szCs w:val="28"/>
        </w:rPr>
        <w:t>MEETING SUMMARY</w:t>
      </w:r>
    </w:p>
    <w:p w14:paraId="63FCBCC2" w14:textId="77777777" w:rsidR="00246EA3" w:rsidRPr="009E4424" w:rsidRDefault="00467142" w:rsidP="00246EA3">
      <w:pPr>
        <w:pStyle w:val="Sub-titlestyle"/>
        <w:rPr>
          <w:b/>
          <w:color w:val="44688F"/>
        </w:rPr>
      </w:pPr>
      <w:r>
        <w:rPr>
          <w:b/>
          <w:color w:val="44688F"/>
        </w:rPr>
        <w:t xml:space="preserve">WRIA 15 </w:t>
      </w:r>
      <w:r w:rsidR="00FF7C94" w:rsidRPr="009E4424">
        <w:rPr>
          <w:b/>
          <w:color w:val="44688F"/>
        </w:rPr>
        <w:t>Watershed Restoration and Enhancement</w:t>
      </w:r>
    </w:p>
    <w:p w14:paraId="71E25D7A" w14:textId="77777777" w:rsidR="00FF7C94" w:rsidRPr="009E4424" w:rsidRDefault="00CC2ED1" w:rsidP="00246EA3">
      <w:pPr>
        <w:pStyle w:val="Sub-titlestyle"/>
        <w:rPr>
          <w:b/>
          <w:color w:val="44688F"/>
        </w:rPr>
      </w:pPr>
      <w:r>
        <w:rPr>
          <w:b/>
          <w:color w:val="44688F"/>
        </w:rPr>
        <w:t>Committee M</w:t>
      </w:r>
      <w:r w:rsidR="00FF7C94" w:rsidRPr="009E4424">
        <w:rPr>
          <w:b/>
          <w:color w:val="44688F"/>
        </w:rPr>
        <w:t>eeting</w:t>
      </w:r>
    </w:p>
    <w:p w14:paraId="14290CF4" w14:textId="4E2AAB8B" w:rsidR="0044453B" w:rsidRPr="009E4424" w:rsidRDefault="00005007" w:rsidP="00246EA3">
      <w:pPr>
        <w:pStyle w:val="Sub-titlestyle"/>
        <w:rPr>
          <w:color w:val="44688F"/>
        </w:rPr>
      </w:pPr>
      <w:r>
        <w:rPr>
          <w:color w:val="44688F"/>
        </w:rPr>
        <w:t>September 5</w:t>
      </w:r>
      <w:r w:rsidR="00FF7C94" w:rsidRPr="009E4424">
        <w:rPr>
          <w:color w:val="44688F"/>
        </w:rPr>
        <w:t>, 2019 | 9</w:t>
      </w:r>
      <w:r w:rsidR="00AE0CF2" w:rsidRPr="009E4424">
        <w:rPr>
          <w:color w:val="44688F"/>
        </w:rPr>
        <w:t>:30</w:t>
      </w:r>
      <w:r w:rsidR="00FF7C94" w:rsidRPr="009E4424">
        <w:rPr>
          <w:color w:val="44688F"/>
        </w:rPr>
        <w:t xml:space="preserve"> a.m.</w:t>
      </w:r>
      <w:r>
        <w:rPr>
          <w:color w:val="44688F"/>
        </w:rPr>
        <w:t>-12:3</w:t>
      </w:r>
      <w:r w:rsidR="00C13F96">
        <w:rPr>
          <w:color w:val="44688F"/>
        </w:rPr>
        <w:t>0</w:t>
      </w:r>
      <w:r w:rsidR="0044453B" w:rsidRPr="009E4424">
        <w:rPr>
          <w:color w:val="44688F"/>
        </w:rPr>
        <w:t>p</w:t>
      </w:r>
      <w:r w:rsidR="00FF7C94" w:rsidRPr="009E4424">
        <w:rPr>
          <w:color w:val="44688F"/>
        </w:rPr>
        <w:t>.</w:t>
      </w:r>
      <w:r w:rsidR="0044453B" w:rsidRPr="009E4424">
        <w:rPr>
          <w:color w:val="44688F"/>
        </w:rPr>
        <w:t>m</w:t>
      </w:r>
      <w:r w:rsidR="00FF7C94" w:rsidRPr="009E4424">
        <w:rPr>
          <w:color w:val="44688F"/>
        </w:rPr>
        <w:t>.</w:t>
      </w:r>
      <w:r w:rsidR="000A732B">
        <w:rPr>
          <w:color w:val="44688F"/>
        </w:rPr>
        <w:t>|</w:t>
      </w:r>
      <w:hyperlink r:id="rId13" w:history="1">
        <w:r w:rsidR="00FB469F" w:rsidRPr="00973884">
          <w:rPr>
            <w:rStyle w:val="Hyperlink"/>
          </w:rPr>
          <w:t>WRIA 15 Committee Webpage</w:t>
        </w:r>
      </w:hyperlink>
    </w:p>
    <w:p w14:paraId="05E2BB65" w14:textId="77777777" w:rsidR="00312A3A" w:rsidRDefault="00312A3A" w:rsidP="00246EA3">
      <w:pPr>
        <w:pStyle w:val="Sub-titlestyle"/>
      </w:pPr>
    </w:p>
    <w:p w14:paraId="663BC17E" w14:textId="77777777" w:rsidR="00FF7C94" w:rsidRPr="00150AFC" w:rsidRDefault="00EA70BA" w:rsidP="00FF7C94">
      <w:pPr>
        <w:spacing w:after="60"/>
        <w:rPr>
          <w:rFonts w:ascii="Franklin Gothic Book" w:hAnsi="Franklin Gothic Book"/>
          <w:b/>
          <w:color w:val="FFFFFF" w:themeColor="background1"/>
        </w:rPr>
      </w:pPr>
      <w:r>
        <w:rPr>
          <w:noProof/>
        </w:rPr>
        <mc:AlternateContent>
          <mc:Choice Requires="wps">
            <w:drawing>
              <wp:anchor distT="0" distB="0" distL="114300" distR="114300" simplePos="0" relativeHeight="251659264" behindDoc="1" locked="0" layoutInCell="1" allowOverlap="1" wp14:anchorId="0CB1B2E7" wp14:editId="37156CDF">
                <wp:simplePos x="0" y="0"/>
                <wp:positionH relativeFrom="page">
                  <wp:posOffset>0</wp:posOffset>
                </wp:positionH>
                <wp:positionV relativeFrom="paragraph">
                  <wp:posOffset>142240</wp:posOffset>
                </wp:positionV>
                <wp:extent cx="7753350" cy="929640"/>
                <wp:effectExtent l="0" t="0" r="0" b="3810"/>
                <wp:wrapNone/>
                <wp:docPr id="2" name="Rectangle 2" descr="decorative" title="Blue band"/>
                <wp:cNvGraphicFramePr/>
                <a:graphic xmlns:a="http://schemas.openxmlformats.org/drawingml/2006/main">
                  <a:graphicData uri="http://schemas.microsoft.com/office/word/2010/wordprocessingShape">
                    <wps:wsp>
                      <wps:cNvSpPr/>
                      <wps:spPr>
                        <a:xfrm>
                          <a:off x="0" y="0"/>
                          <a:ext cx="7753350" cy="929640"/>
                        </a:xfrm>
                        <a:prstGeom prst="rect">
                          <a:avLst/>
                        </a:prstGeom>
                        <a:solidFill>
                          <a:srgbClr val="4468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2291DD" id="Rectangle 2" o:spid="_x0000_s1026" alt="Title: Blue band - Description: decorative" style="position:absolute;margin-left:0;margin-top:11.2pt;width:610.5pt;height:73.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" fillcolor="#44688f" stroked="f" strokeweight="1pt">
                <w10:wrap anchorx="page"/>
              </v:rect>
            </w:pict>
          </mc:Fallback>
        </mc:AlternateContent>
      </w:r>
    </w:p>
    <w:p w14:paraId="1D7AFAA2" w14:textId="77777777" w:rsidR="00150AFC" w:rsidRPr="00150AFC" w:rsidRDefault="00150AFC" w:rsidP="00FF7C94">
      <w:pPr>
        <w:pStyle w:val="Heading2"/>
        <w:rPr>
          <w:color w:val="FFFFFF" w:themeColor="background1"/>
        </w:rPr>
        <w:sectPr w:rsidR="00150AFC" w:rsidRPr="00150AFC" w:rsidSect="00150AFC">
          <w:headerReference w:type="default" r:id="rId14"/>
          <w:footerReference w:type="default" r:id="rId15"/>
          <w:type w:val="continuous"/>
          <w:pgSz w:w="12240" w:h="15840"/>
          <w:pgMar w:top="720" w:right="1440" w:bottom="720" w:left="1440" w:header="0" w:footer="720" w:gutter="0"/>
          <w:cols w:space="720"/>
          <w:docGrid w:linePitch="360"/>
        </w:sectPr>
      </w:pPr>
    </w:p>
    <w:p w14:paraId="11EDD5FF" w14:textId="77777777" w:rsidR="0044453B" w:rsidRPr="00150AFC" w:rsidRDefault="007A36EA" w:rsidP="00EA70BA">
      <w:pPr>
        <w:pStyle w:val="Heading2"/>
        <w:spacing w:before="0"/>
        <w:rPr>
          <w:b/>
          <w:color w:val="FFFFFF" w:themeColor="background1"/>
          <w:u w:val="single"/>
        </w:rPr>
      </w:pPr>
      <w:r w:rsidRPr="00150AFC">
        <w:rPr>
          <w:b/>
          <w:color w:val="FFFFFF" w:themeColor="background1"/>
          <w:u w:val="single"/>
        </w:rPr>
        <w:t>Location</w:t>
      </w:r>
    </w:p>
    <w:p w14:paraId="6C375381" w14:textId="32E3403A" w:rsidR="00150AFC" w:rsidRDefault="00C13F96" w:rsidP="00EA70BA">
      <w:pPr>
        <w:rPr>
          <w:rFonts w:ascii="Franklin Gothic Book" w:hAnsi="Franklin Gothic Book"/>
          <w:color w:val="FFFFFF" w:themeColor="background1"/>
          <w:sz w:val="21"/>
          <w:szCs w:val="21"/>
        </w:rPr>
      </w:pPr>
      <w:r>
        <w:rPr>
          <w:rFonts w:ascii="Franklin Gothic Book" w:hAnsi="Franklin Gothic Book"/>
          <w:color w:val="FFFFFF" w:themeColor="background1"/>
          <w:sz w:val="21"/>
          <w:szCs w:val="21"/>
        </w:rPr>
        <w:t xml:space="preserve">Kitsap </w:t>
      </w:r>
      <w:r w:rsidR="00005007">
        <w:rPr>
          <w:rFonts w:ascii="Franklin Gothic Book" w:hAnsi="Franklin Gothic Book"/>
          <w:color w:val="FFFFFF" w:themeColor="background1"/>
          <w:sz w:val="21"/>
          <w:szCs w:val="21"/>
        </w:rPr>
        <w:t xml:space="preserve">County </w:t>
      </w:r>
    </w:p>
    <w:p w14:paraId="10245B7D" w14:textId="25A61C7F" w:rsidR="00005007" w:rsidRDefault="00005007" w:rsidP="00EA70BA">
      <w:pPr>
        <w:rPr>
          <w:rFonts w:ascii="Franklin Gothic Book" w:hAnsi="Franklin Gothic Book"/>
          <w:color w:val="FFFFFF" w:themeColor="background1"/>
          <w:sz w:val="21"/>
          <w:szCs w:val="21"/>
        </w:rPr>
      </w:pPr>
      <w:r>
        <w:rPr>
          <w:rFonts w:ascii="Franklin Gothic Book" w:hAnsi="Franklin Gothic Book"/>
          <w:color w:val="FFFFFF" w:themeColor="background1"/>
          <w:sz w:val="21"/>
          <w:szCs w:val="21"/>
        </w:rPr>
        <w:t>619 Division Street</w:t>
      </w:r>
    </w:p>
    <w:p w14:paraId="70A008E1" w14:textId="50A8D44B" w:rsidR="00005007" w:rsidRDefault="00005007" w:rsidP="00EA70BA">
      <w:pPr>
        <w:rPr>
          <w:rFonts w:ascii="Franklin Gothic Book" w:hAnsi="Franklin Gothic Book"/>
          <w:color w:val="FFFFFF" w:themeColor="background1"/>
          <w:sz w:val="21"/>
          <w:szCs w:val="21"/>
        </w:rPr>
      </w:pPr>
      <w:r>
        <w:rPr>
          <w:rFonts w:ascii="Franklin Gothic Book" w:hAnsi="Franklin Gothic Book"/>
          <w:color w:val="FFFFFF" w:themeColor="background1"/>
          <w:sz w:val="21"/>
          <w:szCs w:val="21"/>
        </w:rPr>
        <w:t>Port Orchard, WA</w:t>
      </w:r>
    </w:p>
    <w:p w14:paraId="5C40319E" w14:textId="74057347" w:rsidR="00150AFC" w:rsidRPr="00FB469F" w:rsidRDefault="00EA70BA" w:rsidP="00EA70BA">
      <w:pPr>
        <w:rPr>
          <w:rFonts w:ascii="Franklin Gothic Book" w:hAnsi="Franklin Gothic Book"/>
          <w:color w:val="FFFFFF" w:themeColor="background1"/>
        </w:rPr>
      </w:pPr>
      <w:r>
        <w:rPr>
          <w:rFonts w:ascii="Franklin Gothic Book" w:hAnsi="Franklin Gothic Book"/>
          <w:color w:val="FFFFFF" w:themeColor="background1"/>
        </w:rPr>
        <w:br w:type="column"/>
      </w:r>
      <w:r w:rsidR="00150AFC" w:rsidRPr="00EA70BA">
        <w:rPr>
          <w:rFonts w:asciiTheme="majorHAnsi" w:eastAsiaTheme="majorEastAsia" w:hAnsiTheme="majorHAnsi" w:cstheme="majorBidi"/>
          <w:b/>
          <w:color w:val="FFFFFF" w:themeColor="background1"/>
          <w:sz w:val="26"/>
          <w:szCs w:val="26"/>
          <w:u w:val="single"/>
        </w:rPr>
        <w:t>Committee Chair</w:t>
      </w:r>
    </w:p>
    <w:p w14:paraId="25BC59A2" w14:textId="77777777" w:rsidR="00150AFC" w:rsidRPr="00C15B46" w:rsidRDefault="00FB469F" w:rsidP="00EA70BA">
      <w:pPr>
        <w:rPr>
          <w:rFonts w:ascii="Franklin Gothic Book" w:hAnsi="Franklin Gothic Book"/>
          <w:color w:val="FFFFFF" w:themeColor="background1"/>
          <w:sz w:val="21"/>
          <w:szCs w:val="21"/>
        </w:rPr>
      </w:pPr>
      <w:r w:rsidRPr="00C15B46">
        <w:rPr>
          <w:rFonts w:ascii="Franklin Gothic Book" w:hAnsi="Franklin Gothic Book"/>
          <w:color w:val="FFFFFF" w:themeColor="background1"/>
          <w:sz w:val="21"/>
          <w:szCs w:val="21"/>
        </w:rPr>
        <w:t>Stacy Vynne McKinstry</w:t>
      </w:r>
    </w:p>
    <w:p w14:paraId="45C77085" w14:textId="77777777" w:rsidR="00973884" w:rsidRPr="00C15B46" w:rsidRDefault="00C15B46" w:rsidP="00EA70BA">
      <w:pPr>
        <w:rPr>
          <w:rFonts w:ascii="Franklin Gothic Book" w:hAnsi="Franklin Gothic Book"/>
          <w:color w:val="FFFFFF" w:themeColor="background1"/>
          <w:sz w:val="21"/>
          <w:szCs w:val="21"/>
        </w:rPr>
      </w:pPr>
      <w:r>
        <w:rPr>
          <w:rFonts w:ascii="Franklin Gothic Book" w:hAnsi="Franklin Gothic Book"/>
          <w:color w:val="FFFFFF" w:themeColor="background1"/>
          <w:sz w:val="21"/>
          <w:szCs w:val="21"/>
        </w:rPr>
        <w:t>Svyn461</w:t>
      </w:r>
      <w:r w:rsidR="00973884" w:rsidRPr="00C15B46">
        <w:rPr>
          <w:rFonts w:ascii="Franklin Gothic Book" w:hAnsi="Franklin Gothic Book"/>
          <w:color w:val="FFFFFF" w:themeColor="background1"/>
          <w:sz w:val="21"/>
          <w:szCs w:val="21"/>
        </w:rPr>
        <w:t>@ecy.wa.gov</w:t>
      </w:r>
    </w:p>
    <w:p w14:paraId="0F3481E6" w14:textId="77777777" w:rsidR="00973884" w:rsidRPr="00C15B46" w:rsidRDefault="00973884" w:rsidP="00EA70BA">
      <w:pPr>
        <w:rPr>
          <w:rFonts w:ascii="Franklin Gothic Book" w:hAnsi="Franklin Gothic Book"/>
          <w:color w:val="FFFFFF" w:themeColor="background1"/>
          <w:sz w:val="21"/>
          <w:szCs w:val="21"/>
        </w:rPr>
      </w:pPr>
      <w:r w:rsidRPr="00C15B46">
        <w:rPr>
          <w:rFonts w:ascii="Franklin Gothic Book" w:hAnsi="Franklin Gothic Book"/>
          <w:color w:val="FFFFFF" w:themeColor="background1"/>
          <w:sz w:val="21"/>
          <w:szCs w:val="21"/>
        </w:rPr>
        <w:t>(425) 649-7114</w:t>
      </w:r>
    </w:p>
    <w:p w14:paraId="6C681763" w14:textId="77777777" w:rsidR="00150AFC" w:rsidRPr="00150AFC" w:rsidRDefault="00EA70BA" w:rsidP="00EA70BA">
      <w:pPr>
        <w:rPr>
          <w:b/>
          <w:color w:val="FFFFFF" w:themeColor="background1"/>
          <w:u w:val="single"/>
        </w:rPr>
      </w:pPr>
      <w:r>
        <w:rPr>
          <w:rFonts w:ascii="Franklin Gothic Book" w:hAnsi="Franklin Gothic Book"/>
          <w:color w:val="FFFFFF" w:themeColor="background1"/>
        </w:rPr>
        <w:br w:type="column"/>
      </w:r>
      <w:r w:rsidR="00150AFC" w:rsidRPr="00EA70BA">
        <w:rPr>
          <w:rFonts w:asciiTheme="majorHAnsi" w:eastAsiaTheme="majorEastAsia" w:hAnsiTheme="majorHAnsi" w:cstheme="majorBidi"/>
          <w:b/>
          <w:color w:val="FFFFFF" w:themeColor="background1"/>
          <w:sz w:val="26"/>
          <w:szCs w:val="26"/>
          <w:u w:val="single"/>
        </w:rPr>
        <w:t>Handouts</w:t>
      </w:r>
    </w:p>
    <w:p w14:paraId="70563210" w14:textId="77777777" w:rsidR="00150AFC" w:rsidRPr="00C15B46" w:rsidRDefault="002263EA" w:rsidP="00EA70BA">
      <w:pPr>
        <w:rPr>
          <w:rFonts w:ascii="Franklin Gothic Book" w:hAnsi="Franklin Gothic Book"/>
          <w:color w:val="FFFFFF" w:themeColor="background1"/>
          <w:sz w:val="21"/>
          <w:szCs w:val="21"/>
        </w:rPr>
      </w:pPr>
      <w:r>
        <w:rPr>
          <w:rFonts w:ascii="Franklin Gothic Book" w:hAnsi="Franklin Gothic Book"/>
          <w:color w:val="FFFFFF" w:themeColor="background1"/>
          <w:sz w:val="21"/>
          <w:szCs w:val="21"/>
        </w:rPr>
        <w:t>Agenda</w:t>
      </w:r>
    </w:p>
    <w:p w14:paraId="5644A86A" w14:textId="2DB7AD37" w:rsidR="00C13F96" w:rsidRDefault="00005007" w:rsidP="000A732B">
      <w:pPr>
        <w:rPr>
          <w:rFonts w:ascii="Franklin Gothic Book" w:hAnsi="Franklin Gothic Book"/>
          <w:color w:val="FFFFFF" w:themeColor="background1"/>
          <w:sz w:val="21"/>
          <w:szCs w:val="21"/>
        </w:rPr>
      </w:pPr>
      <w:r>
        <w:rPr>
          <w:rFonts w:ascii="Franklin Gothic Book" w:hAnsi="Franklin Gothic Book"/>
          <w:color w:val="FFFFFF" w:themeColor="background1"/>
          <w:sz w:val="21"/>
          <w:szCs w:val="21"/>
        </w:rPr>
        <w:t>Kitsap County Heat Map</w:t>
      </w:r>
    </w:p>
    <w:p w14:paraId="7A7CEF3E" w14:textId="01AE3864" w:rsidR="00005007" w:rsidRDefault="00005007" w:rsidP="000A732B">
      <w:pPr>
        <w:rPr>
          <w:rFonts w:ascii="Franklin Gothic Book" w:hAnsi="Franklin Gothic Book"/>
          <w:color w:val="FFFFFF" w:themeColor="background1"/>
          <w:sz w:val="21"/>
          <w:szCs w:val="21"/>
        </w:rPr>
      </w:pPr>
    </w:p>
    <w:p w14:paraId="13B5F7D9" w14:textId="687B387D" w:rsidR="00005007" w:rsidRDefault="00005007" w:rsidP="000A732B">
      <w:pPr>
        <w:rPr>
          <w:rFonts w:ascii="Franklin Gothic Book" w:hAnsi="Franklin Gothic Book"/>
          <w:color w:val="FFFFFF" w:themeColor="background1"/>
          <w:sz w:val="21"/>
          <w:szCs w:val="21"/>
        </w:rPr>
      </w:pPr>
    </w:p>
    <w:p w14:paraId="5A32F138" w14:textId="47B0DA13" w:rsidR="00005007" w:rsidRDefault="00005007" w:rsidP="000A732B">
      <w:pPr>
        <w:rPr>
          <w:rFonts w:ascii="Franklin Gothic Book" w:hAnsi="Franklin Gothic Book"/>
          <w:color w:val="FFFFFF" w:themeColor="background1"/>
          <w:sz w:val="21"/>
          <w:szCs w:val="21"/>
        </w:rPr>
      </w:pPr>
    </w:p>
    <w:p w14:paraId="66AAF7EC" w14:textId="77777777" w:rsidR="00005007" w:rsidRDefault="00005007" w:rsidP="000A732B">
      <w:pPr>
        <w:rPr>
          <w:rFonts w:ascii="Franklin Gothic Book" w:hAnsi="Franklin Gothic Book"/>
          <w:color w:val="FFFFFF" w:themeColor="background1"/>
          <w:sz w:val="21"/>
          <w:szCs w:val="21"/>
        </w:rPr>
      </w:pPr>
    </w:p>
    <w:p w14:paraId="0F8AC173" w14:textId="77777777" w:rsidR="00D60058" w:rsidRDefault="00D60058">
      <w:pPr>
        <w:spacing w:after="160" w:line="259" w:lineRule="auto"/>
        <w:rPr>
          <w:rFonts w:ascii="Franklin Gothic Book" w:hAnsi="Franklin Gothic Book"/>
          <w:color w:val="FFFFFF" w:themeColor="background1"/>
          <w:sz w:val="21"/>
          <w:szCs w:val="21"/>
        </w:rPr>
        <w:sectPr w:rsidR="00D60058" w:rsidSect="00150AFC">
          <w:type w:val="continuous"/>
          <w:pgSz w:w="12240" w:h="15840"/>
          <w:pgMar w:top="1080" w:right="1440" w:bottom="720" w:left="1440" w:header="720" w:footer="720" w:gutter="0"/>
          <w:cols w:num="3" w:space="720"/>
          <w:docGrid w:linePitch="360"/>
        </w:sectPr>
      </w:pPr>
    </w:p>
    <w:p w14:paraId="592C02F6" w14:textId="08018C35" w:rsidR="00375B6A" w:rsidRDefault="00375B6A" w:rsidP="00375B6A">
      <w:pPr>
        <w:pStyle w:val="Heading1"/>
      </w:pPr>
      <w:r>
        <w:t>Attendance</w:t>
      </w:r>
    </w:p>
    <w:p w14:paraId="087A7B53" w14:textId="77777777" w:rsidR="00D60058" w:rsidRPr="00164C1F" w:rsidRDefault="00D60058" w:rsidP="00D60058">
      <w:pPr>
        <w:spacing w:after="120"/>
        <w:rPr>
          <w:rFonts w:ascii="Calibri Light" w:hAnsi="Calibri Light" w:cs="Calibri Light"/>
          <w:color w:val="2E74B5" w:themeColor="accent1" w:themeShade="BF"/>
          <w:sz w:val="24"/>
        </w:rPr>
      </w:pPr>
      <w:r w:rsidRPr="00164C1F">
        <w:rPr>
          <w:rFonts w:ascii="Calibri Light" w:hAnsi="Calibri Light" w:cs="Calibri Light"/>
          <w:color w:val="2E74B5" w:themeColor="accent1" w:themeShade="BF"/>
          <w:sz w:val="24"/>
        </w:rPr>
        <w:t xml:space="preserve">Committee Representatives and Alternates </w:t>
      </w:r>
      <w:r>
        <w:rPr>
          <w:rFonts w:ascii="Calibri Light" w:hAnsi="Calibri Light" w:cs="Calibri Light"/>
          <w:color w:val="2E74B5" w:themeColor="accent1" w:themeShade="BF"/>
          <w:sz w:val="24"/>
        </w:rPr>
        <w:t>*</w:t>
      </w:r>
    </w:p>
    <w:p w14:paraId="5DD9DE77" w14:textId="77777777" w:rsidR="00E64E5E" w:rsidRDefault="00E64E5E" w:rsidP="000B1F45">
      <w:pPr>
        <w:sectPr w:rsidR="00E64E5E" w:rsidSect="00D60058">
          <w:type w:val="continuous"/>
          <w:pgSz w:w="12240" w:h="15840"/>
          <w:pgMar w:top="1080" w:right="1440" w:bottom="720" w:left="1440" w:header="720" w:footer="720" w:gutter="0"/>
          <w:cols w:space="720"/>
          <w:docGrid w:linePitch="360"/>
        </w:sectPr>
      </w:pPr>
    </w:p>
    <w:p w14:paraId="3D0F494A" w14:textId="4084EB55" w:rsidR="005B5AE7" w:rsidRPr="005B5AE7" w:rsidRDefault="005B5AE7" w:rsidP="000B1F45">
      <w:pPr>
        <w:rPr>
          <w:i/>
        </w:rPr>
      </w:pPr>
      <w:r>
        <w:t>David Winfrey (</w:t>
      </w:r>
      <w:r>
        <w:rPr>
          <w:i/>
        </w:rPr>
        <w:t>Puyallup Tribe)</w:t>
      </w:r>
    </w:p>
    <w:p w14:paraId="0A3867BB" w14:textId="7E9E0FCF" w:rsidR="000B1F45" w:rsidRPr="000B1F45" w:rsidRDefault="002263EA" w:rsidP="000B1F45">
      <w:pPr>
        <w:rPr>
          <w:i/>
        </w:rPr>
      </w:pPr>
      <w:r>
        <w:t>Nathan Daniel</w:t>
      </w:r>
      <w:r w:rsidR="000B1F45" w:rsidRPr="000B1F45">
        <w:rPr>
          <w:i/>
        </w:rPr>
        <w:t xml:space="preserve"> (Great Peninsula Conservancy)</w:t>
      </w:r>
    </w:p>
    <w:p w14:paraId="07C8A0C9" w14:textId="77777777" w:rsidR="000B1F45" w:rsidRPr="000B1F45" w:rsidRDefault="000B1F45" w:rsidP="000B1F45">
      <w:pPr>
        <w:rPr>
          <w:i/>
        </w:rPr>
      </w:pPr>
      <w:r w:rsidRPr="000B1F45">
        <w:t>Stacy</w:t>
      </w:r>
      <w:r w:rsidRPr="000B1F45">
        <w:rPr>
          <w:i/>
        </w:rPr>
        <w:t xml:space="preserve"> </w:t>
      </w:r>
      <w:r w:rsidRPr="000B1F45">
        <w:t>Vynne</w:t>
      </w:r>
      <w:r w:rsidRPr="000B1F45">
        <w:rPr>
          <w:i/>
        </w:rPr>
        <w:t xml:space="preserve"> </w:t>
      </w:r>
      <w:r w:rsidRPr="000B1F45">
        <w:t>McKinstry</w:t>
      </w:r>
      <w:r w:rsidRPr="000B1F45">
        <w:rPr>
          <w:i/>
        </w:rPr>
        <w:t xml:space="preserve"> (WA Dept of Ecology)</w:t>
      </w:r>
    </w:p>
    <w:p w14:paraId="36CCF771" w14:textId="77777777" w:rsidR="000B1F45" w:rsidRPr="000B1F45" w:rsidRDefault="000B1F45" w:rsidP="000B1F45">
      <w:pPr>
        <w:rPr>
          <w:i/>
        </w:rPr>
      </w:pPr>
      <w:r w:rsidRPr="000B1F45">
        <w:t>Greg</w:t>
      </w:r>
      <w:r w:rsidRPr="000B1F45">
        <w:rPr>
          <w:i/>
        </w:rPr>
        <w:t xml:space="preserve"> </w:t>
      </w:r>
      <w:r w:rsidRPr="000B1F45">
        <w:t>Rabourn</w:t>
      </w:r>
      <w:r w:rsidRPr="000B1F45">
        <w:rPr>
          <w:i/>
        </w:rPr>
        <w:t xml:space="preserve"> (King County)</w:t>
      </w:r>
    </w:p>
    <w:p w14:paraId="703D7B45" w14:textId="77777777" w:rsidR="000B1F45" w:rsidRPr="000B1F45" w:rsidRDefault="000B1F45" w:rsidP="000B1F45">
      <w:pPr>
        <w:rPr>
          <w:i/>
        </w:rPr>
      </w:pPr>
      <w:r w:rsidRPr="000B1F45">
        <w:t>Dave</w:t>
      </w:r>
      <w:r w:rsidRPr="000B1F45">
        <w:rPr>
          <w:i/>
        </w:rPr>
        <w:t xml:space="preserve"> </w:t>
      </w:r>
      <w:r w:rsidR="002263EA">
        <w:t>Nash (</w:t>
      </w:r>
      <w:r w:rsidR="002263EA">
        <w:rPr>
          <w:i/>
        </w:rPr>
        <w:t>alternate)</w:t>
      </w:r>
      <w:r w:rsidRPr="000B1F45">
        <w:rPr>
          <w:i/>
        </w:rPr>
        <w:t xml:space="preserve"> (Kitsap County)</w:t>
      </w:r>
    </w:p>
    <w:p w14:paraId="01AF0260" w14:textId="77777777" w:rsidR="000B1F45" w:rsidRPr="000B1F45" w:rsidRDefault="000B1F45" w:rsidP="000B1F45">
      <w:pPr>
        <w:rPr>
          <w:i/>
        </w:rPr>
      </w:pPr>
      <w:r w:rsidRPr="000B1F45">
        <w:t>Sam</w:t>
      </w:r>
      <w:r w:rsidRPr="000B1F45">
        <w:rPr>
          <w:i/>
        </w:rPr>
        <w:t xml:space="preserve"> </w:t>
      </w:r>
      <w:r w:rsidRPr="000B1F45">
        <w:t>Phillips</w:t>
      </w:r>
      <w:r w:rsidRPr="000B1F45">
        <w:rPr>
          <w:i/>
        </w:rPr>
        <w:t xml:space="preserve"> (Port Gamble S’Klallam Tribe)</w:t>
      </w:r>
    </w:p>
    <w:p w14:paraId="31FADD8A" w14:textId="77777777" w:rsidR="000B1F45" w:rsidRPr="000B1F45" w:rsidRDefault="000B1F45" w:rsidP="000B1F45">
      <w:pPr>
        <w:rPr>
          <w:i/>
        </w:rPr>
      </w:pPr>
      <w:r w:rsidRPr="000B1F45">
        <w:t>Teresa</w:t>
      </w:r>
      <w:r w:rsidRPr="000B1F45">
        <w:rPr>
          <w:i/>
        </w:rPr>
        <w:t xml:space="preserve"> </w:t>
      </w:r>
      <w:r w:rsidRPr="000B1F45">
        <w:t>Smith</w:t>
      </w:r>
      <w:r w:rsidRPr="000B1F45">
        <w:rPr>
          <w:i/>
        </w:rPr>
        <w:t xml:space="preserve"> (City of Bremerton)</w:t>
      </w:r>
    </w:p>
    <w:p w14:paraId="4523794C" w14:textId="39F26513" w:rsidR="000B1F45" w:rsidRDefault="00DC56F3" w:rsidP="000B1F45">
      <w:pPr>
        <w:rPr>
          <w:i/>
        </w:rPr>
      </w:pPr>
      <w:r>
        <w:t>Mike Michael</w:t>
      </w:r>
      <w:r w:rsidR="000B1F45" w:rsidRPr="000B1F45">
        <w:rPr>
          <w:i/>
        </w:rPr>
        <w:t xml:space="preserve"> (</w:t>
      </w:r>
      <w:r w:rsidR="000A0554">
        <w:rPr>
          <w:i/>
        </w:rPr>
        <w:t xml:space="preserve">City of </w:t>
      </w:r>
      <w:r w:rsidR="000B1F45" w:rsidRPr="000B1F45">
        <w:rPr>
          <w:i/>
        </w:rPr>
        <w:t>Bainbridge Island)</w:t>
      </w:r>
    </w:p>
    <w:p w14:paraId="411CDF2D" w14:textId="1CF2D6B7" w:rsidR="00DC56F3" w:rsidRDefault="00DC56F3" w:rsidP="000B1F45">
      <w:pPr>
        <w:rPr>
          <w:i/>
        </w:rPr>
      </w:pPr>
      <w:r>
        <w:t>Dave Ward (</w:t>
      </w:r>
      <w:r>
        <w:rPr>
          <w:i/>
        </w:rPr>
        <w:t>Kitsap County)</w:t>
      </w:r>
    </w:p>
    <w:p w14:paraId="2B23F470" w14:textId="333E37A3" w:rsidR="00DC56F3" w:rsidRDefault="00DC56F3" w:rsidP="000B1F45">
      <w:pPr>
        <w:rPr>
          <w:i/>
        </w:rPr>
      </w:pPr>
      <w:r>
        <w:t>Jacki Brown (</w:t>
      </w:r>
      <w:r w:rsidR="000A0554">
        <w:t xml:space="preserve">City of </w:t>
      </w:r>
      <w:r>
        <w:rPr>
          <w:i/>
        </w:rPr>
        <w:t>Port Orchard)</w:t>
      </w:r>
    </w:p>
    <w:p w14:paraId="567832FF" w14:textId="7085A3FA" w:rsidR="005B5AE7" w:rsidRDefault="005B5AE7" w:rsidP="005B5AE7">
      <w:pPr>
        <w:rPr>
          <w:i/>
        </w:rPr>
      </w:pPr>
      <w:r>
        <w:t xml:space="preserve">Larry Boltz </w:t>
      </w:r>
      <w:r>
        <w:rPr>
          <w:i/>
        </w:rPr>
        <w:t>(ex offio)(Mason-Kitsap Farm Bureau)</w:t>
      </w:r>
    </w:p>
    <w:p w14:paraId="51F09AEA" w14:textId="0C66DA76" w:rsidR="00005007" w:rsidRPr="00005007" w:rsidRDefault="00005007" w:rsidP="005B5AE7">
      <w:pPr>
        <w:rPr>
          <w:i/>
        </w:rPr>
      </w:pPr>
      <w:r>
        <w:t>Brienn Ellis (</w:t>
      </w:r>
      <w:r w:rsidRPr="00005007">
        <w:rPr>
          <w:i/>
        </w:rPr>
        <w:t>City of</w:t>
      </w:r>
      <w:r>
        <w:t xml:space="preserve"> </w:t>
      </w:r>
      <w:r>
        <w:rPr>
          <w:i/>
        </w:rPr>
        <w:t>Gig Harbor)</w:t>
      </w:r>
    </w:p>
    <w:p w14:paraId="01995C12" w14:textId="243F677A" w:rsidR="005B5AE7" w:rsidRPr="005B5AE7" w:rsidRDefault="005B5AE7" w:rsidP="000B1F45">
      <w:pPr>
        <w:rPr>
          <w:i/>
        </w:rPr>
      </w:pPr>
      <w:r>
        <w:t>Josie Cummings (</w:t>
      </w:r>
      <w:r>
        <w:rPr>
          <w:i/>
        </w:rPr>
        <w:t>Building Industry Association of Washington)</w:t>
      </w:r>
    </w:p>
    <w:p w14:paraId="4D136D07" w14:textId="0AEB57F0" w:rsidR="00DC56F3" w:rsidRPr="00DC56F3" w:rsidRDefault="00DC56F3" w:rsidP="000B1F45">
      <w:pPr>
        <w:rPr>
          <w:i/>
        </w:rPr>
      </w:pPr>
      <w:r>
        <w:t>Alison O’Sullivan (</w:t>
      </w:r>
      <w:r>
        <w:rPr>
          <w:i/>
        </w:rPr>
        <w:t>alternate) (Suquamish Tribe)</w:t>
      </w:r>
    </w:p>
    <w:p w14:paraId="23E4FD6E" w14:textId="06DD5597" w:rsidR="00DC56F3" w:rsidRPr="00DC56F3" w:rsidRDefault="00DC56F3" w:rsidP="000B1F45">
      <w:pPr>
        <w:rPr>
          <w:i/>
        </w:rPr>
      </w:pPr>
      <w:r>
        <w:t>Leonard Forsman (</w:t>
      </w:r>
      <w:r>
        <w:rPr>
          <w:i/>
        </w:rPr>
        <w:t>Suquamish Tribe)</w:t>
      </w:r>
    </w:p>
    <w:p w14:paraId="44922A9A" w14:textId="77777777" w:rsidR="000B1F45" w:rsidRPr="000B1F45" w:rsidRDefault="000B1F45" w:rsidP="000B1F45">
      <w:pPr>
        <w:rPr>
          <w:i/>
        </w:rPr>
      </w:pPr>
      <w:r w:rsidRPr="000B1F45">
        <w:t>Joel</w:t>
      </w:r>
      <w:r w:rsidRPr="000B1F45">
        <w:rPr>
          <w:i/>
        </w:rPr>
        <w:t xml:space="preserve"> </w:t>
      </w:r>
      <w:r w:rsidRPr="000B1F45">
        <w:t>Purdy</w:t>
      </w:r>
      <w:r w:rsidRPr="000B1F45">
        <w:rPr>
          <w:i/>
        </w:rPr>
        <w:t xml:space="preserve"> (Kitsap Public Utility District)</w:t>
      </w:r>
    </w:p>
    <w:p w14:paraId="36792E70" w14:textId="77777777" w:rsidR="000B1F45" w:rsidRPr="000B1F45" w:rsidRDefault="000B1F45" w:rsidP="000B1F45">
      <w:pPr>
        <w:rPr>
          <w:i/>
        </w:rPr>
      </w:pPr>
      <w:r w:rsidRPr="000B1F45">
        <w:t>Dana</w:t>
      </w:r>
      <w:r w:rsidRPr="000B1F45">
        <w:rPr>
          <w:i/>
        </w:rPr>
        <w:t xml:space="preserve"> </w:t>
      </w:r>
      <w:r w:rsidRPr="000B1F45">
        <w:t>Sarff</w:t>
      </w:r>
      <w:r w:rsidRPr="000B1F45">
        <w:rPr>
          <w:i/>
        </w:rPr>
        <w:t xml:space="preserve"> (alternate) (Skokomish Tribe)</w:t>
      </w:r>
    </w:p>
    <w:p w14:paraId="61F74604" w14:textId="77777777" w:rsidR="000B1F45" w:rsidRPr="000B1F45" w:rsidRDefault="000B1F45" w:rsidP="000B1F45">
      <w:pPr>
        <w:rPr>
          <w:i/>
        </w:rPr>
      </w:pPr>
      <w:r w:rsidRPr="000B1F45">
        <w:t>Joy</w:t>
      </w:r>
      <w:r w:rsidRPr="000B1F45">
        <w:rPr>
          <w:i/>
        </w:rPr>
        <w:t xml:space="preserve"> </w:t>
      </w:r>
      <w:r w:rsidRPr="000B1F45">
        <w:t>Garitone</w:t>
      </w:r>
      <w:r w:rsidRPr="000B1F45">
        <w:rPr>
          <w:i/>
        </w:rPr>
        <w:t xml:space="preserve"> (Kitsap Conservation District)</w:t>
      </w:r>
    </w:p>
    <w:p w14:paraId="272D8EE1" w14:textId="77777777" w:rsidR="000B1F45" w:rsidRPr="000B1F45" w:rsidRDefault="000B1F45" w:rsidP="000B1F45">
      <w:pPr>
        <w:rPr>
          <w:i/>
        </w:rPr>
      </w:pPr>
      <w:r w:rsidRPr="000B1F45">
        <w:t>Randy</w:t>
      </w:r>
      <w:r w:rsidRPr="000B1F45">
        <w:rPr>
          <w:i/>
        </w:rPr>
        <w:t xml:space="preserve"> </w:t>
      </w:r>
      <w:r w:rsidRPr="000B1F45">
        <w:t>Neatherlin</w:t>
      </w:r>
      <w:r w:rsidRPr="000B1F45">
        <w:rPr>
          <w:i/>
        </w:rPr>
        <w:t xml:space="preserve"> (Mason County)</w:t>
      </w:r>
    </w:p>
    <w:p w14:paraId="19CF0C28" w14:textId="77777777" w:rsidR="000B1F45" w:rsidRPr="000B1F45" w:rsidRDefault="002263EA" w:rsidP="000B1F45">
      <w:pPr>
        <w:rPr>
          <w:i/>
        </w:rPr>
      </w:pPr>
      <w:r>
        <w:t>Paul Pickett</w:t>
      </w:r>
      <w:r w:rsidR="000B1F45" w:rsidRPr="000B1F45">
        <w:rPr>
          <w:i/>
        </w:rPr>
        <w:t xml:space="preserve"> (alternate) (Squaxin Island Tribe)</w:t>
      </w:r>
    </w:p>
    <w:p w14:paraId="371219C6" w14:textId="77777777" w:rsidR="000B1F45" w:rsidRPr="000B1F45" w:rsidRDefault="000B1F45" w:rsidP="000B1F45">
      <w:pPr>
        <w:rPr>
          <w:i/>
        </w:rPr>
      </w:pPr>
      <w:r w:rsidRPr="000B1F45">
        <w:t>Austin</w:t>
      </w:r>
      <w:r w:rsidRPr="000B1F45">
        <w:rPr>
          <w:i/>
        </w:rPr>
        <w:t xml:space="preserve"> </w:t>
      </w:r>
      <w:r w:rsidRPr="000B1F45">
        <w:t>Jennings</w:t>
      </w:r>
      <w:r w:rsidRPr="000B1F45">
        <w:rPr>
          <w:i/>
        </w:rPr>
        <w:t xml:space="preserve"> (alternate) (Pierce County)</w:t>
      </w:r>
    </w:p>
    <w:p w14:paraId="0605F748" w14:textId="131330B5" w:rsidR="00E64E5E" w:rsidRPr="005B5AE7" w:rsidRDefault="000B1F45" w:rsidP="005B5AE7">
      <w:pPr>
        <w:rPr>
          <w:i/>
        </w:rPr>
        <w:sectPr w:rsidR="00E64E5E" w:rsidRPr="005B5AE7" w:rsidSect="00E64E5E">
          <w:type w:val="continuous"/>
          <w:pgSz w:w="12240" w:h="15840"/>
          <w:pgMar w:top="1080" w:right="1440" w:bottom="720" w:left="1440" w:header="720" w:footer="720" w:gutter="0"/>
          <w:cols w:num="2" w:space="720"/>
          <w:docGrid w:linePitch="360"/>
        </w:sectPr>
      </w:pPr>
      <w:r w:rsidRPr="000B1F45">
        <w:t>John</w:t>
      </w:r>
      <w:r w:rsidRPr="000B1F45">
        <w:rPr>
          <w:i/>
        </w:rPr>
        <w:t xml:space="preserve"> </w:t>
      </w:r>
      <w:r w:rsidRPr="000B1F45">
        <w:t>O’Leary</w:t>
      </w:r>
      <w:r w:rsidRPr="000B1F45">
        <w:rPr>
          <w:i/>
        </w:rPr>
        <w:t xml:space="preserve"> (alternate) (Suquamish Tribe)</w:t>
      </w:r>
    </w:p>
    <w:p w14:paraId="2DEC417A" w14:textId="3983392E" w:rsidR="00E64E5E" w:rsidRDefault="00E64E5E" w:rsidP="00E64E5E">
      <w:pPr>
        <w:spacing w:after="120"/>
        <w:rPr>
          <w:rFonts w:ascii="Calibri Light" w:hAnsi="Calibri Light" w:cs="Calibri Light"/>
          <w:color w:val="2E74B5" w:themeColor="accent1" w:themeShade="BF"/>
          <w:sz w:val="24"/>
        </w:rPr>
      </w:pPr>
    </w:p>
    <w:p w14:paraId="5B98A143" w14:textId="77777777" w:rsidR="00E64E5E" w:rsidRDefault="00D60058" w:rsidP="00E64E5E">
      <w:pPr>
        <w:spacing w:after="120"/>
        <w:rPr>
          <w:rFonts w:ascii="Calibri Light" w:hAnsi="Calibri Light" w:cs="Calibri Light"/>
          <w:color w:val="2E74B5" w:themeColor="accent1" w:themeShade="BF"/>
          <w:sz w:val="24"/>
        </w:rPr>
      </w:pPr>
      <w:r w:rsidRPr="00164C1F">
        <w:rPr>
          <w:rFonts w:ascii="Calibri Light" w:hAnsi="Calibri Light" w:cs="Calibri Light"/>
          <w:color w:val="2E74B5" w:themeColor="accent1" w:themeShade="BF"/>
          <w:sz w:val="24"/>
        </w:rPr>
        <w:t xml:space="preserve">Committee Representatives </w:t>
      </w:r>
      <w:r>
        <w:rPr>
          <w:rFonts w:ascii="Calibri Light" w:hAnsi="Calibri Light" w:cs="Calibri Light"/>
          <w:color w:val="2E74B5" w:themeColor="accent1" w:themeShade="BF"/>
          <w:sz w:val="24"/>
        </w:rPr>
        <w:t xml:space="preserve">Not </w:t>
      </w:r>
      <w:r w:rsidR="008D7DB4">
        <w:rPr>
          <w:rFonts w:ascii="Calibri Light" w:hAnsi="Calibri Light" w:cs="Calibri Light"/>
          <w:color w:val="2E74B5" w:themeColor="accent1" w:themeShade="BF"/>
          <w:sz w:val="24"/>
        </w:rPr>
        <w:t xml:space="preserve">In </w:t>
      </w:r>
      <w:r w:rsidRPr="00164C1F">
        <w:rPr>
          <w:rFonts w:ascii="Calibri Light" w:hAnsi="Calibri Light" w:cs="Calibri Light"/>
          <w:color w:val="2E74B5" w:themeColor="accent1" w:themeShade="BF"/>
          <w:sz w:val="24"/>
        </w:rPr>
        <w:t>Attendance</w:t>
      </w:r>
      <w:r>
        <w:rPr>
          <w:rFonts w:ascii="Calibri Light" w:hAnsi="Calibri Light" w:cs="Calibri Light"/>
          <w:color w:val="2E74B5" w:themeColor="accent1" w:themeShade="BF"/>
          <w:sz w:val="24"/>
        </w:rPr>
        <w:t>*</w:t>
      </w:r>
    </w:p>
    <w:p w14:paraId="096F6D2C" w14:textId="77777777" w:rsidR="00E64E5E" w:rsidRDefault="00E64E5E" w:rsidP="00E64E5E">
      <w:pPr>
        <w:sectPr w:rsidR="00E64E5E" w:rsidSect="00D60058">
          <w:type w:val="continuous"/>
          <w:pgSz w:w="12240" w:h="15840"/>
          <w:pgMar w:top="1080" w:right="1440" w:bottom="720" w:left="1440" w:header="720" w:footer="720" w:gutter="0"/>
          <w:cols w:space="720"/>
          <w:docGrid w:linePitch="360"/>
        </w:sectPr>
      </w:pPr>
    </w:p>
    <w:p w14:paraId="2886FE74" w14:textId="35A71014" w:rsidR="002263EA" w:rsidRDefault="00005007" w:rsidP="002263EA">
      <w:r>
        <w:t>Washington Water Service (ex offico)</w:t>
      </w:r>
    </w:p>
    <w:p w14:paraId="1E809F6D" w14:textId="3402F892" w:rsidR="00DC56F3" w:rsidRPr="00E64E5E" w:rsidRDefault="000A0554" w:rsidP="002263EA">
      <w:r>
        <w:t xml:space="preserve">City of </w:t>
      </w:r>
      <w:r w:rsidR="00DC56F3">
        <w:t>Poulsbo</w:t>
      </w:r>
    </w:p>
    <w:p w14:paraId="5DDC6BE0" w14:textId="77777777" w:rsidR="00E64E5E" w:rsidRDefault="00E64E5E" w:rsidP="00E64E5E">
      <w:pPr>
        <w:rPr>
          <w:rFonts w:ascii="Calibri Light" w:hAnsi="Calibri Light" w:cs="Calibri Light"/>
          <w:color w:val="2E74B5" w:themeColor="accent1" w:themeShade="BF"/>
          <w:sz w:val="24"/>
        </w:rPr>
      </w:pPr>
    </w:p>
    <w:p w14:paraId="6C235201" w14:textId="77777777" w:rsidR="006A625C" w:rsidRDefault="006A625C" w:rsidP="00E64E5E">
      <w:pPr>
        <w:rPr>
          <w:rFonts w:ascii="Calibri Light" w:hAnsi="Calibri Light" w:cs="Calibri Light"/>
          <w:color w:val="2E74B5" w:themeColor="accent1" w:themeShade="BF"/>
          <w:sz w:val="24"/>
        </w:rPr>
      </w:pPr>
      <w:r w:rsidRPr="00392EBC">
        <w:rPr>
          <w:rFonts w:ascii="Calibri Light" w:hAnsi="Calibri Light" w:cs="Calibri Light"/>
          <w:color w:val="2E74B5" w:themeColor="accent1" w:themeShade="BF"/>
          <w:sz w:val="24"/>
        </w:rPr>
        <w:t>Other Attendees</w:t>
      </w:r>
    </w:p>
    <w:p w14:paraId="220DE434" w14:textId="77777777" w:rsidR="00E64E5E" w:rsidRDefault="00E64E5E" w:rsidP="00E64E5E">
      <w:pPr>
        <w:sectPr w:rsidR="00E64E5E" w:rsidSect="00D60058">
          <w:type w:val="continuous"/>
          <w:pgSz w:w="12240" w:h="15840"/>
          <w:pgMar w:top="1080" w:right="1440" w:bottom="720" w:left="1440" w:header="720" w:footer="720" w:gutter="0"/>
          <w:cols w:space="720"/>
          <w:docGrid w:linePitch="360"/>
        </w:sectPr>
      </w:pPr>
    </w:p>
    <w:p w14:paraId="09F871D7" w14:textId="77777777" w:rsidR="00E64E5E" w:rsidRPr="00E64E5E" w:rsidRDefault="00E64E5E" w:rsidP="00E64E5E">
      <w:r w:rsidRPr="00E64E5E">
        <w:t xml:space="preserve">Susan Gulick </w:t>
      </w:r>
      <w:r w:rsidRPr="00E64E5E">
        <w:rPr>
          <w:i/>
        </w:rPr>
        <w:t>(Sound Resolutions, Facilitator)</w:t>
      </w:r>
    </w:p>
    <w:p w14:paraId="344458C2" w14:textId="1DDEB3F3" w:rsidR="002263EA" w:rsidRDefault="00687DB8" w:rsidP="00E64E5E">
      <w:pPr>
        <w:rPr>
          <w:i/>
        </w:rPr>
      </w:pPr>
      <w:r>
        <w:t>Paulina Levy</w:t>
      </w:r>
      <w:r w:rsidR="00E64E5E" w:rsidRPr="00E64E5E">
        <w:t xml:space="preserve"> </w:t>
      </w:r>
      <w:r w:rsidR="00E64E5E" w:rsidRPr="00E64E5E">
        <w:rPr>
          <w:i/>
        </w:rPr>
        <w:t>(WA Dept of Ecology)</w:t>
      </w:r>
    </w:p>
    <w:p w14:paraId="3D0DDC99" w14:textId="5F6FD6DB" w:rsidR="00E64E5E" w:rsidRPr="00E64E5E" w:rsidRDefault="002263EA" w:rsidP="00E64E5E">
      <w:pPr>
        <w:rPr>
          <w:i/>
        </w:rPr>
      </w:pPr>
      <w:r>
        <w:rPr>
          <w:i/>
        </w:rPr>
        <w:tab/>
      </w:r>
      <w:r>
        <w:rPr>
          <w:i/>
        </w:rPr>
        <w:tab/>
      </w:r>
    </w:p>
    <w:p w14:paraId="2F71A4D2" w14:textId="6C3B194F" w:rsidR="00E64E5E" w:rsidRDefault="00687DB8" w:rsidP="00E64E5E">
      <w:r>
        <w:t>Jimmy Kralj</w:t>
      </w:r>
      <w:r w:rsidR="00E64E5E" w:rsidRPr="00E64E5E">
        <w:t xml:space="preserve"> (</w:t>
      </w:r>
      <w:r>
        <w:rPr>
          <w:i/>
        </w:rPr>
        <w:t>ESA</w:t>
      </w:r>
      <w:r w:rsidR="00E64E5E" w:rsidRPr="002263EA">
        <w:rPr>
          <w:i/>
        </w:rPr>
        <w:t>, Information Manager</w:t>
      </w:r>
      <w:r w:rsidR="00E64E5E" w:rsidRPr="00E64E5E">
        <w:t>)</w:t>
      </w:r>
    </w:p>
    <w:p w14:paraId="3246D13A" w14:textId="00AC77C3" w:rsidR="00687DB8" w:rsidRPr="00687DB8" w:rsidRDefault="00687DB8" w:rsidP="00E64E5E">
      <w:pPr>
        <w:rPr>
          <w:i/>
        </w:rPr>
      </w:pPr>
      <w:r>
        <w:t>Chad Wiseman (</w:t>
      </w:r>
      <w:r>
        <w:rPr>
          <w:i/>
        </w:rPr>
        <w:t>HDR)</w:t>
      </w:r>
    </w:p>
    <w:p w14:paraId="35CCE4A1" w14:textId="2B794BC0" w:rsidR="00E64E5E" w:rsidRDefault="00E64E5E" w:rsidP="00E64E5E">
      <w:pPr>
        <w:rPr>
          <w:rStyle w:val="Heading2Char"/>
          <w:sz w:val="22"/>
          <w:szCs w:val="22"/>
        </w:rPr>
      </w:pPr>
    </w:p>
    <w:p w14:paraId="106BD440" w14:textId="77777777" w:rsidR="002263EA" w:rsidRDefault="002263EA" w:rsidP="00E64E5E">
      <w:pPr>
        <w:rPr>
          <w:rStyle w:val="Heading2Char"/>
          <w:sz w:val="22"/>
          <w:szCs w:val="22"/>
        </w:rPr>
        <w:sectPr w:rsidR="002263EA" w:rsidSect="00E64E5E">
          <w:type w:val="continuous"/>
          <w:pgSz w:w="12240" w:h="15840"/>
          <w:pgMar w:top="1080" w:right="1440" w:bottom="720" w:left="1440" w:header="720" w:footer="720" w:gutter="0"/>
          <w:cols w:num="2" w:space="720"/>
          <w:docGrid w:linePitch="360"/>
        </w:sectPr>
      </w:pPr>
    </w:p>
    <w:p w14:paraId="13BA53F9" w14:textId="77777777" w:rsidR="006A625C" w:rsidRDefault="006A625C" w:rsidP="00E64E5E">
      <w:pPr>
        <w:rPr>
          <w:sz w:val="23"/>
          <w:szCs w:val="23"/>
        </w:rPr>
      </w:pPr>
      <w:r w:rsidRPr="00375B6A">
        <w:rPr>
          <w:rStyle w:val="Heading2Char"/>
          <w:sz w:val="22"/>
          <w:szCs w:val="22"/>
        </w:rPr>
        <w:t>*Attendees list is based on sign-in sheet.</w:t>
      </w:r>
    </w:p>
    <w:p w14:paraId="6E343E30" w14:textId="77777777" w:rsidR="00180809" w:rsidRPr="00795A07" w:rsidRDefault="00FB469F" w:rsidP="00795A07">
      <w:pPr>
        <w:pStyle w:val="Heading1"/>
      </w:pPr>
      <w:r w:rsidRPr="00795A07">
        <w:t>Meeting Agenda and Meeting Summary</w:t>
      </w:r>
    </w:p>
    <w:p w14:paraId="6542A342" w14:textId="1842E13C" w:rsidR="003866F3" w:rsidRPr="00597539" w:rsidRDefault="003866F3" w:rsidP="00614913">
      <w:pPr>
        <w:pStyle w:val="Normal1style"/>
        <w:spacing w:before="120"/>
        <w:rPr>
          <w:bCs/>
          <w:color w:val="000000" w:themeColor="text1"/>
        </w:rPr>
      </w:pPr>
      <w:r w:rsidRPr="00597539">
        <w:rPr>
          <w:bCs/>
          <w:color w:val="000000" w:themeColor="text1"/>
        </w:rPr>
        <w:t xml:space="preserve">Susan reviewed the agenda. </w:t>
      </w:r>
    </w:p>
    <w:p w14:paraId="25592E40" w14:textId="77777777" w:rsidR="003866F3" w:rsidRPr="00597539" w:rsidRDefault="00795A07" w:rsidP="00614913">
      <w:pPr>
        <w:pStyle w:val="Normal1style"/>
        <w:spacing w:before="120"/>
        <w:rPr>
          <w:bCs/>
          <w:i/>
          <w:color w:val="000000" w:themeColor="text1"/>
        </w:rPr>
      </w:pPr>
      <w:r w:rsidRPr="00597539">
        <w:rPr>
          <w:bCs/>
          <w:i/>
          <w:color w:val="000000" w:themeColor="text1"/>
        </w:rPr>
        <w:t>No revisions to</w:t>
      </w:r>
      <w:r w:rsidR="003866F3" w:rsidRPr="00597539">
        <w:rPr>
          <w:bCs/>
          <w:i/>
          <w:color w:val="000000" w:themeColor="text1"/>
        </w:rPr>
        <w:t xml:space="preserve"> the agenda</w:t>
      </w:r>
      <w:r w:rsidRPr="00597539">
        <w:rPr>
          <w:bCs/>
          <w:i/>
          <w:color w:val="000000" w:themeColor="text1"/>
        </w:rPr>
        <w:t>.</w:t>
      </w:r>
    </w:p>
    <w:p w14:paraId="6950248A" w14:textId="77777777" w:rsidR="003866F3" w:rsidRDefault="003866F3" w:rsidP="00E9409D">
      <w:pPr>
        <w:pStyle w:val="Normal1style"/>
        <w:spacing w:before="120"/>
        <w:rPr>
          <w:bCs/>
          <w:i/>
          <w:color w:val="000000" w:themeColor="text1"/>
        </w:rPr>
      </w:pPr>
    </w:p>
    <w:p w14:paraId="4296B36D" w14:textId="55F1F896" w:rsidR="00E9409D" w:rsidRPr="00E9409D" w:rsidRDefault="00E9409D" w:rsidP="00E9409D">
      <w:pPr>
        <w:pStyle w:val="Normal1style"/>
        <w:spacing w:before="120"/>
        <w:rPr>
          <w:bCs/>
          <w:color w:val="000000" w:themeColor="text1"/>
        </w:rPr>
      </w:pPr>
      <w:r>
        <w:rPr>
          <w:bCs/>
          <w:color w:val="000000" w:themeColor="text1"/>
        </w:rPr>
        <w:t>Susan acknowledge</w:t>
      </w:r>
      <w:r w:rsidR="006C3530">
        <w:rPr>
          <w:bCs/>
          <w:color w:val="000000" w:themeColor="text1"/>
        </w:rPr>
        <w:t>d</w:t>
      </w:r>
      <w:r>
        <w:rPr>
          <w:bCs/>
          <w:color w:val="000000" w:themeColor="text1"/>
        </w:rPr>
        <w:t xml:space="preserve"> </w:t>
      </w:r>
      <w:r w:rsidR="00703B57">
        <w:rPr>
          <w:bCs/>
          <w:color w:val="000000" w:themeColor="text1"/>
        </w:rPr>
        <w:t xml:space="preserve">minor revisions to the </w:t>
      </w:r>
      <w:r w:rsidR="00F11820">
        <w:rPr>
          <w:bCs/>
          <w:color w:val="000000" w:themeColor="text1"/>
        </w:rPr>
        <w:t>August</w:t>
      </w:r>
      <w:r w:rsidR="00385B82">
        <w:rPr>
          <w:bCs/>
          <w:color w:val="000000" w:themeColor="text1"/>
        </w:rPr>
        <w:t xml:space="preserve"> meeting summary, including</w:t>
      </w:r>
      <w:r w:rsidR="00703B57">
        <w:rPr>
          <w:bCs/>
          <w:color w:val="000000" w:themeColor="text1"/>
        </w:rPr>
        <w:t xml:space="preserve"> editorial and </w:t>
      </w:r>
      <w:r w:rsidR="00F11820">
        <w:rPr>
          <w:bCs/>
          <w:color w:val="000000" w:themeColor="text1"/>
        </w:rPr>
        <w:t>additions to some of the discussions</w:t>
      </w:r>
      <w:r w:rsidR="00703B57">
        <w:rPr>
          <w:bCs/>
          <w:color w:val="000000" w:themeColor="text1"/>
        </w:rPr>
        <w:t xml:space="preserve">. </w:t>
      </w:r>
      <w:r w:rsidR="00230226">
        <w:rPr>
          <w:bCs/>
          <w:color w:val="000000" w:themeColor="text1"/>
        </w:rPr>
        <w:t>No concerns were shared with the revised version.</w:t>
      </w:r>
      <w:r w:rsidR="00703B57">
        <w:rPr>
          <w:bCs/>
          <w:color w:val="000000" w:themeColor="text1"/>
        </w:rPr>
        <w:t xml:space="preserve"> Ecology will post the final meeting summary on the committee webpage.</w:t>
      </w:r>
    </w:p>
    <w:p w14:paraId="5F1A5027" w14:textId="1F6BDDB4" w:rsidR="006A1ACA" w:rsidRPr="00597539" w:rsidRDefault="0070309E" w:rsidP="000E1C4A">
      <w:pPr>
        <w:pStyle w:val="Normal1style"/>
        <w:spacing w:before="120"/>
        <w:rPr>
          <w:bCs/>
          <w:i/>
          <w:color w:val="000000" w:themeColor="text1"/>
        </w:rPr>
      </w:pPr>
      <w:r w:rsidRPr="00597539">
        <w:rPr>
          <w:bCs/>
          <w:i/>
          <w:color w:val="000000" w:themeColor="text1"/>
        </w:rPr>
        <w:t xml:space="preserve">No </w:t>
      </w:r>
      <w:r w:rsidR="00703B57">
        <w:rPr>
          <w:bCs/>
          <w:i/>
          <w:color w:val="000000" w:themeColor="text1"/>
        </w:rPr>
        <w:t xml:space="preserve">further </w:t>
      </w:r>
      <w:r w:rsidRPr="00597539">
        <w:rPr>
          <w:bCs/>
          <w:i/>
          <w:color w:val="000000" w:themeColor="text1"/>
        </w:rPr>
        <w:t xml:space="preserve">refinements </w:t>
      </w:r>
      <w:r w:rsidR="00795A07" w:rsidRPr="00597539">
        <w:rPr>
          <w:bCs/>
          <w:i/>
          <w:color w:val="000000" w:themeColor="text1"/>
        </w:rPr>
        <w:t xml:space="preserve">to the meeting summary </w:t>
      </w:r>
      <w:r w:rsidR="00E9409D">
        <w:rPr>
          <w:bCs/>
          <w:i/>
          <w:color w:val="000000" w:themeColor="text1"/>
        </w:rPr>
        <w:t>provided</w:t>
      </w:r>
      <w:r w:rsidR="00795A07" w:rsidRPr="00597539">
        <w:rPr>
          <w:bCs/>
          <w:i/>
          <w:color w:val="000000" w:themeColor="text1"/>
        </w:rPr>
        <w:t>.</w:t>
      </w:r>
    </w:p>
    <w:p w14:paraId="0F81DEEF" w14:textId="77777777" w:rsidR="00B57ACF" w:rsidRPr="00795A07" w:rsidRDefault="00FB469F" w:rsidP="00795A07">
      <w:pPr>
        <w:pStyle w:val="Heading1"/>
      </w:pPr>
      <w:r w:rsidRPr="00795A07">
        <w:lastRenderedPageBreak/>
        <w:t>Updates and Announcements</w:t>
      </w:r>
    </w:p>
    <w:p w14:paraId="0452267C" w14:textId="569C4D70" w:rsidR="0070309E" w:rsidRDefault="00795A07" w:rsidP="00E9409D">
      <w:r>
        <w:t>Stacy provided updates from Ecology.</w:t>
      </w:r>
    </w:p>
    <w:p w14:paraId="63902B7F" w14:textId="77777777" w:rsidR="00251EC7" w:rsidRPr="00A524EF" w:rsidRDefault="00251EC7" w:rsidP="00251EC7">
      <w:pPr>
        <w:pStyle w:val="ListParagraph"/>
        <w:numPr>
          <w:ilvl w:val="0"/>
          <w:numId w:val="24"/>
        </w:numPr>
        <w:rPr>
          <w:b/>
        </w:rPr>
      </w:pPr>
      <w:r>
        <w:t>Brienn Ellis is the new primary representative from Gig Harbor.</w:t>
      </w:r>
    </w:p>
    <w:p w14:paraId="2CE18074" w14:textId="6237E8C4" w:rsidR="00251EC7" w:rsidRPr="00A524EF" w:rsidRDefault="00251EC7" w:rsidP="00251EC7">
      <w:pPr>
        <w:pStyle w:val="ListParagraph"/>
        <w:numPr>
          <w:ilvl w:val="0"/>
          <w:numId w:val="24"/>
        </w:numPr>
        <w:rPr>
          <w:b/>
        </w:rPr>
      </w:pPr>
      <w:r>
        <w:t>Paulina Levy recently started with Ecology and will support the Water Resources Program.</w:t>
      </w:r>
    </w:p>
    <w:p w14:paraId="6209C066" w14:textId="7CE994EB" w:rsidR="00251EC7" w:rsidRPr="00A524EF" w:rsidRDefault="00251EC7" w:rsidP="00251EC7">
      <w:pPr>
        <w:pStyle w:val="ListParagraph"/>
        <w:numPr>
          <w:ilvl w:val="0"/>
          <w:numId w:val="24"/>
        </w:numPr>
        <w:rPr>
          <w:b/>
        </w:rPr>
      </w:pPr>
      <w:r>
        <w:t xml:space="preserve">The public comment period for the draft </w:t>
      </w:r>
      <w:r w:rsidR="00230226">
        <w:t xml:space="preserve">Streamflow Restoration Funding </w:t>
      </w:r>
      <w:r>
        <w:t xml:space="preserve">grant guidance closes September 8. Ecology anticipates issuing final guidance in October and opening the application period in 2020. </w:t>
      </w:r>
    </w:p>
    <w:p w14:paraId="2B26F63A" w14:textId="77777777" w:rsidR="00251EC7" w:rsidRPr="00A524EF" w:rsidRDefault="00251EC7" w:rsidP="00251EC7">
      <w:pPr>
        <w:pStyle w:val="ListParagraph"/>
        <w:numPr>
          <w:ilvl w:val="0"/>
          <w:numId w:val="24"/>
        </w:numPr>
        <w:rPr>
          <w:b/>
        </w:rPr>
      </w:pPr>
      <w:r>
        <w:t>Stacy met with West Sound Partners for Ecosystem Recovery (WSPER) about engagement in the project selection process.</w:t>
      </w:r>
    </w:p>
    <w:p w14:paraId="10C0DB80" w14:textId="5DC57F77" w:rsidR="00251EC7" w:rsidRPr="00251EC7" w:rsidRDefault="00251EC7" w:rsidP="00251EC7">
      <w:pPr>
        <w:pStyle w:val="ListParagraph"/>
        <w:numPr>
          <w:ilvl w:val="1"/>
          <w:numId w:val="24"/>
        </w:numPr>
        <w:rPr>
          <w:b/>
        </w:rPr>
      </w:pPr>
      <w:r>
        <w:t xml:space="preserve">They are hosting an ecosystem recovery fair on October 12 for citizens to learn about West Sound </w:t>
      </w:r>
      <w:r w:rsidR="00D231EE">
        <w:t>ecosystem</w:t>
      </w:r>
      <w:r>
        <w:t xml:space="preserve"> recovery. More information and registration available: </w:t>
      </w:r>
      <w:hyperlink r:id="rId16" w:history="1">
        <w:r w:rsidRPr="0076074C">
          <w:rPr>
            <w:rStyle w:val="Hyperlink"/>
          </w:rPr>
          <w:t>https://www.eventbrite.com/e/west-sound-ecosystem-fair-tickets-68353706777</w:t>
        </w:r>
      </w:hyperlink>
    </w:p>
    <w:p w14:paraId="51B17B77" w14:textId="77777777" w:rsidR="00251EC7" w:rsidRPr="00A524EF" w:rsidRDefault="00251EC7" w:rsidP="00251EC7">
      <w:pPr>
        <w:pStyle w:val="ListParagraph"/>
        <w:numPr>
          <w:ilvl w:val="1"/>
          <w:numId w:val="24"/>
        </w:numPr>
        <w:rPr>
          <w:b/>
        </w:rPr>
      </w:pPr>
      <w:r>
        <w:t>Space is available for committee members/organizations to set up a booth. Interested committee members can contact Brittany Gordon.</w:t>
      </w:r>
    </w:p>
    <w:p w14:paraId="6DA7124D" w14:textId="1636052C" w:rsidR="00912A9B" w:rsidRPr="00795A07" w:rsidRDefault="00F11820" w:rsidP="00795A07">
      <w:pPr>
        <w:pStyle w:val="Heading1"/>
      </w:pPr>
      <w:r>
        <w:t>Workgroup Updates</w:t>
      </w:r>
    </w:p>
    <w:p w14:paraId="554C50A0" w14:textId="12EB2836" w:rsidR="00251EC7" w:rsidRPr="00251EC7" w:rsidRDefault="00251EC7" w:rsidP="00251EC7">
      <w:pPr>
        <w:rPr>
          <w:b/>
        </w:rPr>
      </w:pPr>
      <w:r>
        <w:t>David Nash provided an update on the August 21 Technical Workgroup discussion.</w:t>
      </w:r>
    </w:p>
    <w:p w14:paraId="6BBDE443" w14:textId="3AEF14DB" w:rsidR="00251EC7" w:rsidRPr="00A524EF" w:rsidRDefault="00767F21" w:rsidP="00251EC7">
      <w:pPr>
        <w:pStyle w:val="ListParagraph"/>
        <w:numPr>
          <w:ilvl w:val="1"/>
          <w:numId w:val="24"/>
        </w:numPr>
        <w:rPr>
          <w:b/>
        </w:rPr>
      </w:pPr>
      <w:r>
        <w:t>HDR presented the</w:t>
      </w:r>
      <w:r w:rsidR="00251EC7">
        <w:t xml:space="preserve"> growth projections </w:t>
      </w:r>
      <w:r>
        <w:t>methods and analysis based on county information.</w:t>
      </w:r>
    </w:p>
    <w:p w14:paraId="6EEACBE2" w14:textId="77777777" w:rsidR="00251EC7" w:rsidRPr="00D231EE" w:rsidRDefault="00251EC7" w:rsidP="00251EC7">
      <w:pPr>
        <w:pStyle w:val="ListParagraph"/>
        <w:numPr>
          <w:ilvl w:val="1"/>
          <w:numId w:val="24"/>
        </w:numPr>
        <w:rPr>
          <w:b/>
        </w:rPr>
      </w:pPr>
      <w:r w:rsidRPr="00D231EE">
        <w:t xml:space="preserve">Workgroup is now seeking input and feedback from other committee members. </w:t>
      </w:r>
    </w:p>
    <w:p w14:paraId="409C8C85" w14:textId="0CC65D64" w:rsidR="00251EC7" w:rsidRPr="00D231EE" w:rsidRDefault="00251EC7" w:rsidP="00251EC7">
      <w:pPr>
        <w:pStyle w:val="ListParagraph"/>
        <w:numPr>
          <w:ilvl w:val="1"/>
          <w:numId w:val="24"/>
        </w:numPr>
        <w:rPr>
          <w:b/>
        </w:rPr>
      </w:pPr>
      <w:r w:rsidRPr="00D231EE">
        <w:t xml:space="preserve">Squaxin </w:t>
      </w:r>
      <w:r w:rsidR="00D231EE">
        <w:t xml:space="preserve">Island </w:t>
      </w:r>
      <w:r w:rsidRPr="00D231EE">
        <w:t xml:space="preserve">Tribe provided </w:t>
      </w:r>
      <w:r w:rsidR="00D231EE">
        <w:t>a summary</w:t>
      </w:r>
      <w:r w:rsidRPr="00D231EE">
        <w:t xml:space="preserve"> on </w:t>
      </w:r>
      <w:r w:rsidR="00A327C4">
        <w:t xml:space="preserve">the steps for </w:t>
      </w:r>
      <w:r w:rsidRPr="00D231EE">
        <w:t>different growth projection scenarios</w:t>
      </w:r>
      <w:r w:rsidR="00A327C4">
        <w:t>,</w:t>
      </w:r>
      <w:r w:rsidR="00D231EE">
        <w:t xml:space="preserve"> assumptions</w:t>
      </w:r>
      <w:r w:rsidR="00A327C4">
        <w:t>, and potential “</w:t>
      </w:r>
      <w:r w:rsidR="00E606DB">
        <w:t>safety factor</w:t>
      </w:r>
      <w:r w:rsidR="00A327C4">
        <w:t>” to make assumptions more conservative</w:t>
      </w:r>
      <w:r w:rsidRPr="00D231EE">
        <w:t>.</w:t>
      </w:r>
    </w:p>
    <w:p w14:paraId="01925445" w14:textId="61B9FB3D" w:rsidR="00767F21" w:rsidRPr="00D231EE" w:rsidRDefault="00767F21" w:rsidP="00767F21">
      <w:pPr>
        <w:pStyle w:val="ListParagraph"/>
        <w:numPr>
          <w:ilvl w:val="1"/>
          <w:numId w:val="24"/>
        </w:numPr>
        <w:rPr>
          <w:b/>
        </w:rPr>
      </w:pPr>
      <w:r w:rsidRPr="00D231EE">
        <w:t>Some committee members expressed interest in a detailed walkthrough of the growth projection data and heat map with HDR staff. Stacy will work with HDR and interested members to schedule.</w:t>
      </w:r>
    </w:p>
    <w:p w14:paraId="36E84CC5" w14:textId="004E6FDA" w:rsidR="00767F21" w:rsidRPr="00D231EE" w:rsidRDefault="00767F21" w:rsidP="00767F21">
      <w:pPr>
        <w:pStyle w:val="ListParagraph"/>
        <w:numPr>
          <w:ilvl w:val="1"/>
          <w:numId w:val="24"/>
        </w:numPr>
        <w:rPr>
          <w:b/>
        </w:rPr>
      </w:pPr>
      <w:r w:rsidRPr="00D231EE">
        <w:t xml:space="preserve">Some committee members would like to see an overlay of the heat map and </w:t>
      </w:r>
      <w:r w:rsidR="00A327C4">
        <w:t xml:space="preserve">a map of </w:t>
      </w:r>
      <w:r w:rsidRPr="00D231EE">
        <w:t>historical wells.</w:t>
      </w:r>
    </w:p>
    <w:p w14:paraId="7D2C2135" w14:textId="5C259F16" w:rsidR="00767F21" w:rsidRPr="00D231EE" w:rsidRDefault="00767F21" w:rsidP="00767F21">
      <w:pPr>
        <w:pStyle w:val="ListParagraph"/>
        <w:numPr>
          <w:ilvl w:val="1"/>
          <w:numId w:val="24"/>
        </w:numPr>
        <w:rPr>
          <w:b/>
        </w:rPr>
      </w:pPr>
      <w:r w:rsidRPr="00D231EE">
        <w:t>Committee members raised the need for refinement of the heat map as projections may</w:t>
      </w:r>
      <w:r w:rsidR="00E606DB">
        <w:t xml:space="preserve"> be inflated for some areas and not represent what is likely to occur.  </w:t>
      </w:r>
    </w:p>
    <w:p w14:paraId="50C7A80D" w14:textId="6C0D5730" w:rsidR="00251EC7" w:rsidRPr="00767F21" w:rsidRDefault="00767F21" w:rsidP="00251EC7">
      <w:pPr>
        <w:pStyle w:val="ListParagraph"/>
        <w:numPr>
          <w:ilvl w:val="1"/>
          <w:numId w:val="24"/>
        </w:numPr>
        <w:rPr>
          <w:b/>
        </w:rPr>
      </w:pPr>
      <w:r w:rsidRPr="00D231EE">
        <w:t>For consumptive use, the workgroup will</w:t>
      </w:r>
      <w:r>
        <w:t xml:space="preserve"> need to review </w:t>
      </w:r>
      <w:r w:rsidR="00D231EE">
        <w:t>potential</w:t>
      </w:r>
      <w:r>
        <w:t xml:space="preserve"> assumptions. The workgroup discussed ensuring that any application of a safety factor is based in reality.</w:t>
      </w:r>
    </w:p>
    <w:p w14:paraId="062654C1" w14:textId="77777777" w:rsidR="00767F21" w:rsidRDefault="00767F21" w:rsidP="00767F21"/>
    <w:p w14:paraId="6E5BCE06" w14:textId="291EE2F4" w:rsidR="00767F21" w:rsidRDefault="00767F21" w:rsidP="00767F21">
      <w:r>
        <w:t xml:space="preserve">Stacy provided an update on the WRIA-Wide Project Subgroup. Members of the subgroup are looking at project ideas across the WRIA.  HDR and Ecology are looking at existing projects lists to identify potential streamflow components; Kitsap County is talking with the public works </w:t>
      </w:r>
      <w:r w:rsidRPr="00D231EE">
        <w:t>department; and KPUD is looking at opportunities for streamflow augmentation, storage and reclaimed water. The subgroup discussed the importance of having a “live” project list that committee members can access at any time.</w:t>
      </w:r>
    </w:p>
    <w:p w14:paraId="20F570B3" w14:textId="28B1C08E" w:rsidR="00767F21" w:rsidRDefault="00767F21" w:rsidP="00767F21"/>
    <w:p w14:paraId="4634D4C3" w14:textId="2A55053B" w:rsidR="00767F21" w:rsidRDefault="00767F21" w:rsidP="00767F21">
      <w:r>
        <w:t xml:space="preserve">Paul Pickett provided an update on the South Sound Subgroup. The group discussed some specific </w:t>
      </w:r>
      <w:r w:rsidR="00D231EE">
        <w:t>project opportunities</w:t>
      </w:r>
      <w:r>
        <w:t xml:space="preserve"> (e.g. Port Orchard Airport) as well as some general project types to consider across the area. </w:t>
      </w:r>
      <w:r w:rsidR="00A327C4">
        <w:t xml:space="preserve">Great Peninsula Conservancy owns some properties that could lend themselves to a natural storage project (e.g. floodplain reconnection or Beaver Dam Analog). </w:t>
      </w:r>
      <w:r>
        <w:t xml:space="preserve">The group discussed concerns and opportunities </w:t>
      </w:r>
      <w:r w:rsidR="00D231EE">
        <w:t>associated</w:t>
      </w:r>
      <w:r>
        <w:t xml:space="preserve"> with beaver </w:t>
      </w:r>
      <w:r w:rsidR="00A327C4">
        <w:t>management</w:t>
      </w:r>
      <w:r>
        <w:t>. Kitsap Conservation District offer</w:t>
      </w:r>
      <w:r w:rsidR="00D231EE">
        <w:t>ed</w:t>
      </w:r>
      <w:r>
        <w:t xml:space="preserve"> to provide support for local landowner outreach on beavers.</w:t>
      </w:r>
    </w:p>
    <w:p w14:paraId="641B475A" w14:textId="3EE29A1B" w:rsidR="00767F21" w:rsidRDefault="00767F21" w:rsidP="00767F21"/>
    <w:p w14:paraId="163EC332" w14:textId="6E870477" w:rsidR="00767F21" w:rsidRDefault="00767F21" w:rsidP="00767F21">
      <w:r>
        <w:t>The West Kitsap, North Kitsap and Vason-Maury subgroups will meet in mid-September.</w:t>
      </w:r>
    </w:p>
    <w:p w14:paraId="4CC33F8B" w14:textId="206CF41E" w:rsidR="00767F21" w:rsidRDefault="00767F21" w:rsidP="00767F21"/>
    <w:p w14:paraId="03189C76" w14:textId="2BA213E9" w:rsidR="00A327C4" w:rsidRDefault="00A327C4" w:rsidP="00767F21">
      <w:r>
        <w:t xml:space="preserve">A concern was raised about consistency between the screening criteria HDR is working on and the grant scoring criteria. Chad from HDR noted that they are working on the screening criteria and trying to align </w:t>
      </w:r>
      <w:r>
        <w:lastRenderedPageBreak/>
        <w:t xml:space="preserve">them. Stacy noted that the grant program is statewide, but the Plan will focus on what’s good for the watershed, so they may differ. </w:t>
      </w:r>
    </w:p>
    <w:p w14:paraId="1659EA17" w14:textId="77777777" w:rsidR="00A327C4" w:rsidRDefault="00A327C4" w:rsidP="00767F21"/>
    <w:p w14:paraId="0EDDF147" w14:textId="2E3D5CA9" w:rsidR="00767F21" w:rsidRPr="00D231EE" w:rsidRDefault="00C95434" w:rsidP="00767F21">
      <w:r>
        <w:t>The c</w:t>
      </w:r>
      <w:r w:rsidR="00767F21">
        <w:t xml:space="preserve">ommittee discussed the best approach for reviewing and approving projects. </w:t>
      </w:r>
      <w:r>
        <w:t xml:space="preserve">The </w:t>
      </w:r>
      <w:r w:rsidR="00622D72">
        <w:t xml:space="preserve">project </w:t>
      </w:r>
      <w:r>
        <w:t xml:space="preserve">workgroup will </w:t>
      </w:r>
      <w:r w:rsidR="00622D72">
        <w:t>bri</w:t>
      </w:r>
      <w:r w:rsidR="00224159">
        <w:t>e</w:t>
      </w:r>
      <w:r w:rsidR="00622D72">
        <w:t>f the committee regularly with short summaries of project ideas and status</w:t>
      </w:r>
      <w:r>
        <w:t xml:space="preserve"> (</w:t>
      </w:r>
      <w:r w:rsidRPr="00D231EE">
        <w:t>time</w:t>
      </w:r>
      <w:r w:rsidR="00622D72">
        <w:t xml:space="preserve"> for this will be allocated </w:t>
      </w:r>
      <w:r w:rsidRPr="00D231EE">
        <w:t>on each committee agenda)</w:t>
      </w:r>
      <w:r w:rsidR="00622D72">
        <w:t xml:space="preserve">.  The project workgroup will also </w:t>
      </w:r>
      <w:r w:rsidRPr="00D231EE">
        <w:t xml:space="preserve">have dedicated </w:t>
      </w:r>
      <w:r w:rsidR="00D231EE">
        <w:t>meetings</w:t>
      </w:r>
      <w:r w:rsidRPr="00D231EE">
        <w:t xml:space="preserve"> </w:t>
      </w:r>
      <w:r w:rsidR="00622D72">
        <w:t>for</w:t>
      </w:r>
      <w:r w:rsidR="00622D72" w:rsidRPr="00D231EE">
        <w:t xml:space="preserve"> </w:t>
      </w:r>
      <w:r w:rsidRPr="00D231EE">
        <w:t>diving deep into project</w:t>
      </w:r>
      <w:r w:rsidR="00622D72">
        <w:t xml:space="preserve"> detail</w:t>
      </w:r>
      <w:r w:rsidRPr="00D231EE">
        <w:t>s. Stacy will bring a proposed schedule forward</w:t>
      </w:r>
      <w:r w:rsidR="00D231EE">
        <w:t xml:space="preserve"> to the next c</w:t>
      </w:r>
      <w:r w:rsidRPr="00D231EE">
        <w:t>ommittee meeting. Committee members requested Ecology develop a one page summary of the project needs that can be shared with partners to generate ideas.</w:t>
      </w:r>
    </w:p>
    <w:p w14:paraId="5A3516D3" w14:textId="03CBC7D8" w:rsidR="00C95434" w:rsidRPr="00D231EE" w:rsidRDefault="00C95434" w:rsidP="00767F21"/>
    <w:p w14:paraId="3BBE5B26" w14:textId="1CFCA7E4" w:rsidR="00C95434" w:rsidRPr="00767F21" w:rsidRDefault="00C95434" w:rsidP="00767F21">
      <w:r w:rsidRPr="00D231EE">
        <w:t xml:space="preserve">The committee discussed the need for clarity on the role of the project </w:t>
      </w:r>
      <w:r w:rsidR="00224159">
        <w:t xml:space="preserve">subgroups, </w:t>
      </w:r>
      <w:r w:rsidRPr="00D231EE">
        <w:t>workgroup and the role of HDR in developing and reviewing projects. Stacy will develop a proposal for the next project workgroup meeting. The committee requested the project workgroup think large scale about the types</w:t>
      </w:r>
      <w:r>
        <w:t xml:space="preserve"> of projects needed for WRIA 15 (e.g. storage, </w:t>
      </w:r>
      <w:r w:rsidR="00D231EE">
        <w:t>etc.</w:t>
      </w:r>
      <w:r>
        <w:t xml:space="preserve">). </w:t>
      </w:r>
    </w:p>
    <w:p w14:paraId="219E9D6A" w14:textId="05602DBB" w:rsidR="00FB469F" w:rsidRDefault="00F11820" w:rsidP="000B037D">
      <w:pPr>
        <w:pStyle w:val="Heading1"/>
      </w:pPr>
      <w:r>
        <w:t>Net Ecological Benefit Guidance and Plan Components</w:t>
      </w:r>
    </w:p>
    <w:p w14:paraId="55C72271" w14:textId="737A04A6" w:rsidR="00C95434" w:rsidRDefault="005039CE" w:rsidP="00C95434">
      <w:r>
        <w:t xml:space="preserve">Stacy provided an overview </w:t>
      </w:r>
      <w:r w:rsidR="00C95434">
        <w:t xml:space="preserve">presentation on the final net ecological benefit guidance, which was released on July 31. </w:t>
      </w:r>
      <w:r>
        <w:t xml:space="preserve">Stacy provided an overview of the components of the plan, based on the legislation and NEB guidance. </w:t>
      </w:r>
    </w:p>
    <w:p w14:paraId="038F0729" w14:textId="3C86DB27" w:rsidR="005B1299" w:rsidRDefault="005B1299" w:rsidP="00C95434"/>
    <w:p w14:paraId="1C9249B3" w14:textId="0B242010" w:rsidR="005B1299" w:rsidRDefault="005039CE" w:rsidP="00C95434">
      <w:r>
        <w:t>Reference Material</w:t>
      </w:r>
    </w:p>
    <w:p w14:paraId="43E76D13" w14:textId="4898C888" w:rsidR="005B1299" w:rsidRDefault="005B1299" w:rsidP="005039CE">
      <w:pPr>
        <w:pStyle w:val="ListParagraph"/>
        <w:numPr>
          <w:ilvl w:val="0"/>
          <w:numId w:val="25"/>
        </w:numPr>
      </w:pPr>
      <w:r>
        <w:t>NEB Presentation</w:t>
      </w:r>
      <w:r w:rsidR="005039CE">
        <w:t xml:space="preserve"> (on committee webpage</w:t>
      </w:r>
      <w:r w:rsidR="00622D72">
        <w:t>—link is at the beginning of this document</w:t>
      </w:r>
      <w:r w:rsidR="005039CE">
        <w:t>)</w:t>
      </w:r>
    </w:p>
    <w:p w14:paraId="2851ED10" w14:textId="19C05D44" w:rsidR="00385B82" w:rsidRDefault="00385B82" w:rsidP="00385B82">
      <w:pPr>
        <w:pStyle w:val="ListParagraph"/>
        <w:numPr>
          <w:ilvl w:val="0"/>
          <w:numId w:val="25"/>
        </w:numPr>
      </w:pPr>
      <w:r>
        <w:t>Final NEB Guidance (</w:t>
      </w:r>
      <w:hyperlink r:id="rId17" w:history="1">
        <w:r w:rsidRPr="00FA1877">
          <w:rPr>
            <w:rStyle w:val="Hyperlink"/>
          </w:rPr>
          <w:t>https://fortress.wa.gov/ecy/publications/documents/1911079.pdf</w:t>
        </w:r>
      </w:hyperlink>
      <w:r>
        <w:t>)</w:t>
      </w:r>
    </w:p>
    <w:p w14:paraId="5DCB8B72" w14:textId="107DB6D2" w:rsidR="005B1299" w:rsidRDefault="005B1299" w:rsidP="00C95434"/>
    <w:p w14:paraId="41DB3D7A" w14:textId="34DFBF69" w:rsidR="005B1299" w:rsidRDefault="005B1299" w:rsidP="00C95434">
      <w:r>
        <w:t>Discuss</w:t>
      </w:r>
      <w:r w:rsidR="005039CE">
        <w:t>ion</w:t>
      </w:r>
    </w:p>
    <w:p w14:paraId="733FC100" w14:textId="39083030" w:rsidR="005B1299" w:rsidRDefault="005039CE" w:rsidP="005039CE">
      <w:pPr>
        <w:pStyle w:val="ListParagraph"/>
        <w:numPr>
          <w:ilvl w:val="0"/>
          <w:numId w:val="25"/>
        </w:numPr>
      </w:pPr>
      <w:r>
        <w:t xml:space="preserve">Committee members raised questions about inclusion of the Foster pilot projects in the plan. </w:t>
      </w:r>
      <w:r w:rsidRPr="00D231EE">
        <w:t>Stacy will bring an answer to the committee.</w:t>
      </w:r>
    </w:p>
    <w:p w14:paraId="0A2D60C1" w14:textId="29438B37" w:rsidR="005039CE" w:rsidRDefault="005039CE" w:rsidP="005039CE">
      <w:pPr>
        <w:pStyle w:val="ListParagraph"/>
        <w:numPr>
          <w:ilvl w:val="0"/>
          <w:numId w:val="25"/>
        </w:numPr>
      </w:pPr>
      <w:r>
        <w:t>Committee members discussed whether there is a prioritization of wild vs hatchery fish and that the NEB guidance is not explicit on this topic. The committee will need to discuss and determine if they want to prioritize certain areas or projects that benefit different</w:t>
      </w:r>
      <w:r w:rsidR="00224159">
        <w:t xml:space="preserve"> fish</w:t>
      </w:r>
      <w:r>
        <w:t xml:space="preserve"> populations.</w:t>
      </w:r>
    </w:p>
    <w:p w14:paraId="7B95D212" w14:textId="5E697C53" w:rsidR="005039CE" w:rsidRDefault="005039CE" w:rsidP="005039CE">
      <w:pPr>
        <w:pStyle w:val="ListParagraph"/>
        <w:numPr>
          <w:ilvl w:val="0"/>
          <w:numId w:val="25"/>
        </w:numPr>
      </w:pPr>
      <w:r>
        <w:t xml:space="preserve">The committee will need projects that offset water use as well as projects that help improve streams for fish. Projects in the same place as the projected impact are not required, but are a higher priority. The committee will need to determine </w:t>
      </w:r>
      <w:r w:rsidR="00D231EE">
        <w:t>what types of projects and what locations</w:t>
      </w:r>
      <w:r>
        <w:t xml:space="preserve"> make the most sense for meeting the needs of this watershed.</w:t>
      </w:r>
    </w:p>
    <w:p w14:paraId="7323E174" w14:textId="66C082BB" w:rsidR="00A327C4" w:rsidRDefault="00A327C4" w:rsidP="00A327C4">
      <w:pPr>
        <w:pStyle w:val="ListParagraph"/>
        <w:numPr>
          <w:ilvl w:val="0"/>
          <w:numId w:val="25"/>
        </w:numPr>
      </w:pPr>
      <w:r>
        <w:t xml:space="preserve">The Squaxin Island Tribe reminded the group that, because of Tribal treaty rights, the plan will need to be good for fish. </w:t>
      </w:r>
      <w:r w:rsidR="00E606DB">
        <w:t xml:space="preserve">The </w:t>
      </w:r>
      <w:r w:rsidR="00F64AB6">
        <w:t>T</w:t>
      </w:r>
      <w:r w:rsidR="00E606DB">
        <w:t>ribe is concerned that just meeting the required</w:t>
      </w:r>
      <w:r>
        <w:t xml:space="preserve"> minimum </w:t>
      </w:r>
      <w:r w:rsidR="00E606DB">
        <w:t>for offsets and NEB isnot</w:t>
      </w:r>
      <w:r>
        <w:t xml:space="preserve"> enough – the plan needs to provide broader benefits.</w:t>
      </w:r>
    </w:p>
    <w:p w14:paraId="42659051" w14:textId="77777777" w:rsidR="00A327C4" w:rsidRDefault="005039CE" w:rsidP="00A327C4">
      <w:pPr>
        <w:pStyle w:val="ListParagraph"/>
        <w:numPr>
          <w:ilvl w:val="0"/>
          <w:numId w:val="25"/>
        </w:numPr>
      </w:pPr>
      <w:r>
        <w:t xml:space="preserve">The committee has differing opinions on whether the plan should meet the minimum </w:t>
      </w:r>
      <w:r w:rsidR="00D231EE">
        <w:t>requirements</w:t>
      </w:r>
      <w:r>
        <w:t xml:space="preserve"> or go “above and beyond”. The committee needs to keep in mind the limited time and resources for completing the plan as well as the need for all members of the committee to approve the plan. </w:t>
      </w:r>
    </w:p>
    <w:p w14:paraId="582FFC22" w14:textId="3F6CA916" w:rsidR="005039CE" w:rsidRPr="00C95434" w:rsidRDefault="00A327C4" w:rsidP="00A327C4">
      <w:pPr>
        <w:pStyle w:val="ListParagraph"/>
        <w:numPr>
          <w:ilvl w:val="0"/>
          <w:numId w:val="25"/>
        </w:numPr>
      </w:pPr>
      <w:r>
        <w:t xml:space="preserve">A timeline of plan elements was presented. </w:t>
      </w:r>
      <w:r w:rsidR="005039CE">
        <w:t>Members of the committee recognize that adaptive management will be a necessary component to ensure implementation and effectiveness.</w:t>
      </w:r>
      <w:r>
        <w:t xml:space="preserve"> However it was noted that adaptive management would need to be part of a broader implementation strategy.</w:t>
      </w:r>
    </w:p>
    <w:p w14:paraId="787F497C" w14:textId="632E7AB5" w:rsidR="00FB469F" w:rsidRDefault="009A1FC4" w:rsidP="000B037D">
      <w:pPr>
        <w:pStyle w:val="Heading1"/>
      </w:pPr>
      <w:r>
        <w:t xml:space="preserve">Growth Projections </w:t>
      </w:r>
    </w:p>
    <w:p w14:paraId="09264FF1" w14:textId="2223E04D" w:rsidR="005039CE" w:rsidRDefault="005039CE" w:rsidP="005039CE">
      <w:r>
        <w:t>Chad Wiseman from HDR presented on the growth and permit</w:t>
      </w:r>
      <w:r w:rsidR="00224159">
        <w:t xml:space="preserve"> </w:t>
      </w:r>
      <w:r>
        <w:t>exempt well projection methodologies used for each county as well as alternative scenarios to consider in developing a range for projections.</w:t>
      </w:r>
    </w:p>
    <w:p w14:paraId="1C4C56DC" w14:textId="4E48B09A" w:rsidR="005039CE" w:rsidRDefault="005039CE" w:rsidP="005039CE"/>
    <w:p w14:paraId="55ABE461" w14:textId="09364DC0" w:rsidR="005039CE" w:rsidRDefault="005039CE" w:rsidP="005039CE">
      <w:r>
        <w:t>Reference Material</w:t>
      </w:r>
    </w:p>
    <w:p w14:paraId="0351821D" w14:textId="1015DAAF" w:rsidR="005039CE" w:rsidRDefault="005039CE" w:rsidP="005039CE">
      <w:pPr>
        <w:pStyle w:val="ListParagraph"/>
        <w:numPr>
          <w:ilvl w:val="0"/>
          <w:numId w:val="26"/>
        </w:numPr>
      </w:pPr>
      <w:r>
        <w:t>Growth Projections presentation</w:t>
      </w:r>
      <w:r w:rsidR="00622D72">
        <w:t xml:space="preserve"> (on committee webpage)</w:t>
      </w:r>
    </w:p>
    <w:p w14:paraId="0A1E8A0E" w14:textId="04053688" w:rsidR="007349AB" w:rsidRDefault="007349AB" w:rsidP="005039CE">
      <w:pPr>
        <w:pStyle w:val="ListParagraph"/>
        <w:numPr>
          <w:ilvl w:val="0"/>
          <w:numId w:val="26"/>
        </w:numPr>
      </w:pPr>
      <w:r>
        <w:t>Kitsap County heat map (on committee webpage)</w:t>
      </w:r>
    </w:p>
    <w:p w14:paraId="0166D77C" w14:textId="64F25519" w:rsidR="005039CE" w:rsidRDefault="005039CE" w:rsidP="005039CE"/>
    <w:p w14:paraId="3FB79126" w14:textId="0F2BBCFC" w:rsidR="005039CE" w:rsidRDefault="005039CE" w:rsidP="005039CE">
      <w:r>
        <w:t>Discussion</w:t>
      </w:r>
    </w:p>
    <w:p w14:paraId="1BFDC306" w14:textId="5B7BFB50" w:rsidR="005039CE" w:rsidRDefault="005039CE" w:rsidP="005039CE">
      <w:pPr>
        <w:pStyle w:val="ListParagraph"/>
        <w:numPr>
          <w:ilvl w:val="0"/>
          <w:numId w:val="26"/>
        </w:numPr>
      </w:pPr>
      <w:r>
        <w:t xml:space="preserve">The committee discussed whether the historical </w:t>
      </w:r>
      <w:r w:rsidR="001D640B">
        <w:t xml:space="preserve">growth </w:t>
      </w:r>
      <w:r>
        <w:t>pattern was expected to continue into the future. There is interest from some committee members on seeing multiple scenarios in order to see the range of potential growth.</w:t>
      </w:r>
    </w:p>
    <w:p w14:paraId="261D4AB4" w14:textId="09B2C103" w:rsidR="005039CE" w:rsidRDefault="005039CE" w:rsidP="005039CE">
      <w:pPr>
        <w:pStyle w:val="ListParagraph"/>
        <w:numPr>
          <w:ilvl w:val="0"/>
          <w:numId w:val="26"/>
        </w:numPr>
      </w:pPr>
      <w:r>
        <w:t>Some committee members expressed concern about a deviation from the workflow and what was agreed upon for</w:t>
      </w:r>
      <w:r w:rsidR="00622D72">
        <w:t xml:space="preserve"> the</w:t>
      </w:r>
      <w:r>
        <w:t xml:space="preserve"> growth projections process.</w:t>
      </w:r>
    </w:p>
    <w:p w14:paraId="0CDD65A4" w14:textId="1D4BDAB0" w:rsidR="005039CE" w:rsidRDefault="005039CE" w:rsidP="005039CE">
      <w:pPr>
        <w:pStyle w:val="ListParagraph"/>
        <w:numPr>
          <w:ilvl w:val="0"/>
          <w:numId w:val="26"/>
        </w:numPr>
      </w:pPr>
      <w:r>
        <w:t>Counties expressed that there are safety factors/margins of error</w:t>
      </w:r>
      <w:r w:rsidR="001D640B">
        <w:t xml:space="preserve"> already</w:t>
      </w:r>
      <w:r>
        <w:t xml:space="preserve"> included in the growth projections. These are the numbers that they are </w:t>
      </w:r>
      <w:r w:rsidR="00866F95">
        <w:t>managing towards</w:t>
      </w:r>
      <w:r>
        <w:t>.</w:t>
      </w:r>
    </w:p>
    <w:p w14:paraId="50551DCE" w14:textId="1A7D7D93" w:rsidR="005039CE" w:rsidRDefault="005039CE" w:rsidP="005039CE">
      <w:pPr>
        <w:pStyle w:val="ListParagraph"/>
        <w:numPr>
          <w:ilvl w:val="0"/>
          <w:numId w:val="26"/>
        </w:numPr>
      </w:pPr>
      <w:r>
        <w:t xml:space="preserve">Concern was expressed by counties about deviating from the OFM numbers which are used in comprehensive planning (e.g. using a “low” and “high” </w:t>
      </w:r>
      <w:r w:rsidR="00D231EE">
        <w:t xml:space="preserve">OFM </w:t>
      </w:r>
      <w:r>
        <w:t>growth scenario).</w:t>
      </w:r>
      <w:r w:rsidR="00866F95">
        <w:t xml:space="preserve"> County elected</w:t>
      </w:r>
      <w:r w:rsidR="00D231EE">
        <w:t>s</w:t>
      </w:r>
      <w:r w:rsidR="00866F95">
        <w:t xml:space="preserve"> would </w:t>
      </w:r>
      <w:r w:rsidR="001D640B">
        <w:t xml:space="preserve">unlikely be able to </w:t>
      </w:r>
      <w:r w:rsidR="00866F95">
        <w:t xml:space="preserve">support a plan that alters the established county method for estimating growth. </w:t>
      </w:r>
    </w:p>
    <w:p w14:paraId="0F19CCCA" w14:textId="6985BAC2" w:rsidR="00B964CE" w:rsidRDefault="00B964CE" w:rsidP="005039CE">
      <w:pPr>
        <w:pStyle w:val="ListParagraph"/>
        <w:numPr>
          <w:ilvl w:val="0"/>
          <w:numId w:val="26"/>
        </w:numPr>
      </w:pPr>
      <w:r>
        <w:t>Some committee members expressed the need to ensure HDR has enough time for project development</w:t>
      </w:r>
      <w:r w:rsidR="00D231EE">
        <w:t xml:space="preserve"> and not to spend too much time on growth projections</w:t>
      </w:r>
      <w:r>
        <w:t>.</w:t>
      </w:r>
    </w:p>
    <w:p w14:paraId="063DF5AC" w14:textId="5A92F52C" w:rsidR="00A327C4" w:rsidRDefault="00E606DB" w:rsidP="005039CE">
      <w:pPr>
        <w:pStyle w:val="ListParagraph"/>
        <w:numPr>
          <w:ilvl w:val="0"/>
          <w:numId w:val="26"/>
        </w:numPr>
      </w:pPr>
      <w:r>
        <w:t xml:space="preserve">Some committee members feel that a </w:t>
      </w:r>
      <w:r w:rsidR="00A327C4">
        <w:t>high growth estimate helps to ensure that the plan is robust and that projects are more than adequate.</w:t>
      </w:r>
    </w:p>
    <w:p w14:paraId="66C279E1" w14:textId="6B71C275" w:rsidR="00866F95" w:rsidRDefault="00866F95" w:rsidP="005039CE">
      <w:pPr>
        <w:pStyle w:val="ListParagraph"/>
        <w:numPr>
          <w:ilvl w:val="0"/>
          <w:numId w:val="26"/>
        </w:numPr>
      </w:pPr>
      <w:r>
        <w:t xml:space="preserve">Committee members expressed a desire </w:t>
      </w:r>
      <w:r w:rsidRPr="00D231EE">
        <w:t>to refine the permit-exempt well projections based on local knowledge (e.g. especially for Bainbridge Island). HDR and the counties will work with jurisdictions and partners to make refinements.</w:t>
      </w:r>
    </w:p>
    <w:p w14:paraId="1FD2EA23" w14:textId="3EFBE591" w:rsidR="00866F95" w:rsidRDefault="00866F95" w:rsidP="005039CE">
      <w:pPr>
        <w:pStyle w:val="ListParagraph"/>
        <w:numPr>
          <w:ilvl w:val="0"/>
          <w:numId w:val="26"/>
        </w:numPr>
      </w:pPr>
      <w:r>
        <w:t>The committee recognized that consumptive use will have a large influence on the amount of water that needs to be offset as well.</w:t>
      </w:r>
    </w:p>
    <w:p w14:paraId="60A2B794" w14:textId="4D5141D4" w:rsidR="00866F95" w:rsidRDefault="00866F95" w:rsidP="005039CE">
      <w:pPr>
        <w:pStyle w:val="ListParagraph"/>
        <w:numPr>
          <w:ilvl w:val="0"/>
          <w:numId w:val="26"/>
        </w:numPr>
      </w:pPr>
      <w:r>
        <w:t xml:space="preserve">A question was posed about what happens if we </w:t>
      </w:r>
      <w:r w:rsidR="00F45F1A">
        <w:t>cannot</w:t>
      </w:r>
      <w:r>
        <w:t xml:space="preserve"> come to agreement on the method to move forward and how to direct the work of the technical consultants. We need to aim to get to agreement, and Ecology </w:t>
      </w:r>
      <w:r w:rsidR="001D640B">
        <w:t>will need to decide</w:t>
      </w:r>
      <w:r>
        <w:t xml:space="preserve"> what work is needed to get there.</w:t>
      </w:r>
    </w:p>
    <w:p w14:paraId="257B8900" w14:textId="2ACC829C" w:rsidR="00866F95" w:rsidRPr="00D231EE" w:rsidRDefault="00866F95" w:rsidP="005039CE">
      <w:pPr>
        <w:pStyle w:val="ListParagraph"/>
        <w:numPr>
          <w:ilvl w:val="0"/>
          <w:numId w:val="26"/>
        </w:numPr>
      </w:pPr>
      <w:r w:rsidRPr="00D231EE">
        <w:t>Stacy will share the population and well projections in spreadsheet</w:t>
      </w:r>
      <w:r w:rsidR="00DD7336">
        <w:t xml:space="preserve"> form</w:t>
      </w:r>
      <w:r w:rsidRPr="00D231EE">
        <w:t>.</w:t>
      </w:r>
    </w:p>
    <w:p w14:paraId="79E45F36" w14:textId="52D47167" w:rsidR="00866F95" w:rsidRPr="00D231EE" w:rsidRDefault="00A327C4" w:rsidP="005039CE">
      <w:pPr>
        <w:pStyle w:val="ListParagraph"/>
        <w:numPr>
          <w:ilvl w:val="0"/>
          <w:numId w:val="26"/>
        </w:numPr>
      </w:pPr>
      <w:r>
        <w:t>There was a question about how the operating principles apply if there is disagreement.</w:t>
      </w:r>
      <w:r w:rsidR="00E606DB">
        <w:t xml:space="preserve"> The operating principles discuss reaching consensus, so Ecology will need to determine what is necessary to get to consensus. </w:t>
      </w:r>
      <w:r>
        <w:t xml:space="preserve"> Stacy noted that t</w:t>
      </w:r>
      <w:r w:rsidR="00866F95" w:rsidRPr="00D231EE">
        <w:t xml:space="preserve">he </w:t>
      </w:r>
      <w:r w:rsidR="00DD7336">
        <w:t xml:space="preserve">technical </w:t>
      </w:r>
      <w:r w:rsidR="00866F95" w:rsidRPr="00D231EE">
        <w:t xml:space="preserve">workgroup will pick up the </w:t>
      </w:r>
      <w:r w:rsidR="00F45F1A" w:rsidRPr="00D231EE">
        <w:t>conversation</w:t>
      </w:r>
      <w:r w:rsidR="00866F95" w:rsidRPr="00D231EE">
        <w:t xml:space="preserve"> on a path forward</w:t>
      </w:r>
      <w:r>
        <w:t>, and decisions would be made at a future meeting</w:t>
      </w:r>
      <w:r w:rsidR="00866F95" w:rsidRPr="00D231EE">
        <w:t>.</w:t>
      </w:r>
    </w:p>
    <w:p w14:paraId="3706E3F2" w14:textId="77777777" w:rsidR="002640CD" w:rsidRPr="00966693" w:rsidRDefault="00F91E44" w:rsidP="00966693">
      <w:pPr>
        <w:pStyle w:val="Heading1"/>
      </w:pPr>
      <w:r w:rsidRPr="00966693">
        <w:t>Public Comment</w:t>
      </w:r>
    </w:p>
    <w:p w14:paraId="1E63870B" w14:textId="7D4FB93F" w:rsidR="00262E32" w:rsidRDefault="00F11820" w:rsidP="00262E32">
      <w:r>
        <w:t>No public present.</w:t>
      </w:r>
    </w:p>
    <w:p w14:paraId="6B407973" w14:textId="77777777" w:rsidR="00FB469F" w:rsidRPr="00FF41E9" w:rsidRDefault="00FB469F" w:rsidP="00FF41E9">
      <w:pPr>
        <w:pStyle w:val="Heading1"/>
      </w:pPr>
      <w:r w:rsidRPr="00FF41E9">
        <w:t>Action Items</w:t>
      </w:r>
      <w:r w:rsidR="00FF41E9">
        <w:t xml:space="preserve"> for Committee Members</w:t>
      </w:r>
    </w:p>
    <w:p w14:paraId="2B71A33C" w14:textId="63BE9E63" w:rsidR="00B84EFC" w:rsidRDefault="00180F69" w:rsidP="001D772C">
      <w:pPr>
        <w:pStyle w:val="ListParagraph"/>
        <w:numPr>
          <w:ilvl w:val="0"/>
          <w:numId w:val="12"/>
        </w:numPr>
      </w:pPr>
      <w:r>
        <w:t xml:space="preserve">Next meeting: </w:t>
      </w:r>
      <w:r w:rsidR="001754E5">
        <w:t>October 3</w:t>
      </w:r>
      <w:r w:rsidR="001D772C">
        <w:t>, Kitsap County Commissioner’s Chambers, Port Orchard</w:t>
      </w:r>
      <w:r w:rsidR="006D67AB">
        <w:t>.</w:t>
      </w:r>
    </w:p>
    <w:p w14:paraId="6A6E00FF" w14:textId="6169F2EA" w:rsidR="00F11820" w:rsidRDefault="005D1E7B" w:rsidP="00F11820">
      <w:pPr>
        <w:pStyle w:val="ListParagraph"/>
        <w:numPr>
          <w:ilvl w:val="0"/>
          <w:numId w:val="12"/>
        </w:numPr>
      </w:pPr>
      <w:r>
        <w:t xml:space="preserve">Technical workgroup will </w:t>
      </w:r>
      <w:r w:rsidR="00866F95">
        <w:t>meet in September to identify a path forward for growth projections and begin discussions on consumptive use.</w:t>
      </w:r>
    </w:p>
    <w:p w14:paraId="224B59B6" w14:textId="0801FFC5" w:rsidR="00BB0A20" w:rsidRDefault="00866F95" w:rsidP="001D772C">
      <w:pPr>
        <w:pStyle w:val="ListParagraph"/>
        <w:numPr>
          <w:ilvl w:val="0"/>
          <w:numId w:val="12"/>
        </w:numPr>
      </w:pPr>
      <w:r>
        <w:t xml:space="preserve">Project workgroup will meet in October to discuss project development roles (HDR, workgroup, </w:t>
      </w:r>
      <w:r w:rsidR="00D231EE">
        <w:t>and committee</w:t>
      </w:r>
      <w:r>
        <w:t>), big picture project types, and project criteria.</w:t>
      </w:r>
    </w:p>
    <w:p w14:paraId="0679E71C" w14:textId="6F651FC4" w:rsidR="001754E5" w:rsidRDefault="001754E5" w:rsidP="001D772C">
      <w:pPr>
        <w:pStyle w:val="ListParagraph"/>
        <w:numPr>
          <w:ilvl w:val="0"/>
          <w:numId w:val="12"/>
        </w:numPr>
      </w:pPr>
      <w:r>
        <w:t>Provide input on permit exempt well projection refinement to count</w:t>
      </w:r>
      <w:r w:rsidR="00D231EE">
        <w:t>ies</w:t>
      </w:r>
      <w:r>
        <w:t xml:space="preserve"> or Stacy.</w:t>
      </w:r>
    </w:p>
    <w:p w14:paraId="4190020C" w14:textId="3D099C3D" w:rsidR="00426D7F" w:rsidRDefault="00FF7876" w:rsidP="00FF7876">
      <w:pPr>
        <w:pStyle w:val="Heading1"/>
      </w:pPr>
      <w:r>
        <w:lastRenderedPageBreak/>
        <w:t xml:space="preserve">Action Items for Ecology </w:t>
      </w:r>
      <w:r w:rsidR="0029230A">
        <w:t>and Consultants</w:t>
      </w:r>
    </w:p>
    <w:p w14:paraId="4CAB6A9D" w14:textId="41FCC6B5" w:rsidR="00D60058" w:rsidRPr="00783350" w:rsidRDefault="0086760D" w:rsidP="00597539">
      <w:pPr>
        <w:pStyle w:val="ListParagraph"/>
        <w:numPr>
          <w:ilvl w:val="0"/>
          <w:numId w:val="3"/>
        </w:numPr>
      </w:pPr>
      <w:r w:rsidRPr="00783350">
        <w:t xml:space="preserve">Ecology will work with the consultant to </w:t>
      </w:r>
      <w:r w:rsidR="00B84EFC" w:rsidRPr="00783350">
        <w:t>provide access to GIS layers</w:t>
      </w:r>
      <w:r w:rsidR="000A0554">
        <w:t xml:space="preserve"> from webmap</w:t>
      </w:r>
      <w:r w:rsidR="00B84EFC" w:rsidRPr="00783350">
        <w:t>.</w:t>
      </w:r>
      <w:r w:rsidR="000A0554">
        <w:t xml:space="preserve"> (carryover from June)</w:t>
      </w:r>
    </w:p>
    <w:p w14:paraId="33B13AB8" w14:textId="2A0ED437" w:rsidR="0040141D" w:rsidRPr="00783350" w:rsidRDefault="0086760D" w:rsidP="00597539">
      <w:pPr>
        <w:pStyle w:val="ListParagraph"/>
        <w:numPr>
          <w:ilvl w:val="0"/>
          <w:numId w:val="3"/>
        </w:numPr>
      </w:pPr>
      <w:r w:rsidRPr="00783350">
        <w:t>Ecology will r</w:t>
      </w:r>
      <w:r w:rsidR="0040141D" w:rsidRPr="00783350">
        <w:t>espond to questions regarding offset “credits” for different projects.</w:t>
      </w:r>
      <w:r w:rsidR="006D67AB">
        <w:t xml:space="preserve"> (carryover from June)</w:t>
      </w:r>
    </w:p>
    <w:p w14:paraId="2D274DA0" w14:textId="370D9D7F" w:rsidR="00B84EFC" w:rsidRDefault="0086760D" w:rsidP="00D7738B">
      <w:pPr>
        <w:pStyle w:val="ListParagraph"/>
        <w:numPr>
          <w:ilvl w:val="0"/>
          <w:numId w:val="3"/>
        </w:numPr>
      </w:pPr>
      <w:r>
        <w:t>Ecology will d</w:t>
      </w:r>
      <w:r w:rsidR="00B84EFC">
        <w:t>istribute documents shared by committee members via Box</w:t>
      </w:r>
      <w:r>
        <w:t xml:space="preserve"> once available</w:t>
      </w:r>
      <w:r w:rsidR="00B84EFC">
        <w:t>.</w:t>
      </w:r>
      <w:r w:rsidR="00BB0A20">
        <w:t xml:space="preserve"> (carryover from June)</w:t>
      </w:r>
    </w:p>
    <w:p w14:paraId="205FE98E" w14:textId="5560A4F1" w:rsidR="00866F95" w:rsidRDefault="00B23A45" w:rsidP="00D7738B">
      <w:pPr>
        <w:pStyle w:val="ListParagraph"/>
        <w:numPr>
          <w:ilvl w:val="0"/>
          <w:numId w:val="3"/>
        </w:numPr>
      </w:pPr>
      <w:r>
        <w:t xml:space="preserve">Ecology </w:t>
      </w:r>
      <w:r w:rsidR="00866F95">
        <w:t>will develop a proposal for the 2020 meeting schedule.</w:t>
      </w:r>
    </w:p>
    <w:p w14:paraId="72F01B9C" w14:textId="19E981BC" w:rsidR="00866F95" w:rsidRDefault="00866F95" w:rsidP="00D7738B">
      <w:pPr>
        <w:pStyle w:val="ListParagraph"/>
        <w:numPr>
          <w:ilvl w:val="0"/>
          <w:numId w:val="3"/>
        </w:numPr>
      </w:pPr>
      <w:r>
        <w:t>Ecology will develop a 1</w:t>
      </w:r>
      <w:bookmarkStart w:id="0" w:name="_GoBack"/>
      <w:bookmarkEnd w:id="0"/>
      <w:r>
        <w:t xml:space="preserve"> pager on projects for partners.</w:t>
      </w:r>
    </w:p>
    <w:p w14:paraId="46830FF1" w14:textId="1E497AD3" w:rsidR="00866F95" w:rsidRDefault="00866F95" w:rsidP="00866F95">
      <w:pPr>
        <w:pStyle w:val="ListParagraph"/>
        <w:numPr>
          <w:ilvl w:val="0"/>
          <w:numId w:val="3"/>
        </w:numPr>
      </w:pPr>
      <w:r w:rsidRPr="00783350">
        <w:t xml:space="preserve">The consultant will </w:t>
      </w:r>
      <w:r>
        <w:t xml:space="preserve">distribute population growth heat maps for King and Kitsap counties once available. </w:t>
      </w:r>
      <w:r w:rsidRPr="00D7738B">
        <w:t xml:space="preserve">They will also look into posting heat maps on their </w:t>
      </w:r>
      <w:r w:rsidR="00D231EE">
        <w:t>webm</w:t>
      </w:r>
      <w:r w:rsidR="00D231EE" w:rsidRPr="00D7738B">
        <w:t>ap</w:t>
      </w:r>
      <w:r w:rsidRPr="00D7738B">
        <w:t xml:space="preserve"> application.</w:t>
      </w:r>
    </w:p>
    <w:p w14:paraId="2D07597F" w14:textId="77777777" w:rsidR="00866F95" w:rsidRDefault="00866F95" w:rsidP="00866F95">
      <w:pPr>
        <w:pStyle w:val="ListParagraph"/>
        <w:numPr>
          <w:ilvl w:val="0"/>
          <w:numId w:val="3"/>
        </w:numPr>
      </w:pPr>
      <w:r>
        <w:t>Ecology will distribute the detailed growth projection and consumptive use spreadsheets.</w:t>
      </w:r>
    </w:p>
    <w:p w14:paraId="2E22CA56" w14:textId="6EE75DB5" w:rsidR="00866F95" w:rsidRPr="00D231EE" w:rsidRDefault="00035B32" w:rsidP="00D7738B">
      <w:pPr>
        <w:pStyle w:val="ListParagraph"/>
        <w:numPr>
          <w:ilvl w:val="0"/>
          <w:numId w:val="3"/>
        </w:numPr>
      </w:pPr>
      <w:r w:rsidRPr="00D231EE">
        <w:t>HDR and the counties will work with jurisdictions and partners to make refinements to well projections.</w:t>
      </w:r>
    </w:p>
    <w:p w14:paraId="3D02D3D4" w14:textId="77A48983" w:rsidR="00035B32" w:rsidRPr="003B6FA9" w:rsidRDefault="00B23A45" w:rsidP="00D231EE">
      <w:pPr>
        <w:pStyle w:val="ListParagraph"/>
        <w:numPr>
          <w:ilvl w:val="0"/>
          <w:numId w:val="3"/>
        </w:numPr>
        <w:rPr>
          <w:b/>
        </w:rPr>
      </w:pPr>
      <w:r>
        <w:t>Ecology</w:t>
      </w:r>
      <w:r w:rsidRPr="00D231EE">
        <w:t xml:space="preserve"> </w:t>
      </w:r>
      <w:r w:rsidR="00035B32" w:rsidRPr="00D231EE">
        <w:t>will work with HDR and interested members to schedule a deep dive into growth projection and well data.</w:t>
      </w:r>
    </w:p>
    <w:p w14:paraId="40049B1A" w14:textId="7AF29B83" w:rsidR="00B23A45" w:rsidRPr="00D231EE" w:rsidRDefault="00B23A45" w:rsidP="00D231EE">
      <w:pPr>
        <w:pStyle w:val="ListParagraph"/>
        <w:numPr>
          <w:ilvl w:val="0"/>
          <w:numId w:val="3"/>
        </w:numPr>
        <w:rPr>
          <w:b/>
        </w:rPr>
      </w:pPr>
      <w:r>
        <w:t>Ecology will work with the project workgroup to discuss the different roles for project identification and development.</w:t>
      </w:r>
    </w:p>
    <w:sectPr w:rsidR="00B23A45" w:rsidRPr="00D231EE" w:rsidSect="00D60058">
      <w:type w:val="continuous"/>
      <w:pgSz w:w="12240" w:h="15840"/>
      <w:pgMar w:top="1080" w:right="1440" w:bottom="72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D3D80B" w16cid:durableId="21260E56"/>
  <w16cid:commentId w16cid:paraId="413EA866" w16cid:durableId="21260F5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FF8C04" w14:textId="77777777" w:rsidR="00AC3A43" w:rsidRDefault="00AC3A43" w:rsidP="00E34A0C">
      <w:r>
        <w:separator/>
      </w:r>
    </w:p>
  </w:endnote>
  <w:endnote w:type="continuationSeparator" w:id="0">
    <w:p w14:paraId="24BB13B6" w14:textId="77777777" w:rsidR="00AC3A43" w:rsidRDefault="00AC3A43" w:rsidP="00E34A0C">
      <w:r>
        <w:continuationSeparator/>
      </w:r>
    </w:p>
  </w:endnote>
  <w:endnote w:type="continuationNotice" w:id="1">
    <w:p w14:paraId="0A84C201" w14:textId="77777777" w:rsidR="00AC3A43" w:rsidRDefault="00AC3A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ckwell">
    <w:altName w:val="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4063320"/>
      <w:docPartObj>
        <w:docPartGallery w:val="Page Numbers (Bottom of Page)"/>
        <w:docPartUnique/>
      </w:docPartObj>
    </w:sdtPr>
    <w:sdtEndPr>
      <w:rPr>
        <w:noProof/>
      </w:rPr>
    </w:sdtEndPr>
    <w:sdtContent>
      <w:p w14:paraId="676ACF68" w14:textId="2AAE3AC1" w:rsidR="00966693" w:rsidRDefault="00966693">
        <w:pPr>
          <w:pStyle w:val="Footer"/>
          <w:jc w:val="center"/>
        </w:pPr>
        <w:r>
          <w:fldChar w:fldCharType="begin"/>
        </w:r>
        <w:r>
          <w:instrText xml:space="preserve"> PAGE   \* MERGEFORMAT </w:instrText>
        </w:r>
        <w:r>
          <w:fldChar w:fldCharType="separate"/>
        </w:r>
        <w:r w:rsidR="000602A9">
          <w:rPr>
            <w:noProof/>
          </w:rPr>
          <w:t>4</w:t>
        </w:r>
        <w:r>
          <w:rPr>
            <w:noProof/>
          </w:rPr>
          <w:fldChar w:fldCharType="end"/>
        </w:r>
      </w:p>
    </w:sdtContent>
  </w:sdt>
  <w:p w14:paraId="07A3BF9F" w14:textId="77777777" w:rsidR="00966693" w:rsidRDefault="009666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242C97" w14:textId="77777777" w:rsidR="00AC3A43" w:rsidRDefault="00AC3A43" w:rsidP="00E34A0C">
      <w:r>
        <w:separator/>
      </w:r>
    </w:p>
  </w:footnote>
  <w:footnote w:type="continuationSeparator" w:id="0">
    <w:p w14:paraId="67BB11C9" w14:textId="77777777" w:rsidR="00AC3A43" w:rsidRDefault="00AC3A43" w:rsidP="00E34A0C">
      <w:r>
        <w:continuationSeparator/>
      </w:r>
    </w:p>
  </w:footnote>
  <w:footnote w:type="continuationNotice" w:id="1">
    <w:p w14:paraId="1ABEAFCA" w14:textId="77777777" w:rsidR="00AC3A43" w:rsidRDefault="00AC3A4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0529B" w14:textId="7B3FD278" w:rsidR="00966693" w:rsidRDefault="009666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5E84"/>
    <w:multiLevelType w:val="hybridMultilevel"/>
    <w:tmpl w:val="8D428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06366"/>
    <w:multiLevelType w:val="hybridMultilevel"/>
    <w:tmpl w:val="38CEA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665F3"/>
    <w:multiLevelType w:val="hybridMultilevel"/>
    <w:tmpl w:val="DA9E6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6C46EB"/>
    <w:multiLevelType w:val="hybridMultilevel"/>
    <w:tmpl w:val="AF446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6D1621"/>
    <w:multiLevelType w:val="hybridMultilevel"/>
    <w:tmpl w:val="3B080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0953A8"/>
    <w:multiLevelType w:val="hybridMultilevel"/>
    <w:tmpl w:val="44247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2129D2"/>
    <w:multiLevelType w:val="hybridMultilevel"/>
    <w:tmpl w:val="34CE2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796716"/>
    <w:multiLevelType w:val="hybridMultilevel"/>
    <w:tmpl w:val="1C3214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6971E4A"/>
    <w:multiLevelType w:val="hybridMultilevel"/>
    <w:tmpl w:val="5AA8631A"/>
    <w:lvl w:ilvl="0" w:tplc="EB80559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89B0750"/>
    <w:multiLevelType w:val="hybridMultilevel"/>
    <w:tmpl w:val="4C420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9433B9"/>
    <w:multiLevelType w:val="hybridMultilevel"/>
    <w:tmpl w:val="05ACD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616CDE"/>
    <w:multiLevelType w:val="hybridMultilevel"/>
    <w:tmpl w:val="010EC6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D337B8"/>
    <w:multiLevelType w:val="hybridMultilevel"/>
    <w:tmpl w:val="B2AE73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95773BF"/>
    <w:multiLevelType w:val="hybridMultilevel"/>
    <w:tmpl w:val="6CC665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076831"/>
    <w:multiLevelType w:val="hybridMultilevel"/>
    <w:tmpl w:val="561E0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832D68"/>
    <w:multiLevelType w:val="hybridMultilevel"/>
    <w:tmpl w:val="3DB24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5272F6"/>
    <w:multiLevelType w:val="hybridMultilevel"/>
    <w:tmpl w:val="74100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8F6560"/>
    <w:multiLevelType w:val="hybridMultilevel"/>
    <w:tmpl w:val="A6DA8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E92DC2"/>
    <w:multiLevelType w:val="hybridMultilevel"/>
    <w:tmpl w:val="7B8C0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F2FA3"/>
    <w:multiLevelType w:val="hybridMultilevel"/>
    <w:tmpl w:val="9356AEA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67115B"/>
    <w:multiLevelType w:val="hybridMultilevel"/>
    <w:tmpl w:val="0EA40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8B73AF"/>
    <w:multiLevelType w:val="hybridMultilevel"/>
    <w:tmpl w:val="99C24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756FA2"/>
    <w:multiLevelType w:val="hybridMultilevel"/>
    <w:tmpl w:val="E81E7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AA66C4"/>
    <w:multiLevelType w:val="hybridMultilevel"/>
    <w:tmpl w:val="62A6F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ED357D"/>
    <w:multiLevelType w:val="hybridMultilevel"/>
    <w:tmpl w:val="DE0AA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3"/>
  </w:num>
  <w:num w:numId="4">
    <w:abstractNumId w:val="17"/>
  </w:num>
  <w:num w:numId="5">
    <w:abstractNumId w:val="19"/>
  </w:num>
  <w:num w:numId="6">
    <w:abstractNumId w:val="16"/>
  </w:num>
  <w:num w:numId="7">
    <w:abstractNumId w:val="6"/>
  </w:num>
  <w:num w:numId="8">
    <w:abstractNumId w:val="22"/>
  </w:num>
  <w:num w:numId="9">
    <w:abstractNumId w:val="2"/>
  </w:num>
  <w:num w:numId="10">
    <w:abstractNumId w:val="20"/>
  </w:num>
  <w:num w:numId="11">
    <w:abstractNumId w:val="9"/>
  </w:num>
  <w:num w:numId="12">
    <w:abstractNumId w:val="21"/>
  </w:num>
  <w:num w:numId="13">
    <w:abstractNumId w:val="11"/>
  </w:num>
  <w:num w:numId="14">
    <w:abstractNumId w:val="13"/>
  </w:num>
  <w:num w:numId="15">
    <w:abstractNumId w:val="24"/>
  </w:num>
  <w:num w:numId="16">
    <w:abstractNumId w:val="16"/>
  </w:num>
  <w:num w:numId="17">
    <w:abstractNumId w:val="12"/>
  </w:num>
  <w:num w:numId="18">
    <w:abstractNumId w:val="10"/>
  </w:num>
  <w:num w:numId="19">
    <w:abstractNumId w:val="1"/>
  </w:num>
  <w:num w:numId="20">
    <w:abstractNumId w:val="8"/>
  </w:num>
  <w:num w:numId="21">
    <w:abstractNumId w:val="23"/>
  </w:num>
  <w:num w:numId="22">
    <w:abstractNumId w:val="15"/>
  </w:num>
  <w:num w:numId="23">
    <w:abstractNumId w:val="4"/>
  </w:num>
  <w:num w:numId="24">
    <w:abstractNumId w:val="7"/>
  </w:num>
  <w:num w:numId="25">
    <w:abstractNumId w:val="18"/>
  </w:num>
  <w:num w:numId="26">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3A"/>
    <w:rsid w:val="000004BD"/>
    <w:rsid w:val="00002780"/>
    <w:rsid w:val="00002EA4"/>
    <w:rsid w:val="00005007"/>
    <w:rsid w:val="00014390"/>
    <w:rsid w:val="00014BF9"/>
    <w:rsid w:val="0002179B"/>
    <w:rsid w:val="00026512"/>
    <w:rsid w:val="00035B32"/>
    <w:rsid w:val="00042625"/>
    <w:rsid w:val="00053322"/>
    <w:rsid w:val="000602A9"/>
    <w:rsid w:val="00060A54"/>
    <w:rsid w:val="00062345"/>
    <w:rsid w:val="000654B3"/>
    <w:rsid w:val="0007769E"/>
    <w:rsid w:val="000952E5"/>
    <w:rsid w:val="000A0554"/>
    <w:rsid w:val="000A39F4"/>
    <w:rsid w:val="000A732B"/>
    <w:rsid w:val="000B037D"/>
    <w:rsid w:val="000B1F45"/>
    <w:rsid w:val="000B45E1"/>
    <w:rsid w:val="000B53FB"/>
    <w:rsid w:val="000B65AA"/>
    <w:rsid w:val="000E1C4A"/>
    <w:rsid w:val="000E6F73"/>
    <w:rsid w:val="000F260A"/>
    <w:rsid w:val="000F3546"/>
    <w:rsid w:val="000F6243"/>
    <w:rsid w:val="001010F9"/>
    <w:rsid w:val="00136058"/>
    <w:rsid w:val="00150AFC"/>
    <w:rsid w:val="00153087"/>
    <w:rsid w:val="001754E5"/>
    <w:rsid w:val="00180809"/>
    <w:rsid w:val="00180F69"/>
    <w:rsid w:val="00187B63"/>
    <w:rsid w:val="0019587F"/>
    <w:rsid w:val="00196A6E"/>
    <w:rsid w:val="001A3642"/>
    <w:rsid w:val="001B10D0"/>
    <w:rsid w:val="001D2044"/>
    <w:rsid w:val="001D640B"/>
    <w:rsid w:val="001D74B4"/>
    <w:rsid w:val="001D772C"/>
    <w:rsid w:val="001E228A"/>
    <w:rsid w:val="001E301D"/>
    <w:rsid w:val="001F7A77"/>
    <w:rsid w:val="0020598D"/>
    <w:rsid w:val="00206C04"/>
    <w:rsid w:val="00211E7A"/>
    <w:rsid w:val="002211E8"/>
    <w:rsid w:val="00224159"/>
    <w:rsid w:val="002263EA"/>
    <w:rsid w:val="00230226"/>
    <w:rsid w:val="0023343C"/>
    <w:rsid w:val="00245576"/>
    <w:rsid w:val="00246EA3"/>
    <w:rsid w:val="00251EC7"/>
    <w:rsid w:val="00262E32"/>
    <w:rsid w:val="002640CD"/>
    <w:rsid w:val="002816D7"/>
    <w:rsid w:val="0029230A"/>
    <w:rsid w:val="002944DD"/>
    <w:rsid w:val="002A7A04"/>
    <w:rsid w:val="002B161B"/>
    <w:rsid w:val="002C1890"/>
    <w:rsid w:val="002C6AFE"/>
    <w:rsid w:val="002D0921"/>
    <w:rsid w:val="002D5210"/>
    <w:rsid w:val="002D6BDD"/>
    <w:rsid w:val="002E1A38"/>
    <w:rsid w:val="00300A18"/>
    <w:rsid w:val="00305A68"/>
    <w:rsid w:val="0031127B"/>
    <w:rsid w:val="00312A3A"/>
    <w:rsid w:val="00340641"/>
    <w:rsid w:val="00341613"/>
    <w:rsid w:val="0037551A"/>
    <w:rsid w:val="00375B5A"/>
    <w:rsid w:val="00375B6A"/>
    <w:rsid w:val="0037784B"/>
    <w:rsid w:val="00385B82"/>
    <w:rsid w:val="003866F3"/>
    <w:rsid w:val="003A45A0"/>
    <w:rsid w:val="003B49C6"/>
    <w:rsid w:val="003B6FA9"/>
    <w:rsid w:val="003C5962"/>
    <w:rsid w:val="003E37A9"/>
    <w:rsid w:val="003F21AB"/>
    <w:rsid w:val="003F397F"/>
    <w:rsid w:val="0040141D"/>
    <w:rsid w:val="00411752"/>
    <w:rsid w:val="00413A25"/>
    <w:rsid w:val="00424857"/>
    <w:rsid w:val="00426D7F"/>
    <w:rsid w:val="004315F6"/>
    <w:rsid w:val="00437FB4"/>
    <w:rsid w:val="00442C2C"/>
    <w:rsid w:val="0044453B"/>
    <w:rsid w:val="00455ECE"/>
    <w:rsid w:val="00461B48"/>
    <w:rsid w:val="0046467E"/>
    <w:rsid w:val="00464B6E"/>
    <w:rsid w:val="00467142"/>
    <w:rsid w:val="00480411"/>
    <w:rsid w:val="00484EB7"/>
    <w:rsid w:val="00486ADA"/>
    <w:rsid w:val="004B139C"/>
    <w:rsid w:val="004B5763"/>
    <w:rsid w:val="004B6241"/>
    <w:rsid w:val="004D0C95"/>
    <w:rsid w:val="004E0684"/>
    <w:rsid w:val="004F0620"/>
    <w:rsid w:val="004F14D5"/>
    <w:rsid w:val="00500575"/>
    <w:rsid w:val="00501ED0"/>
    <w:rsid w:val="005039CE"/>
    <w:rsid w:val="00512A5A"/>
    <w:rsid w:val="00513B7D"/>
    <w:rsid w:val="00516813"/>
    <w:rsid w:val="00526F3D"/>
    <w:rsid w:val="00536E87"/>
    <w:rsid w:val="00555A4A"/>
    <w:rsid w:val="00562836"/>
    <w:rsid w:val="00570AE3"/>
    <w:rsid w:val="00570B92"/>
    <w:rsid w:val="00571892"/>
    <w:rsid w:val="00593226"/>
    <w:rsid w:val="00597539"/>
    <w:rsid w:val="005A4553"/>
    <w:rsid w:val="005A5F11"/>
    <w:rsid w:val="005A6B16"/>
    <w:rsid w:val="005B1154"/>
    <w:rsid w:val="005B1299"/>
    <w:rsid w:val="005B5AE7"/>
    <w:rsid w:val="005C2461"/>
    <w:rsid w:val="005C279A"/>
    <w:rsid w:val="005D081E"/>
    <w:rsid w:val="005D1E7B"/>
    <w:rsid w:val="005D31CD"/>
    <w:rsid w:val="005D7636"/>
    <w:rsid w:val="005E2D2C"/>
    <w:rsid w:val="005E3D69"/>
    <w:rsid w:val="005E6DCA"/>
    <w:rsid w:val="0060235B"/>
    <w:rsid w:val="0060696C"/>
    <w:rsid w:val="00610A24"/>
    <w:rsid w:val="006119BD"/>
    <w:rsid w:val="00614913"/>
    <w:rsid w:val="00621047"/>
    <w:rsid w:val="00622D72"/>
    <w:rsid w:val="00622E3C"/>
    <w:rsid w:val="00627DF9"/>
    <w:rsid w:val="00630925"/>
    <w:rsid w:val="00645167"/>
    <w:rsid w:val="00652801"/>
    <w:rsid w:val="006551C3"/>
    <w:rsid w:val="0065722A"/>
    <w:rsid w:val="006628DD"/>
    <w:rsid w:val="00665274"/>
    <w:rsid w:val="00683942"/>
    <w:rsid w:val="00684752"/>
    <w:rsid w:val="0068536B"/>
    <w:rsid w:val="00687DB8"/>
    <w:rsid w:val="00693725"/>
    <w:rsid w:val="00693E60"/>
    <w:rsid w:val="006A1ACA"/>
    <w:rsid w:val="006A625C"/>
    <w:rsid w:val="006B180C"/>
    <w:rsid w:val="006B2C2C"/>
    <w:rsid w:val="006B74F1"/>
    <w:rsid w:val="006C1ABA"/>
    <w:rsid w:val="006C3530"/>
    <w:rsid w:val="006C70F8"/>
    <w:rsid w:val="006C7C54"/>
    <w:rsid w:val="006D67AB"/>
    <w:rsid w:val="006E43C3"/>
    <w:rsid w:val="006E5504"/>
    <w:rsid w:val="006F08A4"/>
    <w:rsid w:val="006F760C"/>
    <w:rsid w:val="006F76F8"/>
    <w:rsid w:val="0070309E"/>
    <w:rsid w:val="00703B57"/>
    <w:rsid w:val="00706E70"/>
    <w:rsid w:val="00712E11"/>
    <w:rsid w:val="0072041B"/>
    <w:rsid w:val="00720918"/>
    <w:rsid w:val="00724DFD"/>
    <w:rsid w:val="00725B38"/>
    <w:rsid w:val="007349AB"/>
    <w:rsid w:val="00736732"/>
    <w:rsid w:val="00740478"/>
    <w:rsid w:val="00740B54"/>
    <w:rsid w:val="00742EC1"/>
    <w:rsid w:val="00750804"/>
    <w:rsid w:val="00764E63"/>
    <w:rsid w:val="00767F21"/>
    <w:rsid w:val="007817D6"/>
    <w:rsid w:val="00783350"/>
    <w:rsid w:val="0078541A"/>
    <w:rsid w:val="00790551"/>
    <w:rsid w:val="00795A07"/>
    <w:rsid w:val="007A2E8F"/>
    <w:rsid w:val="007A36EA"/>
    <w:rsid w:val="007A3C14"/>
    <w:rsid w:val="007B0BF6"/>
    <w:rsid w:val="007C7C27"/>
    <w:rsid w:val="007E0377"/>
    <w:rsid w:val="007F1D04"/>
    <w:rsid w:val="007F238E"/>
    <w:rsid w:val="007F6DB7"/>
    <w:rsid w:val="007F6F1B"/>
    <w:rsid w:val="00801E96"/>
    <w:rsid w:val="00805AD4"/>
    <w:rsid w:val="00807515"/>
    <w:rsid w:val="00832696"/>
    <w:rsid w:val="00833247"/>
    <w:rsid w:val="008340D8"/>
    <w:rsid w:val="00856EEF"/>
    <w:rsid w:val="00865A37"/>
    <w:rsid w:val="00866F95"/>
    <w:rsid w:val="0086760D"/>
    <w:rsid w:val="00871F5D"/>
    <w:rsid w:val="00873678"/>
    <w:rsid w:val="0087614C"/>
    <w:rsid w:val="0089148D"/>
    <w:rsid w:val="0089722B"/>
    <w:rsid w:val="008A4402"/>
    <w:rsid w:val="008A6CF1"/>
    <w:rsid w:val="008C3102"/>
    <w:rsid w:val="008D7DB4"/>
    <w:rsid w:val="008E4183"/>
    <w:rsid w:val="008E4582"/>
    <w:rsid w:val="008F27D1"/>
    <w:rsid w:val="008F6C88"/>
    <w:rsid w:val="008F733B"/>
    <w:rsid w:val="00906124"/>
    <w:rsid w:val="00906567"/>
    <w:rsid w:val="00906C7D"/>
    <w:rsid w:val="009110D0"/>
    <w:rsid w:val="00912A9B"/>
    <w:rsid w:val="00914EFB"/>
    <w:rsid w:val="00917A64"/>
    <w:rsid w:val="009237E7"/>
    <w:rsid w:val="009344C4"/>
    <w:rsid w:val="00934725"/>
    <w:rsid w:val="00947AEE"/>
    <w:rsid w:val="00957057"/>
    <w:rsid w:val="00960F9A"/>
    <w:rsid w:val="00962250"/>
    <w:rsid w:val="009641A2"/>
    <w:rsid w:val="00964D07"/>
    <w:rsid w:val="00966693"/>
    <w:rsid w:val="0097058B"/>
    <w:rsid w:val="00973884"/>
    <w:rsid w:val="009842DF"/>
    <w:rsid w:val="009A1FC4"/>
    <w:rsid w:val="009A200D"/>
    <w:rsid w:val="009B06CD"/>
    <w:rsid w:val="009C34BF"/>
    <w:rsid w:val="009D1FF3"/>
    <w:rsid w:val="009D26F5"/>
    <w:rsid w:val="009D3666"/>
    <w:rsid w:val="009E1CCC"/>
    <w:rsid w:val="009E4424"/>
    <w:rsid w:val="009E6FC1"/>
    <w:rsid w:val="009F2A73"/>
    <w:rsid w:val="009F4094"/>
    <w:rsid w:val="009F71CB"/>
    <w:rsid w:val="00A11247"/>
    <w:rsid w:val="00A12565"/>
    <w:rsid w:val="00A159E9"/>
    <w:rsid w:val="00A327C4"/>
    <w:rsid w:val="00A36421"/>
    <w:rsid w:val="00A4747D"/>
    <w:rsid w:val="00A5136F"/>
    <w:rsid w:val="00A5191A"/>
    <w:rsid w:val="00A94AE8"/>
    <w:rsid w:val="00AA432F"/>
    <w:rsid w:val="00AB26B3"/>
    <w:rsid w:val="00AC2167"/>
    <w:rsid w:val="00AC3A43"/>
    <w:rsid w:val="00AC732C"/>
    <w:rsid w:val="00AD1996"/>
    <w:rsid w:val="00AE0895"/>
    <w:rsid w:val="00AE0BE8"/>
    <w:rsid w:val="00AE0CF2"/>
    <w:rsid w:val="00AE5E12"/>
    <w:rsid w:val="00AF3B15"/>
    <w:rsid w:val="00B15513"/>
    <w:rsid w:val="00B23A45"/>
    <w:rsid w:val="00B24C97"/>
    <w:rsid w:val="00B26C38"/>
    <w:rsid w:val="00B40ACF"/>
    <w:rsid w:val="00B413FA"/>
    <w:rsid w:val="00B57ACF"/>
    <w:rsid w:val="00B607C9"/>
    <w:rsid w:val="00B62479"/>
    <w:rsid w:val="00B63313"/>
    <w:rsid w:val="00B84EFC"/>
    <w:rsid w:val="00B964CE"/>
    <w:rsid w:val="00BA44B5"/>
    <w:rsid w:val="00BA4B4F"/>
    <w:rsid w:val="00BA7E30"/>
    <w:rsid w:val="00BB0A20"/>
    <w:rsid w:val="00BD565D"/>
    <w:rsid w:val="00BD631F"/>
    <w:rsid w:val="00BD6B6C"/>
    <w:rsid w:val="00BE2638"/>
    <w:rsid w:val="00C116A5"/>
    <w:rsid w:val="00C13F96"/>
    <w:rsid w:val="00C15B46"/>
    <w:rsid w:val="00C327D3"/>
    <w:rsid w:val="00C513BF"/>
    <w:rsid w:val="00C515BE"/>
    <w:rsid w:val="00C556F9"/>
    <w:rsid w:val="00C81371"/>
    <w:rsid w:val="00C94A65"/>
    <w:rsid w:val="00C95434"/>
    <w:rsid w:val="00C97227"/>
    <w:rsid w:val="00CA03E7"/>
    <w:rsid w:val="00CB4D82"/>
    <w:rsid w:val="00CC24AB"/>
    <w:rsid w:val="00CC2ED1"/>
    <w:rsid w:val="00CC70F2"/>
    <w:rsid w:val="00CD2E69"/>
    <w:rsid w:val="00CD4B50"/>
    <w:rsid w:val="00CF3536"/>
    <w:rsid w:val="00CF434D"/>
    <w:rsid w:val="00D0681A"/>
    <w:rsid w:val="00D07BE0"/>
    <w:rsid w:val="00D231EE"/>
    <w:rsid w:val="00D237CB"/>
    <w:rsid w:val="00D334F9"/>
    <w:rsid w:val="00D33C69"/>
    <w:rsid w:val="00D376B3"/>
    <w:rsid w:val="00D4168A"/>
    <w:rsid w:val="00D47C6B"/>
    <w:rsid w:val="00D60058"/>
    <w:rsid w:val="00D761B7"/>
    <w:rsid w:val="00D76914"/>
    <w:rsid w:val="00D7738B"/>
    <w:rsid w:val="00D854A6"/>
    <w:rsid w:val="00D94234"/>
    <w:rsid w:val="00DC1F04"/>
    <w:rsid w:val="00DC56F3"/>
    <w:rsid w:val="00DC74E2"/>
    <w:rsid w:val="00DD2E69"/>
    <w:rsid w:val="00DD6B68"/>
    <w:rsid w:val="00DD7336"/>
    <w:rsid w:val="00DE2E17"/>
    <w:rsid w:val="00DE3449"/>
    <w:rsid w:val="00DF5B48"/>
    <w:rsid w:val="00DF5EFF"/>
    <w:rsid w:val="00E11CB6"/>
    <w:rsid w:val="00E128C9"/>
    <w:rsid w:val="00E27CA8"/>
    <w:rsid w:val="00E34A0C"/>
    <w:rsid w:val="00E34CC9"/>
    <w:rsid w:val="00E404D1"/>
    <w:rsid w:val="00E606DB"/>
    <w:rsid w:val="00E64E5E"/>
    <w:rsid w:val="00E67AA6"/>
    <w:rsid w:val="00E7144D"/>
    <w:rsid w:val="00E72DD3"/>
    <w:rsid w:val="00E763DB"/>
    <w:rsid w:val="00E9409D"/>
    <w:rsid w:val="00E97899"/>
    <w:rsid w:val="00EA70BA"/>
    <w:rsid w:val="00EB0CEB"/>
    <w:rsid w:val="00EB17FE"/>
    <w:rsid w:val="00EB1CF1"/>
    <w:rsid w:val="00EB75A3"/>
    <w:rsid w:val="00EC12ED"/>
    <w:rsid w:val="00ED5C2A"/>
    <w:rsid w:val="00EE6711"/>
    <w:rsid w:val="00EF1BEB"/>
    <w:rsid w:val="00EF400A"/>
    <w:rsid w:val="00EF5E91"/>
    <w:rsid w:val="00F05745"/>
    <w:rsid w:val="00F114BA"/>
    <w:rsid w:val="00F11820"/>
    <w:rsid w:val="00F120C4"/>
    <w:rsid w:val="00F16140"/>
    <w:rsid w:val="00F45F1A"/>
    <w:rsid w:val="00F52C59"/>
    <w:rsid w:val="00F53E60"/>
    <w:rsid w:val="00F6234F"/>
    <w:rsid w:val="00F64AB6"/>
    <w:rsid w:val="00F74E2A"/>
    <w:rsid w:val="00F8128A"/>
    <w:rsid w:val="00F91E44"/>
    <w:rsid w:val="00F95B32"/>
    <w:rsid w:val="00FA1769"/>
    <w:rsid w:val="00FA3390"/>
    <w:rsid w:val="00FB03D6"/>
    <w:rsid w:val="00FB469F"/>
    <w:rsid w:val="00FF41E9"/>
    <w:rsid w:val="00FF7876"/>
    <w:rsid w:val="00FF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4EF6AFE"/>
  <w15:chartTrackingRefBased/>
  <w15:docId w15:val="{31E29F0B-0386-45FF-8A10-36880BBF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A3A"/>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9E4424"/>
    <w:pPr>
      <w:keepNext/>
      <w:keepLines/>
      <w:spacing w:before="240"/>
      <w:outlineLvl w:val="0"/>
    </w:pPr>
    <w:rPr>
      <w:rFonts w:ascii="Rockwell" w:eastAsiaTheme="majorEastAsia" w:hAnsi="Rockwell" w:cstheme="majorBidi"/>
      <w:b/>
      <w:color w:val="44688F"/>
      <w:sz w:val="32"/>
      <w:szCs w:val="32"/>
    </w:rPr>
  </w:style>
  <w:style w:type="paragraph" w:styleId="Heading2">
    <w:name w:val="heading 2"/>
    <w:basedOn w:val="Normal"/>
    <w:next w:val="Normal"/>
    <w:link w:val="Heading2Char"/>
    <w:uiPriority w:val="9"/>
    <w:unhideWhenUsed/>
    <w:qFormat/>
    <w:rsid w:val="00513B7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A3A"/>
    <w:rPr>
      <w:color w:val="0563C1"/>
      <w:u w:val="single"/>
    </w:rPr>
  </w:style>
  <w:style w:type="character" w:customStyle="1" w:styleId="Sub-titlestyleChar">
    <w:name w:val="Sub-title style Char"/>
    <w:basedOn w:val="DefaultParagraphFont"/>
    <w:link w:val="Sub-titlestyle"/>
    <w:locked/>
    <w:rsid w:val="00312A3A"/>
    <w:rPr>
      <w:rFonts w:ascii="Rockwell" w:hAnsi="Rockwell"/>
      <w:color w:val="0070C0"/>
    </w:rPr>
  </w:style>
  <w:style w:type="paragraph" w:customStyle="1" w:styleId="Sub-titlestyle">
    <w:name w:val="Sub-title style"/>
    <w:basedOn w:val="Normal"/>
    <w:link w:val="Sub-titlestyleChar"/>
    <w:rsid w:val="00312A3A"/>
    <w:pPr>
      <w:ind w:firstLine="1800"/>
    </w:pPr>
    <w:rPr>
      <w:rFonts w:ascii="Rockwell" w:hAnsi="Rockwell" w:cstheme="minorBidi"/>
      <w:color w:val="0070C0"/>
    </w:rPr>
  </w:style>
  <w:style w:type="character" w:customStyle="1" w:styleId="TitlestyleChar">
    <w:name w:val="Title style Char"/>
    <w:basedOn w:val="DefaultParagraphFont"/>
    <w:link w:val="Titlestyle"/>
    <w:locked/>
    <w:rsid w:val="00312A3A"/>
    <w:rPr>
      <w:rFonts w:ascii="Rockwell" w:hAnsi="Rockwell"/>
      <w:color w:val="7F7F7F"/>
    </w:rPr>
  </w:style>
  <w:style w:type="paragraph" w:customStyle="1" w:styleId="Titlestyle">
    <w:name w:val="Title style"/>
    <w:basedOn w:val="Normal"/>
    <w:link w:val="TitlestyleChar"/>
    <w:rsid w:val="00312A3A"/>
    <w:pPr>
      <w:ind w:firstLine="1800"/>
    </w:pPr>
    <w:rPr>
      <w:rFonts w:ascii="Rockwell" w:hAnsi="Rockwell" w:cstheme="minorBidi"/>
      <w:color w:val="7F7F7F"/>
    </w:rPr>
  </w:style>
  <w:style w:type="character" w:customStyle="1" w:styleId="Header1styleChar">
    <w:name w:val="Header 1 style Char"/>
    <w:basedOn w:val="DefaultParagraphFont"/>
    <w:link w:val="Header1style"/>
    <w:locked/>
    <w:rsid w:val="00312A3A"/>
    <w:rPr>
      <w:rFonts w:ascii="Rockwell" w:hAnsi="Rockwell"/>
      <w:b/>
      <w:bCs/>
      <w:color w:val="0070C0"/>
    </w:rPr>
  </w:style>
  <w:style w:type="paragraph" w:customStyle="1" w:styleId="Header1style">
    <w:name w:val="Header 1 style"/>
    <w:basedOn w:val="Normal"/>
    <w:link w:val="Header1styleChar"/>
    <w:rsid w:val="00312A3A"/>
    <w:pPr>
      <w:spacing w:before="240"/>
    </w:pPr>
    <w:rPr>
      <w:rFonts w:ascii="Rockwell" w:hAnsi="Rockwell" w:cstheme="minorBidi"/>
      <w:b/>
      <w:bCs/>
      <w:color w:val="0070C0"/>
    </w:rPr>
  </w:style>
  <w:style w:type="character" w:customStyle="1" w:styleId="Normal1styleChar">
    <w:name w:val="Normal 1 style Char"/>
    <w:basedOn w:val="DefaultParagraphFont"/>
    <w:link w:val="Normal1style"/>
    <w:locked/>
    <w:rsid w:val="00312A3A"/>
    <w:rPr>
      <w:rFonts w:ascii="Calibri" w:hAnsi="Calibri"/>
    </w:rPr>
  </w:style>
  <w:style w:type="paragraph" w:customStyle="1" w:styleId="Normal1style">
    <w:name w:val="Normal 1 style"/>
    <w:basedOn w:val="Normal"/>
    <w:link w:val="Normal1styleChar"/>
    <w:rsid w:val="00312A3A"/>
    <w:pPr>
      <w:contextualSpacing/>
    </w:pPr>
    <w:rPr>
      <w:rFonts w:cstheme="minorBidi"/>
    </w:rPr>
  </w:style>
  <w:style w:type="paragraph" w:styleId="ListParagraph">
    <w:name w:val="List Paragraph"/>
    <w:basedOn w:val="Normal"/>
    <w:uiPriority w:val="34"/>
    <w:qFormat/>
    <w:rsid w:val="00484EB7"/>
    <w:pPr>
      <w:ind w:left="720"/>
      <w:contextualSpacing/>
    </w:pPr>
  </w:style>
  <w:style w:type="paragraph" w:styleId="Header">
    <w:name w:val="header"/>
    <w:basedOn w:val="Normal"/>
    <w:link w:val="HeaderChar"/>
    <w:uiPriority w:val="99"/>
    <w:unhideWhenUsed/>
    <w:rsid w:val="00E34A0C"/>
    <w:pPr>
      <w:tabs>
        <w:tab w:val="center" w:pos="4680"/>
        <w:tab w:val="right" w:pos="9360"/>
      </w:tabs>
    </w:pPr>
  </w:style>
  <w:style w:type="character" w:customStyle="1" w:styleId="HeaderChar">
    <w:name w:val="Header Char"/>
    <w:basedOn w:val="DefaultParagraphFont"/>
    <w:link w:val="Header"/>
    <w:uiPriority w:val="99"/>
    <w:rsid w:val="00E34A0C"/>
    <w:rPr>
      <w:rFonts w:ascii="Calibri" w:hAnsi="Calibri" w:cs="Times New Roman"/>
    </w:rPr>
  </w:style>
  <w:style w:type="paragraph" w:styleId="Footer">
    <w:name w:val="footer"/>
    <w:basedOn w:val="Normal"/>
    <w:link w:val="FooterChar"/>
    <w:uiPriority w:val="99"/>
    <w:unhideWhenUsed/>
    <w:rsid w:val="00E34A0C"/>
    <w:pPr>
      <w:tabs>
        <w:tab w:val="center" w:pos="4680"/>
        <w:tab w:val="right" w:pos="9360"/>
      </w:tabs>
    </w:pPr>
  </w:style>
  <w:style w:type="character" w:customStyle="1" w:styleId="FooterChar">
    <w:name w:val="Footer Char"/>
    <w:basedOn w:val="DefaultParagraphFont"/>
    <w:link w:val="Footer"/>
    <w:uiPriority w:val="99"/>
    <w:rsid w:val="00E34A0C"/>
    <w:rPr>
      <w:rFonts w:ascii="Calibri" w:hAnsi="Calibri" w:cs="Times New Roman"/>
    </w:rPr>
  </w:style>
  <w:style w:type="paragraph" w:styleId="BalloonText">
    <w:name w:val="Balloon Text"/>
    <w:basedOn w:val="Normal"/>
    <w:link w:val="BalloonTextChar"/>
    <w:uiPriority w:val="99"/>
    <w:semiHidden/>
    <w:unhideWhenUsed/>
    <w:rsid w:val="00AC2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167"/>
    <w:rPr>
      <w:rFonts w:ascii="Segoe UI" w:hAnsi="Segoe UI" w:cs="Segoe UI"/>
      <w:sz w:val="18"/>
      <w:szCs w:val="18"/>
    </w:rPr>
  </w:style>
  <w:style w:type="character" w:customStyle="1" w:styleId="Heading1Char">
    <w:name w:val="Heading 1 Char"/>
    <w:basedOn w:val="DefaultParagraphFont"/>
    <w:link w:val="Heading1"/>
    <w:uiPriority w:val="9"/>
    <w:rsid w:val="009E4424"/>
    <w:rPr>
      <w:rFonts w:ascii="Rockwell" w:eastAsiaTheme="majorEastAsia" w:hAnsi="Rockwell" w:cstheme="majorBidi"/>
      <w:b/>
      <w:color w:val="44688F"/>
      <w:sz w:val="32"/>
      <w:szCs w:val="32"/>
    </w:rPr>
  </w:style>
  <w:style w:type="character" w:customStyle="1" w:styleId="Heading2Char">
    <w:name w:val="Heading 2 Char"/>
    <w:basedOn w:val="DefaultParagraphFont"/>
    <w:link w:val="Heading2"/>
    <w:uiPriority w:val="9"/>
    <w:rsid w:val="00513B7D"/>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4D0C95"/>
    <w:rPr>
      <w:color w:val="954F72" w:themeColor="followedHyperlink"/>
      <w:u w:val="single"/>
    </w:rPr>
  </w:style>
  <w:style w:type="paragraph" w:styleId="IntenseQuote">
    <w:name w:val="Intense Quote"/>
    <w:basedOn w:val="Normal"/>
    <w:next w:val="Normal"/>
    <w:link w:val="IntenseQuoteChar"/>
    <w:uiPriority w:val="30"/>
    <w:qFormat/>
    <w:rsid w:val="00F91E4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91E44"/>
    <w:rPr>
      <w:rFonts w:ascii="Calibri" w:hAnsi="Calibri" w:cs="Times New Roman"/>
      <w:i/>
      <w:iCs/>
      <w:color w:val="5B9BD5" w:themeColor="accent1"/>
    </w:rPr>
  </w:style>
  <w:style w:type="paragraph" w:customStyle="1" w:styleId="Highlightwithspaces">
    <w:name w:val="Highlight with spaces"/>
    <w:next w:val="Normal"/>
    <w:link w:val="HighlightwithspacesChar"/>
    <w:qFormat/>
    <w:rsid w:val="00BD565D"/>
    <w:pPr>
      <w:shd w:val="clear" w:color="auto" w:fill="44688F"/>
      <w:spacing w:before="120"/>
    </w:pPr>
    <w:rPr>
      <w:rFonts w:ascii="Calibri" w:hAnsi="Calibri"/>
      <w:b/>
      <w:bCs/>
      <w:color w:val="FFFFFF" w:themeColor="background1"/>
      <w:shd w:val="clear" w:color="auto" w:fill="44688F"/>
    </w:rPr>
  </w:style>
  <w:style w:type="character" w:customStyle="1" w:styleId="HighlightwithspacesChar">
    <w:name w:val="Highlight with spaces Char"/>
    <w:basedOn w:val="Normal1styleChar"/>
    <w:link w:val="Highlightwithspaces"/>
    <w:rsid w:val="00BD565D"/>
    <w:rPr>
      <w:rFonts w:ascii="Calibri" w:hAnsi="Calibri"/>
      <w:b/>
      <w:bCs/>
      <w:color w:val="FFFFFF" w:themeColor="background1"/>
      <w:shd w:val="clear" w:color="auto" w:fill="44688F"/>
    </w:rPr>
  </w:style>
  <w:style w:type="table" w:styleId="TableGrid">
    <w:name w:val="Table Grid"/>
    <w:basedOn w:val="TableNormal"/>
    <w:uiPriority w:val="39"/>
    <w:rsid w:val="006A6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625C"/>
    <w:rPr>
      <w:sz w:val="16"/>
      <w:szCs w:val="16"/>
    </w:rPr>
  </w:style>
  <w:style w:type="paragraph" w:styleId="CommentText">
    <w:name w:val="annotation text"/>
    <w:basedOn w:val="Normal"/>
    <w:link w:val="CommentTextChar"/>
    <w:uiPriority w:val="99"/>
    <w:semiHidden/>
    <w:unhideWhenUsed/>
    <w:rsid w:val="006A625C"/>
    <w:rPr>
      <w:sz w:val="20"/>
      <w:szCs w:val="20"/>
    </w:rPr>
  </w:style>
  <w:style w:type="character" w:customStyle="1" w:styleId="CommentTextChar">
    <w:name w:val="Comment Text Char"/>
    <w:basedOn w:val="DefaultParagraphFont"/>
    <w:link w:val="CommentText"/>
    <w:uiPriority w:val="99"/>
    <w:semiHidden/>
    <w:rsid w:val="006A625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A625C"/>
    <w:rPr>
      <w:b/>
      <w:bCs/>
    </w:rPr>
  </w:style>
  <w:style w:type="character" w:customStyle="1" w:styleId="CommentSubjectChar">
    <w:name w:val="Comment Subject Char"/>
    <w:basedOn w:val="CommentTextChar"/>
    <w:link w:val="CommentSubject"/>
    <w:uiPriority w:val="99"/>
    <w:semiHidden/>
    <w:rsid w:val="006A625C"/>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9219">
      <w:bodyDiv w:val="1"/>
      <w:marLeft w:val="0"/>
      <w:marRight w:val="0"/>
      <w:marTop w:val="0"/>
      <w:marBottom w:val="0"/>
      <w:divBdr>
        <w:top w:val="none" w:sz="0" w:space="0" w:color="auto"/>
        <w:left w:val="none" w:sz="0" w:space="0" w:color="auto"/>
        <w:bottom w:val="none" w:sz="0" w:space="0" w:color="auto"/>
        <w:right w:val="none" w:sz="0" w:space="0" w:color="auto"/>
      </w:divBdr>
    </w:div>
    <w:div w:id="135227333">
      <w:bodyDiv w:val="1"/>
      <w:marLeft w:val="0"/>
      <w:marRight w:val="0"/>
      <w:marTop w:val="0"/>
      <w:marBottom w:val="0"/>
      <w:divBdr>
        <w:top w:val="none" w:sz="0" w:space="0" w:color="auto"/>
        <w:left w:val="none" w:sz="0" w:space="0" w:color="auto"/>
        <w:bottom w:val="none" w:sz="0" w:space="0" w:color="auto"/>
        <w:right w:val="none" w:sz="0" w:space="0" w:color="auto"/>
      </w:divBdr>
    </w:div>
    <w:div w:id="200289657">
      <w:bodyDiv w:val="1"/>
      <w:marLeft w:val="0"/>
      <w:marRight w:val="0"/>
      <w:marTop w:val="0"/>
      <w:marBottom w:val="0"/>
      <w:divBdr>
        <w:top w:val="none" w:sz="0" w:space="0" w:color="auto"/>
        <w:left w:val="none" w:sz="0" w:space="0" w:color="auto"/>
        <w:bottom w:val="none" w:sz="0" w:space="0" w:color="auto"/>
        <w:right w:val="none" w:sz="0" w:space="0" w:color="auto"/>
      </w:divBdr>
    </w:div>
    <w:div w:id="271859093">
      <w:bodyDiv w:val="1"/>
      <w:marLeft w:val="0"/>
      <w:marRight w:val="0"/>
      <w:marTop w:val="0"/>
      <w:marBottom w:val="0"/>
      <w:divBdr>
        <w:top w:val="none" w:sz="0" w:space="0" w:color="auto"/>
        <w:left w:val="none" w:sz="0" w:space="0" w:color="auto"/>
        <w:bottom w:val="none" w:sz="0" w:space="0" w:color="auto"/>
        <w:right w:val="none" w:sz="0" w:space="0" w:color="auto"/>
      </w:divBdr>
    </w:div>
    <w:div w:id="370888073">
      <w:bodyDiv w:val="1"/>
      <w:marLeft w:val="0"/>
      <w:marRight w:val="0"/>
      <w:marTop w:val="0"/>
      <w:marBottom w:val="0"/>
      <w:divBdr>
        <w:top w:val="none" w:sz="0" w:space="0" w:color="auto"/>
        <w:left w:val="none" w:sz="0" w:space="0" w:color="auto"/>
        <w:bottom w:val="none" w:sz="0" w:space="0" w:color="auto"/>
        <w:right w:val="none" w:sz="0" w:space="0" w:color="auto"/>
      </w:divBdr>
    </w:div>
    <w:div w:id="705986267">
      <w:bodyDiv w:val="1"/>
      <w:marLeft w:val="0"/>
      <w:marRight w:val="0"/>
      <w:marTop w:val="0"/>
      <w:marBottom w:val="0"/>
      <w:divBdr>
        <w:top w:val="none" w:sz="0" w:space="0" w:color="auto"/>
        <w:left w:val="none" w:sz="0" w:space="0" w:color="auto"/>
        <w:bottom w:val="none" w:sz="0" w:space="0" w:color="auto"/>
        <w:right w:val="none" w:sz="0" w:space="0" w:color="auto"/>
      </w:divBdr>
    </w:div>
    <w:div w:id="866210565">
      <w:bodyDiv w:val="1"/>
      <w:marLeft w:val="0"/>
      <w:marRight w:val="0"/>
      <w:marTop w:val="0"/>
      <w:marBottom w:val="0"/>
      <w:divBdr>
        <w:top w:val="none" w:sz="0" w:space="0" w:color="auto"/>
        <w:left w:val="none" w:sz="0" w:space="0" w:color="auto"/>
        <w:bottom w:val="none" w:sz="0" w:space="0" w:color="auto"/>
        <w:right w:val="none" w:sz="0" w:space="0" w:color="auto"/>
      </w:divBdr>
    </w:div>
    <w:div w:id="21023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zview.wa.gov/site/alias__1962/37327/watershed_restoration_and_enhancement_-_wria_15.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fortress.wa.gov/ecy/publications/documents/1911079.pdf" TargetMode="External"/><Relationship Id="rId2" Type="http://schemas.openxmlformats.org/officeDocument/2006/relationships/customXml" Target="../customXml/item2.xml"/><Relationship Id="rId16" Type="http://schemas.openxmlformats.org/officeDocument/2006/relationships/hyperlink" Target="https://www.eventbrite.com/e/west-sound-ecosystem-fair-tickets-68353706777"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Meeting_x0020_date_x0020__x0028_YYYYMMDD_x0029_ xmlns="414cf220-fb19-40b1-aa7f-9d169f28feb7" xsi:nil="true"/>
    <Owner xmlns="414cf220-fb19-40b1-aa7f-9d169f28feb7">Amy Moosman</Owner>
    <Topic xmlns="414cf220-fb19-40b1-aa7f-9d169f28feb7">Templates</Topic>
    <Meeting_x0020_Date xmlns="414cf220-fb19-40b1-aa7f-9d169f28feb7" xsi:nil="true"/>
    <_dlc_DocId xmlns="76249e9b-b6b9-40a9-b72a-b7e9ea3ba785">JRY6TTMWJ3SA-2026874821-15</_dlc_DocId>
    <_dlc_DocIdUrl xmlns="76249e9b-b6b9-40a9-b72a-b7e9ea3ba785">
      <Url>http://partnerweb/sites/WR/wrecplanwork/_layouts/15/DocIdRedir.aspx?ID=JRY6TTMWJ3SA-2026874821-15</Url>
      <Description>JRY6TTMWJ3SA-2026874821-15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89E4DE9AC6F44498E69F681DFDE76B" ma:contentTypeVersion="5" ma:contentTypeDescription="Create a new document." ma:contentTypeScope="" ma:versionID="29f270f62e6a4d13c0150b60fc686e39">
  <xsd:schema xmlns:xsd="http://www.w3.org/2001/XMLSchema" xmlns:xs="http://www.w3.org/2001/XMLSchema" xmlns:p="http://schemas.microsoft.com/office/2006/metadata/properties" xmlns:ns2="76249e9b-b6b9-40a9-b72a-b7e9ea3ba785" xmlns:ns3="414cf220-fb19-40b1-aa7f-9d169f28feb7" xmlns:ns4="3b4dceba-683b-45c7-9b77-22ab90981aa0" targetNamespace="http://schemas.microsoft.com/office/2006/metadata/properties" ma:root="true" ma:fieldsID="6e3d2e96869d06ffafa8c93585e643a5" ns2:_="" ns3:_="" ns4:_="">
    <xsd:import namespace="76249e9b-b6b9-40a9-b72a-b7e9ea3ba785"/>
    <xsd:import namespace="414cf220-fb19-40b1-aa7f-9d169f28feb7"/>
    <xsd:import namespace="3b4dceba-683b-45c7-9b77-22ab90981aa0"/>
    <xsd:element name="properties">
      <xsd:complexType>
        <xsd:sequence>
          <xsd:element name="documentManagement">
            <xsd:complexType>
              <xsd:all>
                <xsd:element ref="ns2:_dlc_DocId" minOccurs="0"/>
                <xsd:element ref="ns2:_dlc_DocIdUrl" minOccurs="0"/>
                <xsd:element ref="ns2:_dlc_DocIdPersistId" minOccurs="0"/>
                <xsd:element ref="ns3:Topic" minOccurs="0"/>
                <xsd:element ref="ns3:Meeting_x0020_Date" minOccurs="0"/>
                <xsd:element ref="ns3:Meeting_x0020_date_x0020__x0028_YYYYMMDD_x0029_" minOccurs="0"/>
                <xsd:element ref="ns3:Owner"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249e9b-b6b9-40a9-b72a-b7e9ea3ba78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14cf220-fb19-40b1-aa7f-9d169f28feb7" elementFormDefault="qualified">
    <xsd:import namespace="http://schemas.microsoft.com/office/2006/documentManagement/types"/>
    <xsd:import namespace="http://schemas.microsoft.com/office/infopath/2007/PartnerControls"/>
    <xsd:element name="Topic" ma:index="11" nillable="true" ma:displayName="Topic" ma:internalName="Topic">
      <xsd:simpleType>
        <xsd:restriction base="dms:Text">
          <xsd:maxLength value="255"/>
        </xsd:restriction>
      </xsd:simpleType>
    </xsd:element>
    <xsd:element name="Meeting_x0020_Date" ma:index="12" nillable="true" ma:displayName="Meeting Date" ma:internalName="Meeting_x0020_Date">
      <xsd:simpleType>
        <xsd:restriction base="dms:Text">
          <xsd:maxLength value="255"/>
        </xsd:restriction>
      </xsd:simpleType>
    </xsd:element>
    <xsd:element name="Meeting_x0020_date_x0020__x0028_YYYYMMDD_x0029_" ma:index="13" nillable="true" ma:displayName="Meeting date (YYYYMMDD)" ma:internalName="Meeting_x0020_date_x0020__x0028_YYYYMMDD_x0029_">
      <xsd:simpleType>
        <xsd:restriction base="dms:Text">
          <xsd:maxLength value="255"/>
        </xsd:restriction>
      </xsd:simpleType>
    </xsd:element>
    <xsd:element name="Owner" ma:index="14"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4dceba-683b-45c7-9b77-22ab90981aa0"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E732E-A86F-458E-A4B0-42D7BF9F5779}">
  <ds:schemaRefs>
    <ds:schemaRef ds:uri="http://schemas.microsoft.com/office/2006/metadata/properties"/>
    <ds:schemaRef ds:uri="414cf220-fb19-40b1-aa7f-9d169f28feb7"/>
    <ds:schemaRef ds:uri="3b4dceba-683b-45c7-9b77-22ab90981aa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76249e9b-b6b9-40a9-b72a-b7e9ea3ba785"/>
    <ds:schemaRef ds:uri="http://www.w3.org/XML/1998/namespace"/>
    <ds:schemaRef ds:uri="http://purl.org/dc/dcmitype/"/>
  </ds:schemaRefs>
</ds:datastoreItem>
</file>

<file path=customXml/itemProps2.xml><?xml version="1.0" encoding="utf-8"?>
<ds:datastoreItem xmlns:ds="http://schemas.openxmlformats.org/officeDocument/2006/customXml" ds:itemID="{E6D28089-9E9D-435F-8705-4BA111D2A005}">
  <ds:schemaRefs>
    <ds:schemaRef ds:uri="http://schemas.microsoft.com/sharepoint/v3/contenttype/forms"/>
  </ds:schemaRefs>
</ds:datastoreItem>
</file>

<file path=customXml/itemProps3.xml><?xml version="1.0" encoding="utf-8"?>
<ds:datastoreItem xmlns:ds="http://schemas.openxmlformats.org/officeDocument/2006/customXml" ds:itemID="{BB9E1DB4-D80A-438E-A265-604413C274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249e9b-b6b9-40a9-b72a-b7e9ea3ba785"/>
    <ds:schemaRef ds:uri="414cf220-fb19-40b1-aa7f-9d169f28feb7"/>
    <ds:schemaRef ds:uri="3b4dceba-683b-45c7-9b77-22ab90981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886966-DF0D-45AC-B03C-9D3841E0F5ED}">
  <ds:schemaRefs>
    <ds:schemaRef ds:uri="http://schemas.microsoft.com/sharepoint/events"/>
  </ds:schemaRefs>
</ds:datastoreItem>
</file>

<file path=customXml/itemProps5.xml><?xml version="1.0" encoding="utf-8"?>
<ds:datastoreItem xmlns:ds="http://schemas.openxmlformats.org/officeDocument/2006/customXml" ds:itemID="{877B2BFC-C6B0-4509-9565-33552926E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1908</Words>
  <Characters>10880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Draft</vt:lpstr>
    </vt:vector>
  </TitlesOfParts>
  <Company>WA Department of Ecology</Company>
  <LinksUpToDate>false</LinksUpToDate>
  <CharactersWithSpaces>12763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March agenda</dc:subject>
  <dc:creator>Barb Macgregor</dc:creator>
  <cp:keywords/>
  <dc:description/>
  <cp:lastModifiedBy>Vynne McKinstry, Stacy J. (ECY)</cp:lastModifiedBy>
  <cp:revision>2</cp:revision>
  <cp:lastPrinted>2018-08-22T19:01:00Z</cp:lastPrinted>
  <dcterms:created xsi:type="dcterms:W3CDTF">2019-10-07T19:10:00Z</dcterms:created>
  <dcterms:modified xsi:type="dcterms:W3CDTF">2019-10-07T19:10:00Z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0x0101009E89E4DE9AC6F44498E69F681DFDE76B</vt:lpwstr>
  </property>
  <property fmtid="{D5CDD505-2E9C-101B-9397-08002B2CF9AE}" pid="3" name="_dlc_DocIdItemGuid">
    <vt:lpwstr>8ccaa060-3dfc-4130-8e8b-f03aa4600097</vt:lpwstr>
  </property>
</Properties>
</file>