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77777777" w:rsidR="0044453B" w:rsidRPr="009E4424" w:rsidRDefault="00144CFF" w:rsidP="00246EA3">
      <w:pPr>
        <w:pStyle w:val="Sub-titlestyle"/>
        <w:rPr>
          <w:color w:val="44688F"/>
        </w:rPr>
      </w:pPr>
      <w:r>
        <w:rPr>
          <w:color w:val="44688F"/>
        </w:rPr>
        <w:t>October 3</w:t>
      </w:r>
      <w:r w:rsidR="00FF7C94" w:rsidRPr="009E4424">
        <w:rPr>
          <w:color w:val="44688F"/>
        </w:rPr>
        <w:t>, 2019 | 9</w:t>
      </w:r>
      <w:r w:rsidR="00AE0CF2" w:rsidRPr="009E4424">
        <w:rPr>
          <w:color w:val="44688F"/>
        </w:rPr>
        <w:t>:30</w:t>
      </w:r>
      <w:r w:rsidR="00FF7C94" w:rsidRPr="009E4424">
        <w:rPr>
          <w:color w:val="44688F"/>
        </w:rPr>
        <w:t xml:space="preserve"> a.m.</w:t>
      </w:r>
      <w:r w:rsidR="00005007">
        <w:rPr>
          <w:color w:val="44688F"/>
        </w:rPr>
        <w:t>-12:3</w:t>
      </w:r>
      <w:r w:rsidR="00C13F96">
        <w:rPr>
          <w:color w:val="44688F"/>
        </w:rPr>
        <w:t>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3"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2A63ABBD">
                <wp:simplePos x="0" y="0"/>
                <wp:positionH relativeFrom="page">
                  <wp:posOffset>0</wp:posOffset>
                </wp:positionH>
                <wp:positionV relativeFrom="paragraph">
                  <wp:posOffset>142240</wp:posOffset>
                </wp:positionV>
                <wp:extent cx="7753350" cy="982980"/>
                <wp:effectExtent l="0" t="0" r="0"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829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2F862B" id="Rectangle 2" o:spid="_x0000_s1026" alt="Title: Blue band - Description: decorative" style="position:absolute;margin-left:0;margin-top:11.2pt;width:610.5pt;height:7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27886EFE"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3816BE78" w14:textId="77777777" w:rsidR="00150AFC"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Kitsap </w:t>
      </w:r>
      <w:r w:rsidR="00005007">
        <w:rPr>
          <w:rFonts w:ascii="Franklin Gothic Book" w:hAnsi="Franklin Gothic Book"/>
          <w:color w:val="FFFFFF" w:themeColor="background1"/>
          <w:sz w:val="21"/>
          <w:szCs w:val="21"/>
        </w:rPr>
        <w:t xml:space="preserve">County </w:t>
      </w:r>
    </w:p>
    <w:p w14:paraId="5B95E446"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619 Division Street</w:t>
      </w:r>
    </w:p>
    <w:p w14:paraId="206333BD"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Port Orchard, WA</w:t>
      </w:r>
    </w:p>
    <w:p w14:paraId="18C49921"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33AC2370" w14:textId="77777777" w:rsidR="00971FE4" w:rsidRPr="0052175A" w:rsidRDefault="00971FE4" w:rsidP="00971FE4">
      <w:pPr>
        <w:pStyle w:val="ListParagraph"/>
        <w:numPr>
          <w:ilvl w:val="0"/>
          <w:numId w:val="27"/>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6DD85960" w14:textId="77777777" w:rsidR="00971FE4" w:rsidRPr="0052175A" w:rsidRDefault="00971FE4" w:rsidP="00971FE4">
      <w:pPr>
        <w:pStyle w:val="ListParagraph"/>
        <w:numPr>
          <w:ilvl w:val="0"/>
          <w:numId w:val="27"/>
        </w:numPr>
        <w:tabs>
          <w:tab w:val="left" w:pos="180"/>
        </w:tabs>
        <w:ind w:left="-90" w:right="-153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Climate Change Discussion Guide</w:t>
      </w:r>
    </w:p>
    <w:p w14:paraId="1FE9A1FA" w14:textId="77777777" w:rsidR="00971FE4" w:rsidRPr="0052175A" w:rsidRDefault="00971FE4" w:rsidP="00971FE4">
      <w:pPr>
        <w:pStyle w:val="ListParagraph"/>
        <w:numPr>
          <w:ilvl w:val="0"/>
          <w:numId w:val="27"/>
        </w:numPr>
        <w:tabs>
          <w:tab w:val="left" w:pos="180"/>
        </w:tabs>
        <w:ind w:left="-90" w:right="-126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Adaptive Management Discussion Guide</w:t>
      </w:r>
    </w:p>
    <w:p w14:paraId="60F7AF16" w14:textId="77777777" w:rsidR="00971FE4" w:rsidRPr="0052175A" w:rsidRDefault="00971FE4"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Updated Growth Projections and Consumptive Use Approaches</w:t>
      </w:r>
    </w:p>
    <w:p w14:paraId="1904D2D6" w14:textId="77777777" w:rsidR="00971FE4" w:rsidRPr="0052175A" w:rsidRDefault="00971FE4" w:rsidP="00971FE4">
      <w:pPr>
        <w:pStyle w:val="ListParagraph"/>
        <w:numPr>
          <w:ilvl w:val="0"/>
          <w:numId w:val="27"/>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200 Schedule</w:t>
      </w:r>
    </w:p>
    <w:p w14:paraId="6919082C" w14:textId="77777777" w:rsidR="00005007" w:rsidRDefault="00005007" w:rsidP="000A732B">
      <w:pPr>
        <w:rPr>
          <w:rFonts w:ascii="Franklin Gothic Book" w:hAnsi="Franklin Gothic Book"/>
          <w:color w:val="FFFFFF" w:themeColor="background1"/>
          <w:sz w:val="21"/>
          <w:szCs w:val="21"/>
        </w:rPr>
      </w:pPr>
    </w:p>
    <w:p w14:paraId="005B752D"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4FAAF61F" w14:textId="77777777" w:rsidR="00375B6A" w:rsidRDefault="00375B6A" w:rsidP="00375B6A">
      <w:pPr>
        <w:pStyle w:val="Heading1"/>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6781E4" w14:textId="77777777" w:rsidR="005B5AE7" w:rsidRPr="005B5AE7" w:rsidRDefault="005B5AE7" w:rsidP="000B1F45">
      <w:pPr>
        <w:rPr>
          <w:i/>
        </w:rPr>
      </w:pPr>
      <w:r>
        <w:t>David Winfrey (</w:t>
      </w:r>
      <w:r>
        <w:rPr>
          <w:i/>
        </w:rPr>
        <w:t>Puyallup Tribe)</w:t>
      </w:r>
    </w:p>
    <w:p w14:paraId="56EEC113" w14:textId="77777777" w:rsidR="000B1F45" w:rsidRPr="000B1F45" w:rsidRDefault="002263EA" w:rsidP="000B1F45">
      <w:pPr>
        <w:rPr>
          <w:i/>
        </w:rPr>
      </w:pPr>
      <w:r>
        <w:t>Nathan Daniel</w:t>
      </w:r>
      <w:r w:rsidR="000B1F45" w:rsidRPr="000B1F45">
        <w:rPr>
          <w:i/>
        </w:rPr>
        <w:t xml:space="preserve"> (Great Peninsula Conservancy)</w:t>
      </w:r>
    </w:p>
    <w:p w14:paraId="2071C70D"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w:t>
      </w:r>
      <w:proofErr w:type="spellStart"/>
      <w:r w:rsidRPr="000B1F45">
        <w:rPr>
          <w:i/>
        </w:rPr>
        <w:t>Dept</w:t>
      </w:r>
      <w:proofErr w:type="spellEnd"/>
      <w:r w:rsidRPr="000B1F45">
        <w:rPr>
          <w:i/>
        </w:rPr>
        <w:t xml:space="preserve"> of Ecology)</w:t>
      </w:r>
    </w:p>
    <w:p w14:paraId="47EE0CB2"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1269F3BD" w14:textId="77777777" w:rsidR="000B1F45" w:rsidRPr="000B1F45" w:rsidRDefault="000B1F45" w:rsidP="000B1F45">
      <w:pPr>
        <w:rPr>
          <w:i/>
        </w:rPr>
      </w:pPr>
      <w:r w:rsidRPr="000B1F45">
        <w:t>Dave</w:t>
      </w:r>
      <w:r w:rsidRPr="000B1F45">
        <w:rPr>
          <w:i/>
        </w:rPr>
        <w:t xml:space="preserve"> </w:t>
      </w:r>
      <w:r w:rsidR="002263EA">
        <w:t>Nash (</w:t>
      </w:r>
      <w:r w:rsidR="002263EA">
        <w:rPr>
          <w:i/>
        </w:rPr>
        <w:t>alternate)</w:t>
      </w:r>
      <w:r w:rsidRPr="000B1F45">
        <w:rPr>
          <w:i/>
        </w:rPr>
        <w:t xml:space="preserve"> (Kitsap County)</w:t>
      </w:r>
    </w:p>
    <w:p w14:paraId="05B862CB"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0DB2C404"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1E167EC2" w14:textId="77777777" w:rsidR="000B1F45" w:rsidRDefault="00DC56F3" w:rsidP="000B1F45">
      <w:pPr>
        <w:rPr>
          <w:i/>
        </w:rPr>
      </w:pPr>
      <w:r>
        <w:t>Mike Michael</w:t>
      </w:r>
      <w:r w:rsidR="000B1F45" w:rsidRPr="000B1F45">
        <w:rPr>
          <w:i/>
        </w:rPr>
        <w:t xml:space="preserve"> (</w:t>
      </w:r>
      <w:r w:rsidR="000A0554">
        <w:rPr>
          <w:i/>
        </w:rPr>
        <w:t xml:space="preserve">City of </w:t>
      </w:r>
      <w:r w:rsidR="000B1F45" w:rsidRPr="000B1F45">
        <w:rPr>
          <w:i/>
        </w:rPr>
        <w:t>Bainbridge Island)</w:t>
      </w:r>
    </w:p>
    <w:p w14:paraId="60099FE2" w14:textId="77777777" w:rsidR="00DC56F3" w:rsidRDefault="00DC56F3" w:rsidP="000B1F45">
      <w:pPr>
        <w:rPr>
          <w:i/>
        </w:rPr>
      </w:pPr>
      <w:r>
        <w:t>Dave Ward (</w:t>
      </w:r>
      <w:r>
        <w:rPr>
          <w:i/>
        </w:rPr>
        <w:t>Kitsap County)</w:t>
      </w:r>
    </w:p>
    <w:p w14:paraId="6C477EE9" w14:textId="77777777" w:rsidR="00DC56F3" w:rsidRDefault="00DC56F3" w:rsidP="000B1F45">
      <w:pPr>
        <w:rPr>
          <w:i/>
        </w:rPr>
      </w:pPr>
      <w:r>
        <w:t>Jacki Brown (</w:t>
      </w:r>
      <w:r w:rsidR="000A0554">
        <w:t xml:space="preserve">City of </w:t>
      </w:r>
      <w:r>
        <w:rPr>
          <w:i/>
        </w:rPr>
        <w:t>Port Orchard)</w:t>
      </w:r>
    </w:p>
    <w:p w14:paraId="0DDC9A5F" w14:textId="77777777" w:rsidR="005B5AE7" w:rsidRDefault="005B5AE7" w:rsidP="005B5AE7">
      <w:pPr>
        <w:rPr>
          <w:i/>
        </w:rPr>
      </w:pPr>
      <w:r>
        <w:t xml:space="preserve">Larry </w:t>
      </w:r>
      <w:proofErr w:type="spellStart"/>
      <w:r>
        <w:t>Boltz</w:t>
      </w:r>
      <w:proofErr w:type="spellEnd"/>
      <w:r>
        <w:t xml:space="preserve"> </w:t>
      </w:r>
      <w:r>
        <w:rPr>
          <w:i/>
        </w:rPr>
        <w:t xml:space="preserve">(ex </w:t>
      </w:r>
      <w:proofErr w:type="spellStart"/>
      <w:r>
        <w:rPr>
          <w:i/>
        </w:rPr>
        <w:t>offio</w:t>
      </w:r>
      <w:proofErr w:type="spellEnd"/>
      <w:proofErr w:type="gramStart"/>
      <w:r>
        <w:rPr>
          <w:i/>
        </w:rPr>
        <w:t>)(</w:t>
      </w:r>
      <w:proofErr w:type="gramEnd"/>
      <w:r>
        <w:rPr>
          <w:i/>
        </w:rPr>
        <w:t>Mason-Kitsap Farm Bureau)</w:t>
      </w:r>
    </w:p>
    <w:p w14:paraId="631AED60" w14:textId="77777777" w:rsidR="00005007" w:rsidRPr="00005007" w:rsidRDefault="00005007" w:rsidP="005B5AE7">
      <w:pPr>
        <w:rPr>
          <w:i/>
        </w:rPr>
      </w:pPr>
      <w:proofErr w:type="spellStart"/>
      <w:r>
        <w:t>Brienn</w:t>
      </w:r>
      <w:proofErr w:type="spellEnd"/>
      <w:r>
        <w:t xml:space="preserve"> Ellis (</w:t>
      </w:r>
      <w:r w:rsidRPr="00005007">
        <w:rPr>
          <w:i/>
        </w:rPr>
        <w:t>City of</w:t>
      </w:r>
      <w:r>
        <w:t xml:space="preserve"> </w:t>
      </w:r>
      <w:r>
        <w:rPr>
          <w:i/>
        </w:rPr>
        <w:t>Gig Harbor)</w:t>
      </w:r>
    </w:p>
    <w:p w14:paraId="1B1164ED" w14:textId="77777777" w:rsidR="00DC56F3" w:rsidRPr="00DC56F3" w:rsidRDefault="00DC56F3" w:rsidP="000B1F45">
      <w:pPr>
        <w:rPr>
          <w:i/>
        </w:rPr>
      </w:pPr>
      <w:r>
        <w:t>Alison O’Sullivan (</w:t>
      </w:r>
      <w:r>
        <w:rPr>
          <w:i/>
        </w:rPr>
        <w:t>alternate) (Suquamish Tribe)</w:t>
      </w:r>
    </w:p>
    <w:p w14:paraId="0559A4E7" w14:textId="77777777" w:rsidR="000B1F45" w:rsidRPr="000B1F45" w:rsidRDefault="000B1F45" w:rsidP="000B1F45">
      <w:pPr>
        <w:rPr>
          <w:i/>
        </w:rPr>
      </w:pPr>
      <w:r w:rsidRPr="000B1F45">
        <w:t>Dana</w:t>
      </w:r>
      <w:r w:rsidRPr="000B1F45">
        <w:rPr>
          <w:i/>
        </w:rPr>
        <w:t xml:space="preserve"> </w:t>
      </w:r>
      <w:proofErr w:type="spellStart"/>
      <w:r w:rsidRPr="000B1F45">
        <w:t>Sarff</w:t>
      </w:r>
      <w:proofErr w:type="spellEnd"/>
      <w:r w:rsidRPr="000B1F45">
        <w:rPr>
          <w:i/>
        </w:rPr>
        <w:t xml:space="preserve"> (alternate) (Skokomish Tribe)</w:t>
      </w:r>
    </w:p>
    <w:p w14:paraId="5B17EC5C"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3FD37956" w14:textId="77777777" w:rsidR="000B1F45" w:rsidRPr="000B1F45" w:rsidRDefault="000B1F45" w:rsidP="000B1F45">
      <w:pPr>
        <w:rPr>
          <w:i/>
        </w:rPr>
      </w:pPr>
      <w:r w:rsidRPr="000B1F45">
        <w:t>Randy</w:t>
      </w:r>
      <w:r w:rsidRPr="000B1F45">
        <w:rPr>
          <w:i/>
        </w:rPr>
        <w:t xml:space="preserve"> </w:t>
      </w:r>
      <w:r w:rsidRPr="000B1F45">
        <w:t>Neatherlin</w:t>
      </w:r>
      <w:r w:rsidRPr="000B1F45">
        <w:rPr>
          <w:i/>
        </w:rPr>
        <w:t xml:space="preserve"> (Mason County)</w:t>
      </w:r>
    </w:p>
    <w:p w14:paraId="2EE2B202" w14:textId="77777777" w:rsidR="000B1F45" w:rsidRPr="000B1F45" w:rsidRDefault="002263EA" w:rsidP="000B1F45">
      <w:pPr>
        <w:rPr>
          <w:i/>
        </w:rPr>
      </w:pPr>
      <w:r>
        <w:t>Paul Pickett</w:t>
      </w:r>
      <w:r w:rsidR="000B1F45" w:rsidRPr="000B1F45">
        <w:rPr>
          <w:i/>
        </w:rPr>
        <w:t xml:space="preserve"> (alternate) (Squaxin Island Tribe)</w:t>
      </w:r>
    </w:p>
    <w:p w14:paraId="49D3C16E" w14:textId="77777777" w:rsidR="000B1F45" w:rsidRPr="000B1F45" w:rsidRDefault="000B1F45" w:rsidP="000B1F45">
      <w:pPr>
        <w:rPr>
          <w:i/>
        </w:rPr>
      </w:pPr>
      <w:r w:rsidRPr="000B1F45">
        <w:t>Austin</w:t>
      </w:r>
      <w:r w:rsidRPr="000B1F45">
        <w:rPr>
          <w:i/>
        </w:rPr>
        <w:t xml:space="preserve"> </w:t>
      </w:r>
      <w:r w:rsidRPr="000B1F45">
        <w:t>Jennings</w:t>
      </w:r>
      <w:r w:rsidRPr="000B1F45">
        <w:rPr>
          <w:i/>
        </w:rPr>
        <w:t xml:space="preserve"> (alternate) (Pierce County)</w:t>
      </w:r>
    </w:p>
    <w:p w14:paraId="5BB07678" w14:textId="77777777" w:rsidR="00E64E5E" w:rsidRPr="005B5AE7" w:rsidRDefault="000B1F45" w:rsidP="005B5AE7">
      <w:pPr>
        <w:rPr>
          <w:i/>
        </w:rPr>
        <w:sectPr w:rsidR="00E64E5E" w:rsidRPr="005B5AE7" w:rsidSect="00E64E5E">
          <w:type w:val="continuous"/>
          <w:pgSz w:w="12240" w:h="15840"/>
          <w:pgMar w:top="1080" w:right="1440" w:bottom="720" w:left="1440" w:header="720" w:footer="720" w:gutter="0"/>
          <w:cols w:num="2" w:space="720"/>
          <w:docGrid w:linePitch="360"/>
        </w:sectPr>
      </w:pPr>
      <w:r w:rsidRPr="000B1F45">
        <w:t>John</w:t>
      </w:r>
      <w:r w:rsidRPr="000B1F45">
        <w:rPr>
          <w:i/>
        </w:rPr>
        <w:t xml:space="preserve"> </w:t>
      </w:r>
      <w:r w:rsidRPr="000B1F45">
        <w:t>O’Leary</w:t>
      </w:r>
      <w:r w:rsidRPr="000B1F45">
        <w:rPr>
          <w:i/>
        </w:rPr>
        <w:t xml:space="preserve"> (alternate) (Suquamish Tribe)</w:t>
      </w:r>
    </w:p>
    <w:p w14:paraId="1BBDCDCF" w14:textId="77777777" w:rsidR="00E64E5E" w:rsidRDefault="00E64E5E" w:rsidP="00E64E5E">
      <w:pPr>
        <w:spacing w:after="120"/>
        <w:rPr>
          <w:rFonts w:ascii="Calibri Light" w:hAnsi="Calibri Light" w:cs="Calibri Light"/>
          <w:color w:val="2E74B5" w:themeColor="accent1" w:themeShade="BF"/>
          <w:sz w:val="24"/>
        </w:rPr>
      </w:pPr>
    </w:p>
    <w:p w14:paraId="5B8D4D79"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56E1FB8A"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67BBC25" w14:textId="77777777" w:rsidR="002263EA" w:rsidRDefault="00005007" w:rsidP="002263EA">
      <w:r>
        <w:t>Washington Water Service (ex offic</w:t>
      </w:r>
      <w:r w:rsidR="00DC0FD5">
        <w:t>i</w:t>
      </w:r>
      <w:r>
        <w:t>o)</w:t>
      </w:r>
    </w:p>
    <w:p w14:paraId="43ED9735" w14:textId="77777777" w:rsidR="00DC56F3" w:rsidRDefault="000A0554" w:rsidP="002263EA">
      <w:r>
        <w:t xml:space="preserve">City of </w:t>
      </w:r>
      <w:r w:rsidR="00DC56F3">
        <w:t>Poulsbo</w:t>
      </w:r>
    </w:p>
    <w:p w14:paraId="0CCE95D6" w14:textId="50012D16" w:rsidR="00E57165" w:rsidRDefault="00E57165" w:rsidP="002263EA">
      <w:r>
        <w:t>Building Industry Association of Washington/ Kitsap Building Association</w:t>
      </w:r>
    </w:p>
    <w:p w14:paraId="582B81E7" w14:textId="0D4B5C43" w:rsidR="0034467C" w:rsidRPr="00E64E5E" w:rsidRDefault="0034467C" w:rsidP="002263EA">
      <w:r>
        <w:t>Kitsap Public Utility District</w:t>
      </w:r>
    </w:p>
    <w:p w14:paraId="6C56F474" w14:textId="77777777" w:rsidR="00E64E5E" w:rsidRDefault="00E64E5E" w:rsidP="00E64E5E">
      <w:pPr>
        <w:rPr>
          <w:rFonts w:ascii="Calibri Light" w:hAnsi="Calibri Light" w:cs="Calibri Light"/>
          <w:color w:val="2E74B5" w:themeColor="accent1" w:themeShade="BF"/>
          <w:sz w:val="24"/>
        </w:rPr>
      </w:pPr>
    </w:p>
    <w:p w14:paraId="5EECEB7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A870139" w14:textId="77777777" w:rsidR="00E64E5E" w:rsidRPr="00E64E5E" w:rsidRDefault="00E57165" w:rsidP="00E64E5E">
      <w:r>
        <w:t>Gretchen Muller</w:t>
      </w:r>
      <w:r w:rsidR="00E64E5E" w:rsidRPr="00E64E5E">
        <w:t xml:space="preserve"> </w:t>
      </w:r>
      <w:r w:rsidR="00E64E5E" w:rsidRPr="00E64E5E">
        <w:rPr>
          <w:i/>
        </w:rPr>
        <w:t>(</w:t>
      </w:r>
      <w:r>
        <w:rPr>
          <w:i/>
        </w:rPr>
        <w:t>Cascadia Consulting Group</w:t>
      </w:r>
      <w:r w:rsidR="00E64E5E" w:rsidRPr="00E64E5E">
        <w:rPr>
          <w:i/>
        </w:rPr>
        <w:t>, Facilitator)</w:t>
      </w:r>
    </w:p>
    <w:p w14:paraId="1846A287" w14:textId="77777777" w:rsidR="002263EA" w:rsidRDefault="00687DB8" w:rsidP="00E64E5E">
      <w:pPr>
        <w:rPr>
          <w:i/>
        </w:rPr>
      </w:pPr>
      <w:r>
        <w:t>Paulina Levy</w:t>
      </w:r>
      <w:r w:rsidR="00E64E5E" w:rsidRPr="00E64E5E">
        <w:t xml:space="preserve"> </w:t>
      </w:r>
      <w:r w:rsidR="00E64E5E" w:rsidRPr="00E64E5E">
        <w:rPr>
          <w:i/>
        </w:rPr>
        <w:t xml:space="preserve">(WA </w:t>
      </w:r>
      <w:proofErr w:type="spellStart"/>
      <w:r w:rsidR="00E64E5E" w:rsidRPr="00E64E5E">
        <w:rPr>
          <w:i/>
        </w:rPr>
        <w:t>Dept</w:t>
      </w:r>
      <w:proofErr w:type="spellEnd"/>
      <w:r w:rsidR="00E64E5E" w:rsidRPr="00E64E5E">
        <w:rPr>
          <w:i/>
        </w:rPr>
        <w:t xml:space="preserve"> of Ecology)</w:t>
      </w:r>
    </w:p>
    <w:p w14:paraId="68D5DF12" w14:textId="77777777" w:rsidR="00E57165" w:rsidRPr="00E57165" w:rsidRDefault="00E57165" w:rsidP="00E64E5E">
      <w:r>
        <w:t xml:space="preserve">Ingria Jones </w:t>
      </w:r>
      <w:r w:rsidRPr="00E64E5E">
        <w:rPr>
          <w:i/>
        </w:rPr>
        <w:t xml:space="preserve">(WA </w:t>
      </w:r>
      <w:proofErr w:type="spellStart"/>
      <w:r w:rsidRPr="00E64E5E">
        <w:rPr>
          <w:i/>
        </w:rPr>
        <w:t>Dept</w:t>
      </w:r>
      <w:proofErr w:type="spellEnd"/>
      <w:r w:rsidRPr="00E64E5E">
        <w:rPr>
          <w:i/>
        </w:rPr>
        <w:t xml:space="preserve"> of Ecology)</w:t>
      </w:r>
    </w:p>
    <w:p w14:paraId="6FDBA10F" w14:textId="77777777" w:rsidR="00E64E5E" w:rsidRPr="00E64E5E" w:rsidRDefault="002263EA" w:rsidP="00E64E5E">
      <w:pPr>
        <w:rPr>
          <w:i/>
        </w:rPr>
      </w:pPr>
      <w:r>
        <w:rPr>
          <w:i/>
        </w:rPr>
        <w:tab/>
      </w:r>
      <w:r>
        <w:rPr>
          <w:i/>
        </w:rPr>
        <w:tab/>
      </w:r>
    </w:p>
    <w:p w14:paraId="57BEAF63" w14:textId="77777777" w:rsidR="00E64E5E" w:rsidRDefault="00E57165" w:rsidP="00E64E5E">
      <w:r>
        <w:t>Angela Pietschmann</w:t>
      </w:r>
      <w:r w:rsidR="00E64E5E" w:rsidRPr="00E64E5E">
        <w:t xml:space="preserve"> (</w:t>
      </w:r>
      <w:r>
        <w:rPr>
          <w:i/>
        </w:rPr>
        <w:t>Cascadia Consulting Group</w:t>
      </w:r>
      <w:r w:rsidR="00E64E5E" w:rsidRPr="002263EA">
        <w:rPr>
          <w:i/>
        </w:rPr>
        <w:t>, Information Manager</w:t>
      </w:r>
      <w:r w:rsidR="00E64E5E" w:rsidRPr="00E64E5E">
        <w:t>)</w:t>
      </w:r>
    </w:p>
    <w:p w14:paraId="495B5B61" w14:textId="77777777" w:rsidR="00687DB8" w:rsidRPr="00687DB8" w:rsidRDefault="00E57165" w:rsidP="00E64E5E">
      <w:pPr>
        <w:rPr>
          <w:i/>
        </w:rPr>
      </w:pPr>
      <w:r>
        <w:t>Bob Montgomery</w:t>
      </w:r>
      <w:r w:rsidR="00687DB8">
        <w:t xml:space="preserve"> (</w:t>
      </w:r>
      <w:r>
        <w:rPr>
          <w:i/>
        </w:rPr>
        <w:t>Anchor QEA</w:t>
      </w:r>
      <w:r w:rsidR="00687DB8">
        <w:rPr>
          <w:i/>
        </w:rPr>
        <w:t>)</w:t>
      </w:r>
    </w:p>
    <w:p w14:paraId="50CD8017" w14:textId="77777777" w:rsidR="00E64E5E" w:rsidRDefault="00E64E5E" w:rsidP="00E64E5E">
      <w:pPr>
        <w:rPr>
          <w:rStyle w:val="Heading2Char"/>
          <w:sz w:val="22"/>
          <w:szCs w:val="22"/>
        </w:rPr>
      </w:pPr>
    </w:p>
    <w:p w14:paraId="76B7C2C0" w14:textId="77777777" w:rsidR="002263EA" w:rsidRDefault="002263EA" w:rsidP="00E64E5E">
      <w:pPr>
        <w:rPr>
          <w:rStyle w:val="Heading2Char"/>
          <w:sz w:val="22"/>
          <w:szCs w:val="22"/>
        </w:rPr>
        <w:sectPr w:rsidR="002263EA" w:rsidSect="00E64E5E">
          <w:type w:val="continuous"/>
          <w:pgSz w:w="12240" w:h="15840"/>
          <w:pgMar w:top="1080" w:right="1440" w:bottom="720" w:left="1440" w:header="720" w:footer="720" w:gutter="0"/>
          <w:cols w:num="2" w:space="720"/>
          <w:docGrid w:linePitch="360"/>
        </w:sectPr>
      </w:pPr>
    </w:p>
    <w:p w14:paraId="02B73C23" w14:textId="77777777" w:rsidR="006A625C" w:rsidRDefault="006A625C" w:rsidP="00E64E5E">
      <w:pPr>
        <w:rPr>
          <w:sz w:val="23"/>
          <w:szCs w:val="23"/>
        </w:rPr>
      </w:pPr>
      <w:r w:rsidRPr="00375B6A">
        <w:rPr>
          <w:rStyle w:val="Heading2Char"/>
          <w:sz w:val="22"/>
          <w:szCs w:val="22"/>
        </w:rPr>
        <w:t>*Attendees list is based on sign-in sheet.</w:t>
      </w:r>
    </w:p>
    <w:p w14:paraId="4A8AABE8" w14:textId="77777777" w:rsidR="00180809" w:rsidRPr="00795A07" w:rsidRDefault="00FB469F" w:rsidP="00795A07">
      <w:pPr>
        <w:pStyle w:val="Heading1"/>
      </w:pPr>
      <w:r w:rsidRPr="00795A07">
        <w:t>Meeting Agenda and Meeting Summary</w:t>
      </w:r>
    </w:p>
    <w:p w14:paraId="44F1CF08" w14:textId="77777777" w:rsidR="003866F3" w:rsidRPr="00597539" w:rsidRDefault="00E57165" w:rsidP="00614913">
      <w:pPr>
        <w:pStyle w:val="Normal1style"/>
        <w:spacing w:before="120"/>
        <w:rPr>
          <w:bCs/>
          <w:color w:val="000000" w:themeColor="text1"/>
        </w:rPr>
      </w:pPr>
      <w:r>
        <w:rPr>
          <w:bCs/>
          <w:color w:val="000000" w:themeColor="text1"/>
        </w:rPr>
        <w:t>Gretchen</w:t>
      </w:r>
      <w:r w:rsidR="003866F3" w:rsidRPr="00597539">
        <w:rPr>
          <w:bCs/>
          <w:color w:val="000000" w:themeColor="text1"/>
        </w:rPr>
        <w:t xml:space="preserve"> reviewed the </w:t>
      </w:r>
      <w:r>
        <w:rPr>
          <w:bCs/>
          <w:color w:val="000000" w:themeColor="text1"/>
        </w:rPr>
        <w:t xml:space="preserve">meeting objectives and the </w:t>
      </w:r>
      <w:r w:rsidR="003866F3" w:rsidRPr="00597539">
        <w:rPr>
          <w:bCs/>
          <w:color w:val="000000" w:themeColor="text1"/>
        </w:rPr>
        <w:t xml:space="preserve">agenda. </w:t>
      </w:r>
    </w:p>
    <w:p w14:paraId="0BA03808"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1C924162" w14:textId="77777777" w:rsidR="003866F3" w:rsidRDefault="003866F3" w:rsidP="00E9409D">
      <w:pPr>
        <w:pStyle w:val="Normal1style"/>
        <w:spacing w:before="120"/>
        <w:rPr>
          <w:bCs/>
          <w:i/>
          <w:color w:val="000000" w:themeColor="text1"/>
        </w:rPr>
      </w:pPr>
    </w:p>
    <w:p w14:paraId="31E3021A" w14:textId="77777777" w:rsidR="00E9409D" w:rsidRPr="00E9409D" w:rsidRDefault="00E57165" w:rsidP="00E9409D">
      <w:pPr>
        <w:pStyle w:val="Normal1style"/>
        <w:spacing w:before="120"/>
        <w:rPr>
          <w:bCs/>
          <w:color w:val="000000" w:themeColor="text1"/>
        </w:rPr>
      </w:pPr>
      <w:r>
        <w:rPr>
          <w:bCs/>
          <w:color w:val="000000" w:themeColor="text1"/>
        </w:rPr>
        <w:t>Gretchen</w:t>
      </w:r>
      <w:r w:rsidR="00E9409D">
        <w:rPr>
          <w:bCs/>
          <w:color w:val="000000" w:themeColor="text1"/>
        </w:rPr>
        <w:t xml:space="preserve"> acknowledge</w:t>
      </w:r>
      <w:r w:rsidR="006C3530">
        <w:rPr>
          <w:bCs/>
          <w:color w:val="000000" w:themeColor="text1"/>
        </w:rPr>
        <w:t>d</w:t>
      </w:r>
      <w:r w:rsidR="00E9409D">
        <w:rPr>
          <w:bCs/>
          <w:color w:val="000000" w:themeColor="text1"/>
        </w:rPr>
        <w:t xml:space="preserve"> </w:t>
      </w:r>
      <w:r w:rsidR="00703B57">
        <w:rPr>
          <w:bCs/>
          <w:color w:val="000000" w:themeColor="text1"/>
        </w:rPr>
        <w:t xml:space="preserve">minor revisions to the </w:t>
      </w:r>
      <w:r w:rsidR="00DC0FD5">
        <w:rPr>
          <w:bCs/>
          <w:color w:val="000000" w:themeColor="text1"/>
        </w:rPr>
        <w:t>September</w:t>
      </w:r>
      <w:r w:rsidR="00385B82">
        <w:rPr>
          <w:bCs/>
          <w:color w:val="000000" w:themeColor="text1"/>
        </w:rPr>
        <w:t xml:space="preserve"> meeting summary, including</w:t>
      </w:r>
      <w:r w:rsidR="00703B57">
        <w:rPr>
          <w:bCs/>
          <w:color w:val="000000" w:themeColor="text1"/>
        </w:rPr>
        <w:t xml:space="preserve"> editorial and </w:t>
      </w:r>
      <w:r w:rsidR="00F11820">
        <w:rPr>
          <w:bCs/>
          <w:color w:val="000000" w:themeColor="text1"/>
        </w:rPr>
        <w:t>additions to some of the discussions</w:t>
      </w:r>
      <w:r w:rsidR="00703B57">
        <w:rPr>
          <w:bCs/>
          <w:color w:val="000000" w:themeColor="text1"/>
        </w:rPr>
        <w:t xml:space="preserve">. </w:t>
      </w:r>
      <w:r w:rsidR="00230226">
        <w:rPr>
          <w:bCs/>
          <w:color w:val="000000" w:themeColor="text1"/>
        </w:rPr>
        <w:t>No concerns were shared with the revised version.</w:t>
      </w:r>
      <w:r w:rsidR="00703B57">
        <w:rPr>
          <w:bCs/>
          <w:color w:val="000000" w:themeColor="text1"/>
        </w:rPr>
        <w:t xml:space="preserve"> Ecology will post the final meeting summary on the committee webpage.</w:t>
      </w:r>
    </w:p>
    <w:p w14:paraId="6CD46D71" w14:textId="77777777" w:rsidR="006A1ACA" w:rsidRPr="00597539" w:rsidRDefault="0070309E" w:rsidP="000E1C4A">
      <w:pPr>
        <w:pStyle w:val="Normal1style"/>
        <w:spacing w:before="120"/>
        <w:rPr>
          <w:bCs/>
          <w:i/>
          <w:color w:val="000000" w:themeColor="text1"/>
        </w:rPr>
      </w:pPr>
      <w:r w:rsidRPr="00597539">
        <w:rPr>
          <w:bCs/>
          <w:i/>
          <w:color w:val="000000" w:themeColor="text1"/>
        </w:rPr>
        <w:lastRenderedPageBreak/>
        <w:t xml:space="preserve">No </w:t>
      </w:r>
      <w:r w:rsidR="00703B57">
        <w:rPr>
          <w:bCs/>
          <w:i/>
          <w:color w:val="000000" w:themeColor="text1"/>
        </w:rPr>
        <w:t xml:space="preserve">further </w:t>
      </w:r>
      <w:r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2C778BA0" w14:textId="77777777" w:rsidR="00B57ACF" w:rsidRPr="00795A07" w:rsidRDefault="00FB469F" w:rsidP="00795A07">
      <w:pPr>
        <w:pStyle w:val="Heading1"/>
      </w:pPr>
      <w:r w:rsidRPr="00795A07">
        <w:t>Updates and Announcements</w:t>
      </w:r>
    </w:p>
    <w:p w14:paraId="01345178" w14:textId="77777777" w:rsidR="0070309E" w:rsidRDefault="00795A07" w:rsidP="00E9409D">
      <w:r>
        <w:t>Stacy provided updates from Ecology.</w:t>
      </w:r>
    </w:p>
    <w:p w14:paraId="4F2621FD"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Ecology will soon share links to Box, which is a tool to share working documents, resources, other committee materials.  Meeting agendas, packets, and summaries will continue to live on the committee webpage.</w:t>
      </w:r>
    </w:p>
    <w:p w14:paraId="04F2C600"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The streamflow restoration grants guidance is anticipated for publication in late October. Stacy will distribute the guidance as well as information on applicant workshops as soon as available.</w:t>
      </w:r>
    </w:p>
    <w:p w14:paraId="70A299D5"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The t</w:t>
      </w:r>
      <w:r w:rsidRPr="00F12B34">
        <w:rPr>
          <w:rFonts w:eastAsia="Times New Roman" w:cs="Calibri"/>
        </w:rPr>
        <w:t xml:space="preserve">echnical workgroup met twice </w:t>
      </w:r>
      <w:r>
        <w:rPr>
          <w:rFonts w:eastAsia="Times New Roman" w:cs="Calibri"/>
        </w:rPr>
        <w:t>since the last committee meeting</w:t>
      </w:r>
      <w:r w:rsidRPr="00F12B34">
        <w:rPr>
          <w:rFonts w:eastAsia="Times New Roman" w:cs="Calibri"/>
        </w:rPr>
        <w:t xml:space="preserve"> to discuss growth projections, outdoor irrigation analys</w:t>
      </w:r>
      <w:r>
        <w:rPr>
          <w:rFonts w:eastAsia="Times New Roman" w:cs="Calibri"/>
        </w:rPr>
        <w:t>is method and consumptives use. The workgroup meeting notes are posted on the committee webpage.</w:t>
      </w:r>
    </w:p>
    <w:p w14:paraId="28F4642F" w14:textId="77777777" w:rsidR="00E57165" w:rsidRPr="0034467C" w:rsidRDefault="00E57165" w:rsidP="00E57165">
      <w:pPr>
        <w:pStyle w:val="ListParagraph"/>
        <w:numPr>
          <w:ilvl w:val="0"/>
          <w:numId w:val="28"/>
        </w:numPr>
        <w:textAlignment w:val="center"/>
        <w:rPr>
          <w:rFonts w:eastAsia="Times New Roman" w:cs="Calibri"/>
        </w:rPr>
      </w:pPr>
      <w:r>
        <w:rPr>
          <w:rFonts w:eastAsia="Times New Roman" w:cs="Calibri"/>
        </w:rPr>
        <w:t xml:space="preserve">A </w:t>
      </w:r>
      <w:r w:rsidRPr="0034467C">
        <w:rPr>
          <w:rFonts w:eastAsia="Times New Roman" w:cs="Calibri"/>
        </w:rPr>
        <w:t xml:space="preserve">small subset of the committee met with HDR and Kitsap County to discuss growth projection data in depth and heat maps. </w:t>
      </w:r>
    </w:p>
    <w:p w14:paraId="42B436D1" w14:textId="77777777" w:rsidR="00E57165" w:rsidRPr="0034467C" w:rsidRDefault="00E57165" w:rsidP="00E57165">
      <w:pPr>
        <w:pStyle w:val="ListParagraph"/>
        <w:numPr>
          <w:ilvl w:val="0"/>
          <w:numId w:val="28"/>
        </w:numPr>
        <w:textAlignment w:val="center"/>
        <w:rPr>
          <w:rFonts w:eastAsia="Times New Roman" w:cs="Calibri"/>
        </w:rPr>
      </w:pPr>
      <w:r w:rsidRPr="0034467C">
        <w:rPr>
          <w:rFonts w:eastAsia="Times New Roman" w:cs="Calibri"/>
        </w:rPr>
        <w:t>The project workgroup will meet on October 30</w:t>
      </w:r>
      <w:r w:rsidRPr="0034467C">
        <w:rPr>
          <w:rFonts w:eastAsia="Times New Roman" w:cs="Calibri"/>
          <w:vertAlign w:val="superscript"/>
        </w:rPr>
        <w:t>th</w:t>
      </w:r>
      <w:r w:rsidRPr="0034467C">
        <w:rPr>
          <w:rFonts w:eastAsia="Times New Roman" w:cs="Calibri"/>
        </w:rPr>
        <w:t xml:space="preserve"> to discuss project criteria and other items.</w:t>
      </w:r>
    </w:p>
    <w:p w14:paraId="16A7BE4E" w14:textId="77777777" w:rsidR="00E57165" w:rsidRPr="0034467C" w:rsidRDefault="00E57165" w:rsidP="00E57165">
      <w:pPr>
        <w:pStyle w:val="ListParagraph"/>
        <w:numPr>
          <w:ilvl w:val="0"/>
          <w:numId w:val="28"/>
        </w:numPr>
        <w:textAlignment w:val="center"/>
        <w:rPr>
          <w:rFonts w:eastAsia="Times New Roman" w:cs="Calibri"/>
        </w:rPr>
      </w:pPr>
      <w:r w:rsidRPr="0034467C">
        <w:rPr>
          <w:rFonts w:eastAsia="Times New Roman" w:cs="Calibri"/>
        </w:rPr>
        <w:t>Stacy provided an updated committee contact list for members to add to their binders.</w:t>
      </w:r>
    </w:p>
    <w:p w14:paraId="3C3C69AA" w14:textId="77777777" w:rsidR="00E57165" w:rsidRPr="0034467C" w:rsidRDefault="00E57165" w:rsidP="00E57165">
      <w:pPr>
        <w:pStyle w:val="ListParagraph"/>
        <w:numPr>
          <w:ilvl w:val="0"/>
          <w:numId w:val="28"/>
        </w:numPr>
        <w:textAlignment w:val="center"/>
        <w:rPr>
          <w:rFonts w:eastAsia="Times New Roman" w:cs="Calibri"/>
        </w:rPr>
      </w:pPr>
      <w:r w:rsidRPr="0034467C">
        <w:rPr>
          <w:rFonts w:eastAsia="Times New Roman" w:cs="Calibri"/>
        </w:rPr>
        <w:t>Ecology is developing a number of documents at the request of the committee:</w:t>
      </w:r>
    </w:p>
    <w:p w14:paraId="74AE627D" w14:textId="77777777" w:rsidR="00E57165" w:rsidRDefault="00E57165" w:rsidP="00E57165">
      <w:pPr>
        <w:pStyle w:val="ListParagraph"/>
        <w:numPr>
          <w:ilvl w:val="1"/>
          <w:numId w:val="28"/>
        </w:numPr>
        <w:textAlignment w:val="center"/>
        <w:rPr>
          <w:rFonts w:eastAsia="Times New Roman" w:cs="Calibri"/>
        </w:rPr>
      </w:pPr>
      <w:r w:rsidRPr="0034467C">
        <w:rPr>
          <w:rFonts w:eastAsia="Times New Roman" w:cs="Calibri"/>
        </w:rPr>
        <w:t>Streamflow</w:t>
      </w:r>
      <w:r>
        <w:rPr>
          <w:rFonts w:eastAsia="Times New Roman" w:cs="Calibri"/>
        </w:rPr>
        <w:t xml:space="preserve"> projects overview/solicitation to provide to potential project proponents.</w:t>
      </w:r>
    </w:p>
    <w:p w14:paraId="61055D67" w14:textId="77777777" w:rsidR="00E57165" w:rsidRDefault="00E57165" w:rsidP="00E57165">
      <w:pPr>
        <w:pStyle w:val="ListParagraph"/>
        <w:numPr>
          <w:ilvl w:val="1"/>
          <w:numId w:val="28"/>
        </w:numPr>
        <w:textAlignment w:val="center"/>
        <w:rPr>
          <w:rFonts w:eastAsia="Times New Roman" w:cs="Calibri"/>
        </w:rPr>
      </w:pPr>
      <w:r>
        <w:rPr>
          <w:rFonts w:eastAsia="Times New Roman" w:cs="Calibri"/>
        </w:rPr>
        <w:t>Committee brochure to provide to committee members’ leadership/decision making bodies.</w:t>
      </w:r>
    </w:p>
    <w:p w14:paraId="25DD2C55" w14:textId="77777777" w:rsidR="00E57165" w:rsidRDefault="00E57165" w:rsidP="00E57165">
      <w:pPr>
        <w:pStyle w:val="ListParagraph"/>
        <w:numPr>
          <w:ilvl w:val="1"/>
          <w:numId w:val="28"/>
        </w:numPr>
        <w:textAlignment w:val="center"/>
        <w:rPr>
          <w:rFonts w:eastAsia="Times New Roman" w:cs="Calibri"/>
        </w:rPr>
      </w:pPr>
      <w:r>
        <w:rPr>
          <w:rFonts w:eastAsia="Times New Roman" w:cs="Calibri"/>
        </w:rPr>
        <w:t>Progress tracking flip chart.</w:t>
      </w:r>
    </w:p>
    <w:p w14:paraId="30FA92A5" w14:textId="77777777" w:rsidR="00E57165" w:rsidRDefault="00E57165" w:rsidP="00E57165">
      <w:pPr>
        <w:textAlignment w:val="center"/>
        <w:rPr>
          <w:rFonts w:eastAsia="Times New Roman" w:cs="Calibri"/>
        </w:rPr>
      </w:pPr>
    </w:p>
    <w:p w14:paraId="17D88EA6" w14:textId="77777777" w:rsidR="00E57165" w:rsidRDefault="00E57165" w:rsidP="00E57165">
      <w:pPr>
        <w:textAlignment w:val="center"/>
        <w:rPr>
          <w:rFonts w:eastAsia="Times New Roman" w:cs="Calibri"/>
        </w:rPr>
      </w:pPr>
      <w:r>
        <w:rPr>
          <w:rFonts w:eastAsia="Times New Roman" w:cs="Calibri"/>
        </w:rPr>
        <w:t xml:space="preserve">The project subgroup leads provided updates on meetings </w:t>
      </w:r>
      <w:r w:rsidR="00DC0FD5">
        <w:rPr>
          <w:rFonts w:eastAsia="Times New Roman" w:cs="Calibri"/>
        </w:rPr>
        <w:t xml:space="preserve">held </w:t>
      </w:r>
      <w:r>
        <w:rPr>
          <w:rFonts w:eastAsia="Times New Roman" w:cs="Calibri"/>
        </w:rPr>
        <w:t>since the September committee meeting.</w:t>
      </w:r>
    </w:p>
    <w:p w14:paraId="69E52D73"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East Kitsap: discussed laundry list of all project ideas they could t</w:t>
      </w:r>
      <w:r w:rsidRPr="00F12B34">
        <w:rPr>
          <w:rFonts w:eastAsia="Times New Roman" w:cs="Calibri"/>
        </w:rPr>
        <w:t>hink of; wetlands priority</w:t>
      </w:r>
      <w:r>
        <w:rPr>
          <w:rFonts w:eastAsia="Times New Roman" w:cs="Calibri"/>
        </w:rPr>
        <w:t>.</w:t>
      </w:r>
      <w:r w:rsidRPr="00F12B34">
        <w:rPr>
          <w:rFonts w:eastAsia="Times New Roman" w:cs="Calibri"/>
        </w:rPr>
        <w:t xml:space="preserve"> </w:t>
      </w:r>
    </w:p>
    <w:p w14:paraId="180D88FE"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West Kitsap: got hung up on lack of strategies, but did work to identify priorities; headwater wetlands will likely be a priority; interested in beaver habitat projection.</w:t>
      </w:r>
    </w:p>
    <w:p w14:paraId="5A4D478C"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Vashon: held an open brainstorm to get all ideas on the table.</w:t>
      </w:r>
    </w:p>
    <w:p w14:paraId="61BEA671" w14:textId="77777777" w:rsidR="00E57165" w:rsidRDefault="00E57165" w:rsidP="00E57165">
      <w:pPr>
        <w:textAlignment w:val="center"/>
        <w:rPr>
          <w:rFonts w:eastAsia="Times New Roman" w:cs="Calibri"/>
        </w:rPr>
      </w:pPr>
    </w:p>
    <w:p w14:paraId="6A041C0F" w14:textId="77777777" w:rsidR="00E57165" w:rsidRDefault="00E57165" w:rsidP="00E57165">
      <w:pPr>
        <w:textAlignment w:val="center"/>
        <w:rPr>
          <w:rFonts w:eastAsia="Times New Roman" w:cs="Calibri"/>
        </w:rPr>
      </w:pPr>
      <w:r>
        <w:rPr>
          <w:rFonts w:eastAsia="Times New Roman" w:cs="Calibri"/>
        </w:rPr>
        <w:t>The comm</w:t>
      </w:r>
      <w:r w:rsidR="00DC0FD5">
        <w:rPr>
          <w:rFonts w:eastAsia="Times New Roman" w:cs="Calibri"/>
        </w:rPr>
        <w:t>ittee discussed the following after the updates:</w:t>
      </w:r>
    </w:p>
    <w:p w14:paraId="3AB55194" w14:textId="77777777" w:rsidR="00E57165" w:rsidRDefault="00E57165" w:rsidP="00E57165">
      <w:pPr>
        <w:pStyle w:val="ListParagraph"/>
        <w:numPr>
          <w:ilvl w:val="0"/>
          <w:numId w:val="28"/>
        </w:numPr>
        <w:textAlignment w:val="center"/>
        <w:rPr>
          <w:rFonts w:eastAsia="Times New Roman" w:cs="Calibri"/>
        </w:rPr>
      </w:pPr>
      <w:r>
        <w:rPr>
          <w:rFonts w:eastAsia="Times New Roman" w:cs="Calibri"/>
        </w:rPr>
        <w:t>Beavers are arising as a common theme across the subgroups and more information is requested on how to develop projects around beavers and how to quantify offsets. It will be important to work closely with landowners and see what options are possible. It is important to recognize that projects involving beaver will change over time as we can’t predict if the beavers will remain. There may also be policy considerations for the committee around beavers. It was recommended that the committee learns more about beaver opportunity projects.</w:t>
      </w:r>
    </w:p>
    <w:p w14:paraId="59076458" w14:textId="41B5B056" w:rsidR="00E57165" w:rsidRDefault="00E57165" w:rsidP="00E57165">
      <w:pPr>
        <w:pStyle w:val="ListParagraph"/>
        <w:numPr>
          <w:ilvl w:val="0"/>
          <w:numId w:val="28"/>
        </w:numPr>
        <w:textAlignment w:val="center"/>
        <w:rPr>
          <w:rFonts w:eastAsia="Times New Roman" w:cs="Calibri"/>
        </w:rPr>
      </w:pPr>
      <w:r>
        <w:rPr>
          <w:rFonts w:eastAsia="Times New Roman" w:cs="Calibri"/>
        </w:rPr>
        <w:t xml:space="preserve">A recommendation was raised to consider increasing the building permit fee to raise the amount of funding available for projects in the watershed. Some concerns were expressed regarding whether increasing the fee would result in a reasonable amount of funding (current trends are below projections) as well as potential hardship on homeowners. </w:t>
      </w:r>
      <w:r w:rsidR="00012B22">
        <w:rPr>
          <w:rFonts w:eastAsia="Times New Roman" w:cs="Calibri"/>
        </w:rPr>
        <w:t>This may be an issue to consider as part of adaptive management discussions. Also, t</w:t>
      </w:r>
      <w:r>
        <w:rPr>
          <w:rFonts w:eastAsia="Times New Roman" w:cs="Calibri"/>
        </w:rPr>
        <w:t>he committee will further explore policy and regulatory ideas at the next few meetings.</w:t>
      </w:r>
    </w:p>
    <w:p w14:paraId="0BA16C0C" w14:textId="77777777" w:rsidR="00912A9B" w:rsidRPr="00795A07" w:rsidRDefault="00E57165" w:rsidP="00795A07">
      <w:pPr>
        <w:pStyle w:val="Heading1"/>
      </w:pPr>
      <w:r>
        <w:t>Climate Change Considerations</w:t>
      </w:r>
    </w:p>
    <w:p w14:paraId="4ABAC74C" w14:textId="77777777" w:rsidR="00E57165" w:rsidRDefault="00E57165" w:rsidP="00767F21">
      <w:pPr>
        <w:rPr>
          <w:rFonts w:eastAsia="Times New Roman" w:cs="Calibri"/>
        </w:rPr>
      </w:pPr>
      <w:r>
        <w:rPr>
          <w:rFonts w:eastAsia="Times New Roman" w:cs="Calibri"/>
        </w:rPr>
        <w:t>Ecology worked with the UW’s Climate Impacts Group to develop a discussion guide to initiate a conversation on climate change considerations for the plan.</w:t>
      </w:r>
    </w:p>
    <w:p w14:paraId="7A7C9EA0" w14:textId="77777777" w:rsidR="00E57165" w:rsidRDefault="00E57165" w:rsidP="00767F21">
      <w:pPr>
        <w:rPr>
          <w:rFonts w:eastAsia="Times New Roman" w:cs="Calibri"/>
        </w:rPr>
      </w:pPr>
    </w:p>
    <w:p w14:paraId="19DE4F2C" w14:textId="6BBA4646" w:rsidR="00E57165" w:rsidRDefault="00E57165" w:rsidP="00767F21">
      <w:pPr>
        <w:rPr>
          <w:rFonts w:eastAsia="Times New Roman" w:cs="Calibri"/>
        </w:rPr>
      </w:pPr>
      <w:r>
        <w:rPr>
          <w:rFonts w:eastAsia="Times New Roman" w:cs="Calibri"/>
        </w:rPr>
        <w:t>Reference Material</w:t>
      </w:r>
      <w:r w:rsidR="00311D9F">
        <w:rPr>
          <w:rFonts w:eastAsia="Times New Roman" w:cs="Calibri"/>
        </w:rPr>
        <w:t xml:space="preserve"> </w:t>
      </w:r>
    </w:p>
    <w:p w14:paraId="009005F5" w14:textId="487DE375" w:rsidR="00E57165" w:rsidRPr="00E57165" w:rsidRDefault="00E57165" w:rsidP="00E57165">
      <w:pPr>
        <w:pStyle w:val="ListParagraph"/>
        <w:numPr>
          <w:ilvl w:val="0"/>
          <w:numId w:val="29"/>
        </w:numPr>
        <w:textAlignment w:val="center"/>
        <w:rPr>
          <w:rFonts w:eastAsia="Times New Roman" w:cs="Calibri"/>
        </w:rPr>
      </w:pPr>
      <w:r w:rsidRPr="00E57165">
        <w:rPr>
          <w:rFonts w:eastAsia="Times New Roman" w:cs="Calibri"/>
        </w:rPr>
        <w:t>Discussion guide</w:t>
      </w:r>
      <w:r w:rsidR="00311D9F">
        <w:rPr>
          <w:rFonts w:eastAsia="Times New Roman" w:cs="Calibri"/>
        </w:rPr>
        <w:t xml:space="preserve"> </w:t>
      </w:r>
      <w:r w:rsidR="00311D9F">
        <w:t xml:space="preserve">(available on </w:t>
      </w:r>
      <w:hyperlink r:id="rId16" w:history="1">
        <w:r w:rsidR="00311D9F" w:rsidRPr="00311D9F">
          <w:rPr>
            <w:rStyle w:val="Hyperlink"/>
          </w:rPr>
          <w:t>committee webpage</w:t>
        </w:r>
      </w:hyperlink>
      <w:r w:rsidR="00311D9F">
        <w:t>)</w:t>
      </w:r>
    </w:p>
    <w:p w14:paraId="3041399C" w14:textId="77777777" w:rsidR="00E57165" w:rsidRDefault="00E57165" w:rsidP="00E57165">
      <w:pPr>
        <w:pStyle w:val="ListParagraph"/>
        <w:numPr>
          <w:ilvl w:val="0"/>
          <w:numId w:val="29"/>
        </w:numPr>
        <w:textAlignment w:val="center"/>
        <w:rPr>
          <w:rFonts w:eastAsia="Times New Roman" w:cs="Calibri"/>
        </w:rPr>
      </w:pPr>
      <w:r w:rsidRPr="00E57165">
        <w:rPr>
          <w:rFonts w:eastAsia="Times New Roman" w:cs="Calibri"/>
        </w:rPr>
        <w:lastRenderedPageBreak/>
        <w:t>Flip chart transcription (see end of summary)</w:t>
      </w:r>
    </w:p>
    <w:p w14:paraId="514BD297" w14:textId="7B605902" w:rsidR="00E57165" w:rsidRPr="00E57165" w:rsidRDefault="00B42A5E" w:rsidP="00E57165">
      <w:pPr>
        <w:pStyle w:val="ListParagraph"/>
        <w:numPr>
          <w:ilvl w:val="0"/>
          <w:numId w:val="29"/>
        </w:numPr>
        <w:textAlignment w:val="center"/>
        <w:rPr>
          <w:rFonts w:eastAsia="Times New Roman" w:cs="Calibri"/>
        </w:rPr>
      </w:pPr>
      <w:hyperlink r:id="rId17" w:history="1">
        <w:r w:rsidR="00E57165" w:rsidRPr="00E57165">
          <w:rPr>
            <w:rStyle w:val="Hyperlink"/>
            <w:rFonts w:eastAsia="Times New Roman" w:cs="Calibri"/>
          </w:rPr>
          <w:t>Box Folder</w:t>
        </w:r>
      </w:hyperlink>
      <w:r w:rsidR="008E2104">
        <w:rPr>
          <w:rStyle w:val="Hyperlink"/>
          <w:rFonts w:eastAsia="Times New Roman" w:cs="Calibri"/>
        </w:rPr>
        <w:t xml:space="preserve"> on Climate Change</w:t>
      </w:r>
    </w:p>
    <w:p w14:paraId="64DAC3AE" w14:textId="77777777" w:rsidR="00C95434" w:rsidRDefault="00C95434" w:rsidP="00767F21">
      <w:r>
        <w:t xml:space="preserve"> </w:t>
      </w:r>
    </w:p>
    <w:p w14:paraId="3791E40C" w14:textId="77777777" w:rsidR="00E57165" w:rsidRDefault="00E57165" w:rsidP="00767F21">
      <w:r>
        <w:t>Discussion</w:t>
      </w:r>
    </w:p>
    <w:p w14:paraId="72E6612B" w14:textId="723AB159" w:rsidR="00E57165" w:rsidRDefault="00E57165" w:rsidP="00E57165">
      <w:pPr>
        <w:pStyle w:val="ListParagraph"/>
        <w:numPr>
          <w:ilvl w:val="0"/>
          <w:numId w:val="30"/>
        </w:numPr>
        <w:textAlignment w:val="center"/>
        <w:rPr>
          <w:rFonts w:eastAsia="Times New Roman" w:cs="Calibri"/>
        </w:rPr>
      </w:pPr>
      <w:r>
        <w:rPr>
          <w:rFonts w:eastAsia="Times New Roman" w:cs="Calibri"/>
        </w:rPr>
        <w:t>Many members of the committee feel it is important to consider climate change in planning processes, but we need to be cautious of the timeline – our planning process is looking at the next twenty years of growth</w:t>
      </w:r>
      <w:r w:rsidR="00012B22">
        <w:rPr>
          <w:rFonts w:eastAsia="Times New Roman" w:cs="Calibri"/>
        </w:rPr>
        <w:t>, although projects need to be effective indefinitely</w:t>
      </w:r>
      <w:r>
        <w:rPr>
          <w:rFonts w:eastAsia="Times New Roman" w:cs="Calibri"/>
        </w:rPr>
        <w:t xml:space="preserve">. We need to ensure the context for climate change considerations are appropriate for our planning process as </w:t>
      </w:r>
      <w:r w:rsidR="00F54E54">
        <w:rPr>
          <w:rFonts w:eastAsia="Times New Roman" w:cs="Calibri"/>
        </w:rPr>
        <w:t>studies have shown that they can be</w:t>
      </w:r>
      <w:r>
        <w:rPr>
          <w:rFonts w:eastAsia="Times New Roman" w:cs="Calibri"/>
        </w:rPr>
        <w:t xml:space="preserve"> significant in magnitude compared to the water use we are working to offset.</w:t>
      </w:r>
    </w:p>
    <w:p w14:paraId="0B2AB366" w14:textId="77777777" w:rsidR="00E57165" w:rsidRDefault="00E57165" w:rsidP="00E57165">
      <w:pPr>
        <w:pStyle w:val="ListParagraph"/>
        <w:numPr>
          <w:ilvl w:val="0"/>
          <w:numId w:val="30"/>
        </w:numPr>
        <w:textAlignment w:val="center"/>
        <w:rPr>
          <w:rFonts w:eastAsia="Times New Roman" w:cs="Calibri"/>
        </w:rPr>
      </w:pPr>
      <w:r>
        <w:rPr>
          <w:rFonts w:eastAsia="Times New Roman" w:cs="Calibri"/>
        </w:rPr>
        <w:t>In the WRIA 1 rulemaking process, Ecology is looking at climate change in terms of how it considers safety factors around consumptive use.</w:t>
      </w:r>
    </w:p>
    <w:p w14:paraId="0030FE71" w14:textId="77777777" w:rsidR="00E57165" w:rsidRDefault="00E57165" w:rsidP="00E57165">
      <w:pPr>
        <w:pStyle w:val="ListParagraph"/>
        <w:numPr>
          <w:ilvl w:val="0"/>
          <w:numId w:val="30"/>
        </w:numPr>
        <w:textAlignment w:val="center"/>
        <w:rPr>
          <w:rFonts w:eastAsia="Times New Roman" w:cs="Calibri"/>
        </w:rPr>
      </w:pPr>
      <w:r>
        <w:rPr>
          <w:rFonts w:eastAsia="Times New Roman" w:cs="Calibri"/>
        </w:rPr>
        <w:t>We need to be cautious about the language we use and focus more on resiliency.</w:t>
      </w:r>
    </w:p>
    <w:p w14:paraId="729DD2DF" w14:textId="50B2A8EE" w:rsidR="00E57165" w:rsidRDefault="00E57165" w:rsidP="00E57165">
      <w:pPr>
        <w:pStyle w:val="ListParagraph"/>
        <w:numPr>
          <w:ilvl w:val="0"/>
          <w:numId w:val="30"/>
        </w:numPr>
        <w:textAlignment w:val="center"/>
        <w:rPr>
          <w:rFonts w:eastAsia="Times New Roman" w:cs="Calibri"/>
        </w:rPr>
      </w:pPr>
      <w:r>
        <w:rPr>
          <w:rFonts w:eastAsia="Times New Roman" w:cs="Calibri"/>
        </w:rPr>
        <w:t>Paul Pickett offered his support as a technical resource to the group and provided resources that Stacy will make available on Box.</w:t>
      </w:r>
    </w:p>
    <w:p w14:paraId="2BAF9A18" w14:textId="3416ECE0" w:rsidR="00E57165" w:rsidRDefault="00E57165" w:rsidP="00E57165">
      <w:pPr>
        <w:pStyle w:val="ListParagraph"/>
        <w:numPr>
          <w:ilvl w:val="0"/>
          <w:numId w:val="30"/>
        </w:numPr>
        <w:textAlignment w:val="center"/>
        <w:rPr>
          <w:rFonts w:eastAsia="Times New Roman" w:cs="Calibri"/>
        </w:rPr>
      </w:pPr>
      <w:r>
        <w:rPr>
          <w:rFonts w:eastAsia="Times New Roman" w:cs="Calibri"/>
        </w:rPr>
        <w:t>Many members of the committee were interested in looking at climate change around consumptive use</w:t>
      </w:r>
      <w:r w:rsidR="00F54E54">
        <w:rPr>
          <w:rFonts w:eastAsia="Times New Roman" w:cs="Calibri"/>
        </w:rPr>
        <w:t>, which as a 20-year horizon,</w:t>
      </w:r>
      <w:r>
        <w:rPr>
          <w:rFonts w:eastAsia="Times New Roman" w:cs="Calibri"/>
        </w:rPr>
        <w:t xml:space="preserve"> as well as with project considerations</w:t>
      </w:r>
      <w:r w:rsidR="00F54E54">
        <w:rPr>
          <w:rFonts w:eastAsia="Times New Roman" w:cs="Calibri"/>
        </w:rPr>
        <w:t>, which are supposed to be sustainable in the long term</w:t>
      </w:r>
      <w:r>
        <w:rPr>
          <w:rFonts w:eastAsia="Times New Roman" w:cs="Calibri"/>
        </w:rPr>
        <w:t>.</w:t>
      </w:r>
    </w:p>
    <w:p w14:paraId="0AB74DEF" w14:textId="77777777" w:rsidR="00E57165" w:rsidRDefault="00E57165" w:rsidP="00E57165">
      <w:pPr>
        <w:pStyle w:val="ListParagraph"/>
        <w:numPr>
          <w:ilvl w:val="0"/>
          <w:numId w:val="30"/>
        </w:numPr>
        <w:textAlignment w:val="center"/>
        <w:rPr>
          <w:rFonts w:eastAsia="Times New Roman" w:cs="Calibri"/>
        </w:rPr>
      </w:pPr>
      <w:r>
        <w:rPr>
          <w:rFonts w:eastAsia="Times New Roman" w:cs="Calibri"/>
        </w:rPr>
        <w:t>It was recognized that the streamflow grants guidance does consider climate change resiliency in the scoring criteria. Projects that can demonstrate they are resilient to climate change may be more competitive. Many project proponents are already considering climate resiliency.</w:t>
      </w:r>
    </w:p>
    <w:p w14:paraId="35357AAE" w14:textId="77777777" w:rsidR="00E57165" w:rsidRDefault="00E57165" w:rsidP="00E57165">
      <w:pPr>
        <w:pStyle w:val="ListParagraph"/>
        <w:numPr>
          <w:ilvl w:val="0"/>
          <w:numId w:val="30"/>
        </w:numPr>
        <w:textAlignment w:val="center"/>
        <w:rPr>
          <w:rFonts w:eastAsia="Times New Roman" w:cs="Calibri"/>
        </w:rPr>
      </w:pPr>
      <w:r>
        <w:rPr>
          <w:rFonts w:eastAsia="Times New Roman" w:cs="Calibri"/>
        </w:rPr>
        <w:t xml:space="preserve">If we consider a safety factor for climate change around consumptive use, many members of the committee are interested in having the safety factor grounded in </w:t>
      </w:r>
      <w:r w:rsidR="00DC0FD5">
        <w:rPr>
          <w:rFonts w:eastAsia="Times New Roman" w:cs="Calibri"/>
        </w:rPr>
        <w:t>local projections</w:t>
      </w:r>
      <w:r>
        <w:rPr>
          <w:rFonts w:eastAsia="Times New Roman" w:cs="Calibri"/>
        </w:rPr>
        <w:t>. There is also interest in ensuring it is an additive /separate safety factor. Stacy will pull in information on local projections and provide on Box.</w:t>
      </w:r>
    </w:p>
    <w:p w14:paraId="1E1D5BCC" w14:textId="48DAC070" w:rsidR="00F54E54" w:rsidRDefault="00F54E54" w:rsidP="00E57165">
      <w:pPr>
        <w:pStyle w:val="ListParagraph"/>
        <w:numPr>
          <w:ilvl w:val="0"/>
          <w:numId w:val="30"/>
        </w:numPr>
        <w:textAlignment w:val="center"/>
        <w:rPr>
          <w:rFonts w:eastAsia="Times New Roman" w:cs="Calibri"/>
        </w:rPr>
      </w:pPr>
      <w:r>
        <w:rPr>
          <w:rFonts w:eastAsia="Times New Roman" w:cs="Calibri"/>
        </w:rPr>
        <w:t xml:space="preserve">Guillaume </w:t>
      </w:r>
      <w:proofErr w:type="spellStart"/>
      <w:r>
        <w:rPr>
          <w:rFonts w:eastAsia="Times New Roman" w:cs="Calibri"/>
        </w:rPr>
        <w:t>Mauger</w:t>
      </w:r>
      <w:proofErr w:type="spellEnd"/>
      <w:r>
        <w:rPr>
          <w:rFonts w:eastAsia="Times New Roman" w:cs="Calibri"/>
        </w:rPr>
        <w:t xml:space="preserve"> of U</w:t>
      </w:r>
      <w:r w:rsidR="006969D8">
        <w:rPr>
          <w:rFonts w:eastAsia="Times New Roman" w:cs="Calibri"/>
        </w:rPr>
        <w:t>W’s</w:t>
      </w:r>
      <w:r>
        <w:rPr>
          <w:rFonts w:eastAsia="Times New Roman" w:cs="Calibri"/>
        </w:rPr>
        <w:t xml:space="preserve"> </w:t>
      </w:r>
      <w:r w:rsidR="006969D8">
        <w:rPr>
          <w:rFonts w:eastAsia="Times New Roman" w:cs="Calibri"/>
        </w:rPr>
        <w:t>Climate Impacts Group (CIG)</w:t>
      </w:r>
      <w:r>
        <w:rPr>
          <w:rFonts w:eastAsia="Times New Roman" w:cs="Calibri"/>
        </w:rPr>
        <w:t xml:space="preserve"> noted at a recent conference that a “risk management” approach works well for addressing adaptation to climate impacts.</w:t>
      </w:r>
    </w:p>
    <w:p w14:paraId="5FB0292B" w14:textId="74272E05" w:rsidR="00E57165" w:rsidRDefault="00E57165" w:rsidP="00E57165">
      <w:pPr>
        <w:pStyle w:val="ListParagraph"/>
        <w:numPr>
          <w:ilvl w:val="0"/>
          <w:numId w:val="30"/>
        </w:numPr>
        <w:textAlignment w:val="center"/>
        <w:rPr>
          <w:rFonts w:eastAsia="Times New Roman" w:cs="Calibri"/>
        </w:rPr>
      </w:pPr>
      <w:r>
        <w:rPr>
          <w:rFonts w:eastAsia="Times New Roman" w:cs="Calibri"/>
        </w:rPr>
        <w:t>The committee may also want to look for projects that take advantage of changing climate systems (e.g. storage).</w:t>
      </w:r>
      <w:r w:rsidR="00F54E54">
        <w:rPr>
          <w:rFonts w:eastAsia="Times New Roman" w:cs="Calibri"/>
        </w:rPr>
        <w:t xml:space="preserve"> </w:t>
      </w:r>
    </w:p>
    <w:p w14:paraId="04284D29" w14:textId="77777777" w:rsidR="00E57165" w:rsidRDefault="00E57165" w:rsidP="00E57165">
      <w:pPr>
        <w:pStyle w:val="ListParagraph"/>
        <w:numPr>
          <w:ilvl w:val="0"/>
          <w:numId w:val="30"/>
        </w:numPr>
        <w:textAlignment w:val="center"/>
        <w:rPr>
          <w:rFonts w:eastAsia="Times New Roman" w:cs="Calibri"/>
        </w:rPr>
      </w:pPr>
      <w:r>
        <w:rPr>
          <w:rFonts w:eastAsia="Times New Roman" w:cs="Calibri"/>
        </w:rPr>
        <w:t>Port Gamble S’Klallam Tribe is modeling local projections for climate change and may have results ready to share with the committee in the near term.</w:t>
      </w:r>
    </w:p>
    <w:p w14:paraId="1924DF03" w14:textId="77777777" w:rsidR="00E57165" w:rsidRDefault="00E57165" w:rsidP="00E57165">
      <w:pPr>
        <w:pStyle w:val="ListParagraph"/>
        <w:numPr>
          <w:ilvl w:val="0"/>
          <w:numId w:val="30"/>
        </w:numPr>
        <w:textAlignment w:val="center"/>
        <w:rPr>
          <w:rFonts w:eastAsia="Times New Roman" w:cs="Calibri"/>
        </w:rPr>
      </w:pPr>
      <w:r>
        <w:rPr>
          <w:rFonts w:eastAsia="Times New Roman" w:cs="Calibri"/>
        </w:rPr>
        <w:t>We need to ensure that we aren’t trying to cover too much with this plan or lose site of the task at hand – offsetting permit exempt wells. Some members of the committee feel that we need to be “pragmatic visionaries”. We need to communicate clearly the intent of our plan to the public.</w:t>
      </w:r>
    </w:p>
    <w:p w14:paraId="368C23A6" w14:textId="4F9C5D0C" w:rsidR="00E57165" w:rsidRDefault="00E57165" w:rsidP="00E57165">
      <w:pPr>
        <w:pStyle w:val="ListParagraph"/>
        <w:numPr>
          <w:ilvl w:val="0"/>
          <w:numId w:val="30"/>
        </w:numPr>
        <w:textAlignment w:val="center"/>
        <w:rPr>
          <w:rFonts w:eastAsia="Times New Roman" w:cs="Calibri"/>
        </w:rPr>
      </w:pPr>
      <w:r>
        <w:rPr>
          <w:rFonts w:eastAsia="Times New Roman" w:cs="Calibri"/>
        </w:rPr>
        <w:t>It’s important to recognize that the further we plan out, the greater the uncertainty.</w:t>
      </w:r>
    </w:p>
    <w:p w14:paraId="3CAA6EC0" w14:textId="3688E0CF" w:rsidR="00F54E54" w:rsidRDefault="00F54E54" w:rsidP="00E57165">
      <w:pPr>
        <w:pStyle w:val="ListParagraph"/>
        <w:numPr>
          <w:ilvl w:val="0"/>
          <w:numId w:val="30"/>
        </w:numPr>
        <w:textAlignment w:val="center"/>
        <w:rPr>
          <w:rFonts w:eastAsia="Times New Roman" w:cs="Calibri"/>
        </w:rPr>
      </w:pPr>
      <w:r>
        <w:rPr>
          <w:rFonts w:eastAsia="Times New Roman" w:cs="Calibri"/>
        </w:rPr>
        <w:t>It was also noted that the comprehensive planning process includes periodic check-ins and adjustments. The ability of this plan to have adaptive management has yet to be determined, so we may have to live with projections we include now.</w:t>
      </w:r>
    </w:p>
    <w:p w14:paraId="39405B91" w14:textId="77777777" w:rsidR="00E57165" w:rsidRPr="001A75CB" w:rsidRDefault="00E57165" w:rsidP="00E57165">
      <w:pPr>
        <w:pStyle w:val="ListParagraph"/>
        <w:numPr>
          <w:ilvl w:val="0"/>
          <w:numId w:val="30"/>
        </w:numPr>
        <w:textAlignment w:val="center"/>
        <w:rPr>
          <w:rFonts w:eastAsia="Times New Roman" w:cs="Calibri"/>
        </w:rPr>
      </w:pPr>
      <w:r>
        <w:rPr>
          <w:rFonts w:eastAsia="Times New Roman" w:cs="Calibri"/>
        </w:rPr>
        <w:t>The chair and facilitator will summarize the discussion and bring back to the group some packages of options or proposals for consideration.</w:t>
      </w:r>
    </w:p>
    <w:p w14:paraId="71599369" w14:textId="77777777" w:rsidR="00FB469F" w:rsidRDefault="00E80227" w:rsidP="000B037D">
      <w:pPr>
        <w:pStyle w:val="Heading1"/>
      </w:pPr>
      <w:r>
        <w:t>Growth Projections</w:t>
      </w:r>
    </w:p>
    <w:p w14:paraId="14791F01" w14:textId="77777777" w:rsidR="00C95434" w:rsidRDefault="00E80227" w:rsidP="00C95434">
      <w:r>
        <w:t>Stacy provided a summary of what discussions the committee has had around planning, growth projections and permit-exempt well projections. Stacy summarized the methods used by each of the c</w:t>
      </w:r>
      <w:r w:rsidR="00DC0FD5">
        <w:t>ounties</w:t>
      </w:r>
      <w:r>
        <w:t xml:space="preserve"> for calculating permit-exempt well projections as well as ranges or scenarios. The workgroup recommends moving forward with the current projections as interim numbers, and bringing back refinements to Kitsap County and Mason County at the next meeting. </w:t>
      </w:r>
    </w:p>
    <w:p w14:paraId="05A72695" w14:textId="77777777" w:rsidR="005B1299" w:rsidRDefault="005B1299" w:rsidP="00C95434"/>
    <w:p w14:paraId="787FE4F6" w14:textId="3C035143" w:rsidR="005B1299" w:rsidRDefault="005039CE" w:rsidP="00C95434">
      <w:r>
        <w:t>Reference Material</w:t>
      </w:r>
      <w:r w:rsidR="00311D9F">
        <w:t xml:space="preserve"> </w:t>
      </w:r>
    </w:p>
    <w:p w14:paraId="5D7FB278" w14:textId="77777777" w:rsidR="00385B82" w:rsidRDefault="00E80227" w:rsidP="00385B82">
      <w:pPr>
        <w:pStyle w:val="ListParagraph"/>
        <w:numPr>
          <w:ilvl w:val="0"/>
          <w:numId w:val="25"/>
        </w:numPr>
      </w:pPr>
      <w:r>
        <w:lastRenderedPageBreak/>
        <w:t>Presentation</w:t>
      </w:r>
    </w:p>
    <w:p w14:paraId="06EE7E3D" w14:textId="313CAE2D" w:rsidR="00E80227" w:rsidRDefault="00E80227" w:rsidP="00385B82">
      <w:pPr>
        <w:pStyle w:val="ListParagraph"/>
        <w:numPr>
          <w:ilvl w:val="0"/>
          <w:numId w:val="25"/>
        </w:numPr>
      </w:pPr>
      <w:r>
        <w:t>Handouts with updated growth projections</w:t>
      </w:r>
      <w:r w:rsidR="00311D9F">
        <w:t xml:space="preserve"> (available on </w:t>
      </w:r>
      <w:hyperlink r:id="rId18" w:history="1">
        <w:r w:rsidR="00311D9F" w:rsidRPr="00311D9F">
          <w:rPr>
            <w:rStyle w:val="Hyperlink"/>
          </w:rPr>
          <w:t>committee webpage</w:t>
        </w:r>
      </w:hyperlink>
      <w:r w:rsidR="00311D9F">
        <w:t>)</w:t>
      </w:r>
    </w:p>
    <w:p w14:paraId="066D9912" w14:textId="77777777" w:rsidR="005B1299" w:rsidRDefault="005B1299" w:rsidP="00C95434"/>
    <w:p w14:paraId="3595EFC7" w14:textId="77777777" w:rsidR="005B1299" w:rsidRDefault="005B1299" w:rsidP="00C95434">
      <w:r>
        <w:t>Discuss</w:t>
      </w:r>
      <w:r w:rsidR="005039CE">
        <w:t>ion</w:t>
      </w:r>
    </w:p>
    <w:p w14:paraId="541C6D86" w14:textId="77777777" w:rsidR="00E80227" w:rsidRDefault="00E80227" w:rsidP="00A327C4">
      <w:pPr>
        <w:pStyle w:val="ListParagraph"/>
        <w:numPr>
          <w:ilvl w:val="0"/>
          <w:numId w:val="25"/>
        </w:numPr>
      </w:pPr>
      <w:r>
        <w:t xml:space="preserve">While there is interest in getting general agreement about the path forward, some of the “decisions” are being framed as interim because some members of the committee may need to see the full package (plan) before coming to agreement on components of the plan. Concern was expressed by among some members of putting off too many decisions </w:t>
      </w:r>
      <w:r w:rsidR="00DC0FD5">
        <w:t>until</w:t>
      </w:r>
      <w:r>
        <w:t xml:space="preserve"> the end of the process.</w:t>
      </w:r>
    </w:p>
    <w:p w14:paraId="61A28B6A" w14:textId="77777777" w:rsidR="005039CE" w:rsidRDefault="00E80227" w:rsidP="00A327C4">
      <w:pPr>
        <w:pStyle w:val="ListParagraph"/>
        <w:numPr>
          <w:ilvl w:val="0"/>
          <w:numId w:val="25"/>
        </w:numPr>
      </w:pPr>
      <w:r>
        <w:t>Members of the committee expressed desire to trust the expert county planners with the numbers they have put forward and recognition that the numbers are likely high.</w:t>
      </w:r>
    </w:p>
    <w:p w14:paraId="33CB4444" w14:textId="77777777" w:rsidR="00E80227" w:rsidRDefault="00E80227" w:rsidP="00A327C4">
      <w:pPr>
        <w:pStyle w:val="ListParagraph"/>
        <w:numPr>
          <w:ilvl w:val="0"/>
          <w:numId w:val="25"/>
        </w:numPr>
      </w:pPr>
      <w:r>
        <w:t>Kitsap County recognized that their 20 year projections are very close to full build out potential.</w:t>
      </w:r>
    </w:p>
    <w:p w14:paraId="1806A79E" w14:textId="77777777" w:rsidR="00E80227" w:rsidRDefault="00E80227" w:rsidP="00A327C4">
      <w:pPr>
        <w:pStyle w:val="ListParagraph"/>
        <w:numPr>
          <w:ilvl w:val="0"/>
          <w:numId w:val="25"/>
        </w:numPr>
      </w:pPr>
      <w:r>
        <w:t>Most members of the committee are comfortable with the path forward and using the current well projections as interim numbers. The workgroup will review the revised numbers for Kitsap and Mason counties at their</w:t>
      </w:r>
      <w:r w:rsidR="00DC0FD5">
        <w:t xml:space="preserve"> next</w:t>
      </w:r>
      <w:r>
        <w:t xml:space="preserve"> meeting and bring back to the full committee in November. </w:t>
      </w:r>
    </w:p>
    <w:p w14:paraId="525913BE" w14:textId="796C6F0E" w:rsidR="00BA3A0F" w:rsidRDefault="00870D92" w:rsidP="00BA3A0F">
      <w:pPr>
        <w:pStyle w:val="ListParagraph"/>
        <w:numPr>
          <w:ilvl w:val="1"/>
          <w:numId w:val="25"/>
        </w:numPr>
      </w:pPr>
      <w:r>
        <w:t xml:space="preserve">The </w:t>
      </w:r>
      <w:r w:rsidR="00BA3A0F">
        <w:t>Squaxin Island Tribe</w:t>
      </w:r>
      <w:r w:rsidR="0034467C">
        <w:t xml:space="preserve"> representative</w:t>
      </w:r>
      <w:r w:rsidR="00BA3A0F">
        <w:t xml:space="preserve"> stated that they didn’t necessary feel </w:t>
      </w:r>
      <w:r w:rsidR="001C05E9">
        <w:t>“</w:t>
      </w:r>
      <w:r w:rsidR="00BA3A0F">
        <w:t>comfortable</w:t>
      </w:r>
      <w:r w:rsidR="001C05E9">
        <w:t>”</w:t>
      </w:r>
      <w:r w:rsidR="00BA3A0F">
        <w:t xml:space="preserve"> or </w:t>
      </w:r>
      <w:r w:rsidR="001C05E9">
        <w:t>“</w:t>
      </w:r>
      <w:r w:rsidR="00BA3A0F">
        <w:t>good</w:t>
      </w:r>
      <w:r w:rsidR="001C05E9">
        <w:t>”</w:t>
      </w:r>
      <w:r w:rsidR="00BA3A0F">
        <w:t xml:space="preserve"> with the numbers</w:t>
      </w:r>
      <w:r w:rsidR="001C05E9">
        <w:t>,</w:t>
      </w:r>
      <w:r w:rsidR="00BA3A0F">
        <w:t xml:space="preserve"> </w:t>
      </w:r>
      <w:r w:rsidR="001C05E9">
        <w:t>but they will “stand aside”</w:t>
      </w:r>
      <w:r w:rsidR="00BA3A0F">
        <w:t xml:space="preserve"> until they see the </w:t>
      </w:r>
      <w:r w:rsidR="001C05E9">
        <w:t xml:space="preserve">final future </w:t>
      </w:r>
      <w:r w:rsidR="00B42A5E">
        <w:t>permit exempt</w:t>
      </w:r>
      <w:bookmarkStart w:id="0" w:name="_GoBack"/>
      <w:bookmarkEnd w:id="0"/>
      <w:r w:rsidR="001C05E9">
        <w:t xml:space="preserve"> well consumptive use estimates</w:t>
      </w:r>
      <w:r w:rsidR="00BA3A0F">
        <w:t xml:space="preserve">. They want to ensure </w:t>
      </w:r>
      <w:r w:rsidR="001C05E9">
        <w:t>that the estimate</w:t>
      </w:r>
      <w:r>
        <w:t>s</w:t>
      </w:r>
      <w:r w:rsidR="001C05E9">
        <w:t xml:space="preserve"> account for uncertainty by either </w:t>
      </w:r>
      <w:r>
        <w:t>being</w:t>
      </w:r>
      <w:r w:rsidR="001C05E9">
        <w:t xml:space="preserve"> conservative or </w:t>
      </w:r>
      <w:r>
        <w:t xml:space="preserve">including both </w:t>
      </w:r>
      <w:r w:rsidR="001C05E9">
        <w:t>medium and high estimate</w:t>
      </w:r>
      <w:r>
        <w:t>s</w:t>
      </w:r>
      <w:r w:rsidR="001C05E9">
        <w:t xml:space="preserve">. </w:t>
      </w:r>
      <w:r>
        <w:t xml:space="preserve">Their ultimate goal is that </w:t>
      </w:r>
      <w:r w:rsidR="00BA3A0F">
        <w:t xml:space="preserve">the projects are enough to provide offsets to wells as well as improve </w:t>
      </w:r>
      <w:proofErr w:type="spellStart"/>
      <w:r w:rsidR="00DC0FD5">
        <w:t>streamflows</w:t>
      </w:r>
      <w:proofErr w:type="spellEnd"/>
      <w:r w:rsidR="00BA3A0F">
        <w:t>.</w:t>
      </w:r>
    </w:p>
    <w:p w14:paraId="3E573478" w14:textId="4FED5788" w:rsidR="00BA3A0F" w:rsidRPr="00C95434" w:rsidRDefault="00BA3A0F" w:rsidP="00BA3A0F">
      <w:pPr>
        <w:pStyle w:val="ListParagraph"/>
        <w:numPr>
          <w:ilvl w:val="0"/>
          <w:numId w:val="25"/>
        </w:numPr>
      </w:pPr>
      <w:r>
        <w:t xml:space="preserve">Stacy shared a proposal from the Skokomish Tribe to revise the “region” delineation, with a division of the Hood Canal region in the north and south. Stacy acknowledged that the committee is committed to further addressing </w:t>
      </w:r>
      <w:proofErr w:type="spellStart"/>
      <w:r w:rsidR="00DC0FD5">
        <w:t>subbasin</w:t>
      </w:r>
      <w:proofErr w:type="spellEnd"/>
      <w:r>
        <w:t xml:space="preserve"> delineation in the future (once growth projections and projects are developed) and that the committee is committed to find</w:t>
      </w:r>
      <w:r w:rsidR="00DC0FD5">
        <w:t>ing</w:t>
      </w:r>
      <w:r>
        <w:t xml:space="preserve"> projects closest to the anticipated area of impact. There was concern for the Hood Canal division from some members of the committee</w:t>
      </w:r>
      <w:r w:rsidR="00870D92">
        <w:t xml:space="preserve"> because of possible workload implications.</w:t>
      </w:r>
      <w:r>
        <w:t xml:space="preserve"> </w:t>
      </w:r>
      <w:r w:rsidR="00870D92">
        <w:t>I</w:t>
      </w:r>
      <w:r>
        <w:t>t was determined to bring the topic to the workgroup for further discussion and a recommendation back to the committee.</w:t>
      </w:r>
    </w:p>
    <w:p w14:paraId="3284AE45" w14:textId="77777777" w:rsidR="00FB469F" w:rsidRDefault="00FC04D6" w:rsidP="000B037D">
      <w:pPr>
        <w:pStyle w:val="Heading1"/>
      </w:pPr>
      <w:r>
        <w:t>Consumptive Use</w:t>
      </w:r>
    </w:p>
    <w:p w14:paraId="271E5C44" w14:textId="666234A9" w:rsidR="005039CE" w:rsidRDefault="00FC04D6" w:rsidP="005039CE">
      <w:r>
        <w:t>Stacy and Bob Montgomery shared an update on consumptive use. Stacy reviewed the information that has been shared and discussed previously with the committee and workgroup. Stacy provided an overview of the three methods for calculating consumptive use</w:t>
      </w:r>
      <w:r w:rsidR="00870D92">
        <w:t xml:space="preserve"> (</w:t>
      </w:r>
      <w:r w:rsidR="006969D8">
        <w:t>outdoor irrigation</w:t>
      </w:r>
      <w:r w:rsidR="00870D92">
        <w:t xml:space="preserve"> method, USGS method, and metered </w:t>
      </w:r>
      <w:r w:rsidR="006969D8">
        <w:t>data</w:t>
      </w:r>
      <w:r w:rsidR="00870D92">
        <w:t xml:space="preserve"> </w:t>
      </w:r>
      <w:r w:rsidR="006969D8">
        <w:t>method</w:t>
      </w:r>
      <w:r w:rsidR="00870D92">
        <w:t>)</w:t>
      </w:r>
      <w:r>
        <w:t>. Stacy shared a recommendation from the workgroup to continue using the three methods and that the workgroup will bring back recommendations for adjustments to assumptions and outdoor irrigation at a future meeting. Bob walked through the calculator tool.</w:t>
      </w:r>
    </w:p>
    <w:p w14:paraId="52C67651" w14:textId="77777777" w:rsidR="005039CE" w:rsidRDefault="005039CE" w:rsidP="005039CE"/>
    <w:p w14:paraId="22B5E48F" w14:textId="64465D40" w:rsidR="005039CE" w:rsidRDefault="005039CE" w:rsidP="005039CE">
      <w:r>
        <w:t>Reference Material</w:t>
      </w:r>
      <w:r w:rsidR="00311D9F">
        <w:t xml:space="preserve"> </w:t>
      </w:r>
    </w:p>
    <w:p w14:paraId="370E0157" w14:textId="742F6656" w:rsidR="007349AB" w:rsidRDefault="00311D9F" w:rsidP="005039CE">
      <w:pPr>
        <w:pStyle w:val="ListParagraph"/>
        <w:numPr>
          <w:ilvl w:val="0"/>
          <w:numId w:val="26"/>
        </w:numPr>
      </w:pPr>
      <w:r>
        <w:t>Presentation</w:t>
      </w:r>
    </w:p>
    <w:p w14:paraId="2F5633B5" w14:textId="3179FFB5" w:rsidR="00FC04D6" w:rsidRDefault="00FC04D6" w:rsidP="005039CE">
      <w:pPr>
        <w:pStyle w:val="ListParagraph"/>
        <w:numPr>
          <w:ilvl w:val="0"/>
          <w:numId w:val="26"/>
        </w:numPr>
      </w:pPr>
      <w:r>
        <w:t>Con</w:t>
      </w:r>
      <w:r w:rsidR="00311D9F">
        <w:t xml:space="preserve">sumptive Use Calculator handout (available on </w:t>
      </w:r>
      <w:hyperlink r:id="rId19" w:history="1">
        <w:r w:rsidR="00311D9F" w:rsidRPr="00311D9F">
          <w:rPr>
            <w:rStyle w:val="Hyperlink"/>
          </w:rPr>
          <w:t>committee webpage</w:t>
        </w:r>
      </w:hyperlink>
      <w:r w:rsidR="00311D9F">
        <w:t>)</w:t>
      </w:r>
    </w:p>
    <w:p w14:paraId="190A7D13" w14:textId="77777777" w:rsidR="005039CE" w:rsidRDefault="005039CE" w:rsidP="005039CE"/>
    <w:p w14:paraId="426CFEF8" w14:textId="77777777" w:rsidR="005039CE" w:rsidRDefault="005039CE" w:rsidP="005039CE">
      <w:r>
        <w:t>Discussion</w:t>
      </w:r>
    </w:p>
    <w:p w14:paraId="6A7E4B5B" w14:textId="77777777" w:rsidR="00866F95" w:rsidRDefault="00FC04D6" w:rsidP="005039CE">
      <w:pPr>
        <w:pStyle w:val="ListParagraph"/>
        <w:numPr>
          <w:ilvl w:val="0"/>
          <w:numId w:val="26"/>
        </w:numPr>
      </w:pPr>
      <w:r>
        <w:t xml:space="preserve">Interest expressed by some workgroup members to see consumptive use numbers broken out by jurisdiction. </w:t>
      </w:r>
    </w:p>
    <w:p w14:paraId="0A1DC50B" w14:textId="77777777" w:rsidR="00FC04D6" w:rsidRDefault="00FC04D6" w:rsidP="005039CE">
      <w:pPr>
        <w:pStyle w:val="ListParagraph"/>
        <w:numPr>
          <w:ilvl w:val="0"/>
          <w:numId w:val="26"/>
        </w:numPr>
      </w:pPr>
      <w:r>
        <w:t>No concerns were expressed about the proposed pathway.</w:t>
      </w:r>
    </w:p>
    <w:p w14:paraId="770E591E" w14:textId="77777777" w:rsidR="00FC04D6" w:rsidRDefault="00FC04D6" w:rsidP="00FC04D6">
      <w:pPr>
        <w:pStyle w:val="Heading1"/>
      </w:pPr>
      <w:r>
        <w:lastRenderedPageBreak/>
        <w:t>Adaptive Management Considerations</w:t>
      </w:r>
    </w:p>
    <w:p w14:paraId="7C7DCFD4" w14:textId="77777777" w:rsidR="00FC04D6" w:rsidRDefault="00FC04D6" w:rsidP="00FC04D6">
      <w:r>
        <w:t xml:space="preserve">Stacy introduced the discussion guide. The NEB guidance recommends adaptive management but there is no requirement or authority under the legislation to implement adaptive management. The committee broke into </w:t>
      </w:r>
      <w:r w:rsidR="00DC0FD5">
        <w:t xml:space="preserve">breakout </w:t>
      </w:r>
      <w:proofErr w:type="gramStart"/>
      <w:r w:rsidR="00DC0FD5">
        <w:t xml:space="preserve">groups </w:t>
      </w:r>
      <w:r>
        <w:t xml:space="preserve"> to</w:t>
      </w:r>
      <w:proofErr w:type="gramEnd"/>
      <w:r>
        <w:t xml:space="preserve"> provide input on implementation and adaptive management. Stacy </w:t>
      </w:r>
      <w:r w:rsidR="00DC0FD5">
        <w:t xml:space="preserve">and the facilitator </w:t>
      </w:r>
      <w:r>
        <w:t xml:space="preserve">will summarize the input to bring back options or proposals to a future meeting for further discussion. </w:t>
      </w:r>
    </w:p>
    <w:p w14:paraId="019AE2A5" w14:textId="77777777" w:rsidR="00FC04D6" w:rsidRDefault="00FC04D6" w:rsidP="00FC04D6"/>
    <w:p w14:paraId="2DF57356" w14:textId="09BC34E2" w:rsidR="00FC04D6" w:rsidRDefault="00FC04D6" w:rsidP="00FC04D6">
      <w:r>
        <w:t>Reference Material</w:t>
      </w:r>
      <w:r w:rsidR="00311D9F">
        <w:t xml:space="preserve"> </w:t>
      </w:r>
    </w:p>
    <w:p w14:paraId="3C568834" w14:textId="5627BA2E" w:rsidR="00FC04D6" w:rsidRDefault="00FC04D6" w:rsidP="00FC04D6">
      <w:pPr>
        <w:pStyle w:val="ListParagraph"/>
        <w:numPr>
          <w:ilvl w:val="0"/>
          <w:numId w:val="26"/>
        </w:numPr>
      </w:pPr>
      <w:r>
        <w:t>Discussion Guide</w:t>
      </w:r>
      <w:r w:rsidR="00311D9F">
        <w:t xml:space="preserve"> (available on </w:t>
      </w:r>
      <w:hyperlink r:id="rId20" w:history="1">
        <w:r w:rsidR="00311D9F" w:rsidRPr="00311D9F">
          <w:rPr>
            <w:rStyle w:val="Hyperlink"/>
          </w:rPr>
          <w:t>committee webpage</w:t>
        </w:r>
      </w:hyperlink>
      <w:r w:rsidR="00311D9F">
        <w:t>)</w:t>
      </w:r>
    </w:p>
    <w:p w14:paraId="5EB40FB0" w14:textId="77777777" w:rsidR="00FC04D6" w:rsidRDefault="00FC04D6" w:rsidP="00FC04D6"/>
    <w:p w14:paraId="3CCABE89" w14:textId="77777777" w:rsidR="00FC04D6" w:rsidRDefault="00FC04D6" w:rsidP="00FC04D6">
      <w:r>
        <w:t>Discussion</w:t>
      </w:r>
    </w:p>
    <w:p w14:paraId="48FC6150" w14:textId="77777777" w:rsidR="00FC04D6" w:rsidRPr="00D231EE" w:rsidRDefault="00FC04D6" w:rsidP="00FC04D6">
      <w:pPr>
        <w:pStyle w:val="ListParagraph"/>
        <w:numPr>
          <w:ilvl w:val="0"/>
          <w:numId w:val="26"/>
        </w:numPr>
      </w:pPr>
      <w:r>
        <w:t xml:space="preserve">See flipchart </w:t>
      </w:r>
      <w:r w:rsidR="00DC0FD5">
        <w:t>transcriptions</w:t>
      </w:r>
      <w:r>
        <w:t xml:space="preserve"> below.</w:t>
      </w:r>
    </w:p>
    <w:p w14:paraId="26C9538B" w14:textId="77777777" w:rsidR="00FC04D6" w:rsidRDefault="00FC04D6" w:rsidP="00FC04D6">
      <w:pPr>
        <w:pStyle w:val="Heading1"/>
      </w:pPr>
      <w:r>
        <w:t>2020 Schedule</w:t>
      </w:r>
    </w:p>
    <w:p w14:paraId="1496D09E" w14:textId="77777777" w:rsidR="00FC04D6" w:rsidRDefault="00FC04D6" w:rsidP="00FC04D6">
      <w:r>
        <w:t>Stacy proposed reinstating the December meeting as well as a schedule for 2020. The proposal includes the committee meeting every other month with a focused project workshop on the off month.</w:t>
      </w:r>
    </w:p>
    <w:p w14:paraId="78CDFE0F" w14:textId="77777777" w:rsidR="00FC04D6" w:rsidRDefault="00FC04D6" w:rsidP="00FC04D6"/>
    <w:p w14:paraId="11987C4A" w14:textId="77777777" w:rsidR="00FC04D6" w:rsidRDefault="00FC04D6" w:rsidP="00FC04D6">
      <w:r>
        <w:t>Reference Material</w:t>
      </w:r>
    </w:p>
    <w:p w14:paraId="637ED367" w14:textId="5CCC81E1" w:rsidR="00FC04D6" w:rsidRDefault="00FC04D6" w:rsidP="002632F0">
      <w:pPr>
        <w:pStyle w:val="ListParagraph"/>
        <w:numPr>
          <w:ilvl w:val="0"/>
          <w:numId w:val="26"/>
        </w:numPr>
      </w:pPr>
      <w:r>
        <w:t>2020 schedule handout</w:t>
      </w:r>
      <w:r w:rsidR="00311D9F">
        <w:t xml:space="preserve"> </w:t>
      </w:r>
    </w:p>
    <w:p w14:paraId="3FB4EB9A" w14:textId="77777777" w:rsidR="00311D9F" w:rsidRDefault="00311D9F" w:rsidP="00FC04D6"/>
    <w:p w14:paraId="1380FA4D" w14:textId="74E992E2" w:rsidR="00FC04D6" w:rsidRDefault="00FC04D6" w:rsidP="00FC04D6">
      <w:r>
        <w:t>Discussion</w:t>
      </w:r>
    </w:p>
    <w:p w14:paraId="560F1451" w14:textId="5296D72A" w:rsidR="00FC04D6" w:rsidRDefault="006A3C3E" w:rsidP="00FC04D6">
      <w:pPr>
        <w:pStyle w:val="ListParagraph"/>
        <w:numPr>
          <w:ilvl w:val="0"/>
          <w:numId w:val="26"/>
        </w:numPr>
      </w:pPr>
      <w:r>
        <w:t xml:space="preserve">The committee feels value in coming together frequently to support decision making and address </w:t>
      </w:r>
      <w:r w:rsidR="00817EFB">
        <w:t>i</w:t>
      </w:r>
      <w:r>
        <w:t>ss</w:t>
      </w:r>
      <w:r w:rsidR="00817EFB">
        <w:t>u</w:t>
      </w:r>
      <w:r>
        <w:t xml:space="preserve">es. </w:t>
      </w:r>
    </w:p>
    <w:p w14:paraId="1B8B580C" w14:textId="77777777" w:rsidR="006A3C3E" w:rsidRDefault="006A3C3E" w:rsidP="00FC04D6">
      <w:pPr>
        <w:pStyle w:val="ListParagraph"/>
        <w:numPr>
          <w:ilvl w:val="0"/>
          <w:numId w:val="26"/>
        </w:numPr>
      </w:pPr>
      <w:r>
        <w:t xml:space="preserve">The committee expressed concern around the timing of completing local review and that time needs to be </w:t>
      </w:r>
      <w:r w:rsidR="00DC0FD5">
        <w:t>built</w:t>
      </w:r>
      <w:r>
        <w:t xml:space="preserve"> into the process.  It was noted that Ecology will ask all members </w:t>
      </w:r>
      <w:r w:rsidR="00DC0FD5">
        <w:t>of</w:t>
      </w:r>
      <w:r>
        <w:t xml:space="preserve"> the committee to provide their local review process and timeline (by February).</w:t>
      </w:r>
    </w:p>
    <w:p w14:paraId="4BBD780F" w14:textId="7FC9567F" w:rsidR="006A3C3E" w:rsidRPr="00D231EE" w:rsidRDefault="006A3C3E" w:rsidP="00FC04D6">
      <w:pPr>
        <w:pStyle w:val="ListParagraph"/>
        <w:numPr>
          <w:ilvl w:val="0"/>
          <w:numId w:val="26"/>
        </w:numPr>
      </w:pPr>
      <w:r>
        <w:t>There was general agreement to keep the monthly committee meetings, including adding the December 2019 meeting</w:t>
      </w:r>
      <w:r w:rsidR="00870D92">
        <w:t>, but</w:t>
      </w:r>
      <w:r>
        <w:t xml:space="preserve"> skipping the January 2020 meeting because of the holiday. </w:t>
      </w:r>
      <w:r w:rsidR="00817EFB">
        <w:t xml:space="preserve">Project workgroup meeting should continue regularly. </w:t>
      </w:r>
      <w:r>
        <w:t>Ecology will send out calendar invites once locations are reserved.</w:t>
      </w:r>
    </w:p>
    <w:p w14:paraId="3EB3BE07" w14:textId="77777777" w:rsidR="002640CD" w:rsidRPr="00966693" w:rsidRDefault="00F91E44" w:rsidP="00966693">
      <w:pPr>
        <w:pStyle w:val="Heading1"/>
      </w:pPr>
      <w:r w:rsidRPr="00966693">
        <w:t>Public Comment</w:t>
      </w:r>
    </w:p>
    <w:p w14:paraId="108DDF93" w14:textId="77777777" w:rsidR="00262E32" w:rsidRDefault="00F11820" w:rsidP="00262E32">
      <w:r>
        <w:t>No public present.</w:t>
      </w:r>
    </w:p>
    <w:p w14:paraId="2DC6B364" w14:textId="77777777" w:rsidR="00FB469F" w:rsidRPr="00FF41E9" w:rsidRDefault="00FB469F" w:rsidP="00FF41E9">
      <w:pPr>
        <w:pStyle w:val="Heading1"/>
      </w:pPr>
      <w:r w:rsidRPr="00FF41E9">
        <w:t>Action Items</w:t>
      </w:r>
      <w:r w:rsidR="00FF41E9">
        <w:t xml:space="preserve"> for Committee Members</w:t>
      </w:r>
    </w:p>
    <w:p w14:paraId="3ADCC484" w14:textId="77777777" w:rsidR="00B84EFC" w:rsidRDefault="00180F69" w:rsidP="001D772C">
      <w:pPr>
        <w:pStyle w:val="ListParagraph"/>
        <w:numPr>
          <w:ilvl w:val="0"/>
          <w:numId w:val="12"/>
        </w:numPr>
      </w:pPr>
      <w:r>
        <w:t xml:space="preserve">Next meeting: </w:t>
      </w:r>
      <w:r w:rsidR="00144CFF">
        <w:t>November 7</w:t>
      </w:r>
      <w:r w:rsidR="001D772C">
        <w:t>, Kitsap County Commissioner’s Chambers, Port Orchard</w:t>
      </w:r>
      <w:r w:rsidR="006D67AB">
        <w:t>.</w:t>
      </w:r>
    </w:p>
    <w:p w14:paraId="426BD6D7" w14:textId="77777777" w:rsidR="00F11820" w:rsidRDefault="006A3C3E" w:rsidP="00F11820">
      <w:pPr>
        <w:pStyle w:val="ListParagraph"/>
        <w:numPr>
          <w:ilvl w:val="0"/>
          <w:numId w:val="12"/>
        </w:numPr>
      </w:pPr>
      <w:r>
        <w:t>Project Workgroup and Technical Workgroup will meet October 30 in Bremerton.</w:t>
      </w:r>
    </w:p>
    <w:p w14:paraId="3E1DDC9C" w14:textId="161F1CAA" w:rsidR="006A3C3E" w:rsidRDefault="008E2104" w:rsidP="00F11820">
      <w:pPr>
        <w:pStyle w:val="ListParagraph"/>
        <w:numPr>
          <w:ilvl w:val="0"/>
          <w:numId w:val="12"/>
        </w:numPr>
      </w:pPr>
      <w:r>
        <w:t>Committee members should s</w:t>
      </w:r>
      <w:r w:rsidR="006A3C3E">
        <w:t>end climate change resources to Stacy.</w:t>
      </w:r>
    </w:p>
    <w:p w14:paraId="1AA512BC" w14:textId="7B0441D2" w:rsidR="006A3C3E" w:rsidRDefault="008E2104" w:rsidP="00F11820">
      <w:pPr>
        <w:pStyle w:val="ListParagraph"/>
        <w:numPr>
          <w:ilvl w:val="0"/>
          <w:numId w:val="12"/>
        </w:numPr>
      </w:pPr>
      <w:r>
        <w:t xml:space="preserve">Committee members should provide </w:t>
      </w:r>
      <w:r w:rsidR="006A3C3E">
        <w:t>additional input on the 2020 schedule to Stacy.</w:t>
      </w:r>
    </w:p>
    <w:p w14:paraId="49CC6367" w14:textId="77777777" w:rsidR="00426D7F" w:rsidRDefault="00FF7876" w:rsidP="00FF7876">
      <w:pPr>
        <w:pStyle w:val="Heading1"/>
      </w:pPr>
      <w:r>
        <w:t xml:space="preserve">Action Items for Ecology </w:t>
      </w:r>
      <w:r w:rsidR="0029230A">
        <w:t>and Consultants</w:t>
      </w:r>
    </w:p>
    <w:p w14:paraId="410E4D98" w14:textId="35112CFD" w:rsidR="006A3C3E" w:rsidRDefault="006A3C3E" w:rsidP="00597539">
      <w:pPr>
        <w:pStyle w:val="ListParagraph"/>
        <w:numPr>
          <w:ilvl w:val="0"/>
          <w:numId w:val="3"/>
        </w:numPr>
      </w:pPr>
      <w:r>
        <w:t xml:space="preserve">Ecology will share a link to a </w:t>
      </w:r>
      <w:r w:rsidR="0034467C">
        <w:t xml:space="preserve">Committee </w:t>
      </w:r>
      <w:hyperlink r:id="rId21" w:history="1">
        <w:r w:rsidRPr="0034467C">
          <w:rPr>
            <w:rStyle w:val="Hyperlink"/>
          </w:rPr>
          <w:t>Box folder</w:t>
        </w:r>
      </w:hyperlink>
      <w:r>
        <w:t>.</w:t>
      </w:r>
    </w:p>
    <w:p w14:paraId="5CC39EA1" w14:textId="77777777" w:rsidR="006A3C3E" w:rsidRDefault="006A3C3E" w:rsidP="00597539">
      <w:pPr>
        <w:pStyle w:val="ListParagraph"/>
        <w:numPr>
          <w:ilvl w:val="0"/>
          <w:numId w:val="3"/>
        </w:numPr>
      </w:pPr>
      <w:r>
        <w:t>Ecology will schedule the December meeting and 2020 meetings and send out calendar invites.</w:t>
      </w:r>
    </w:p>
    <w:p w14:paraId="57A95B3B" w14:textId="1242D74D" w:rsidR="006A3C3E" w:rsidRDefault="0034467C" w:rsidP="00597539">
      <w:pPr>
        <w:pStyle w:val="ListParagraph"/>
        <w:numPr>
          <w:ilvl w:val="0"/>
          <w:numId w:val="3"/>
        </w:numPr>
      </w:pPr>
      <w:r>
        <w:t>HDR will p</w:t>
      </w:r>
      <w:r w:rsidR="006A3C3E">
        <w:t>rovide consumptive use estimates by jurisdiction.</w:t>
      </w:r>
    </w:p>
    <w:p w14:paraId="171DD0FC" w14:textId="77777777" w:rsidR="006A3C3E" w:rsidRDefault="006A3C3E" w:rsidP="00597539">
      <w:pPr>
        <w:pStyle w:val="ListParagraph"/>
        <w:numPr>
          <w:ilvl w:val="0"/>
          <w:numId w:val="3"/>
        </w:numPr>
      </w:pPr>
      <w:r>
        <w:t>Ecology will look into resources or a presentation on beavers.</w:t>
      </w:r>
    </w:p>
    <w:p w14:paraId="6DE71242" w14:textId="77777777" w:rsidR="006A3C3E" w:rsidRDefault="006A3C3E" w:rsidP="00597539">
      <w:pPr>
        <w:pStyle w:val="ListParagraph"/>
        <w:numPr>
          <w:ilvl w:val="0"/>
          <w:numId w:val="3"/>
        </w:numPr>
      </w:pPr>
      <w:r>
        <w:t>Ecology will distribute the grant guidance workshop flyer, project 1-pager and committee brochure.</w:t>
      </w:r>
    </w:p>
    <w:p w14:paraId="54B46F74" w14:textId="2ACC862D" w:rsidR="00DC0FD5" w:rsidRDefault="00DC0FD5" w:rsidP="00597539">
      <w:pPr>
        <w:pStyle w:val="ListParagraph"/>
        <w:numPr>
          <w:ilvl w:val="0"/>
          <w:numId w:val="3"/>
        </w:numPr>
      </w:pPr>
      <w:r>
        <w:lastRenderedPageBreak/>
        <w:t>Ecology will post any available local climate projections</w:t>
      </w:r>
      <w:r w:rsidR="0034467C">
        <w:t xml:space="preserve"> and </w:t>
      </w:r>
      <w:proofErr w:type="spellStart"/>
      <w:r w:rsidR="0034467C">
        <w:t>resouces</w:t>
      </w:r>
      <w:proofErr w:type="spellEnd"/>
      <w:r w:rsidR="0034467C">
        <w:t xml:space="preserve"> provided by members</w:t>
      </w:r>
      <w:r>
        <w:t xml:space="preserve"> on Box.</w:t>
      </w:r>
    </w:p>
    <w:p w14:paraId="29248A30" w14:textId="77777777" w:rsidR="00D60058" w:rsidRPr="00783350" w:rsidRDefault="0086760D" w:rsidP="00597539">
      <w:pPr>
        <w:pStyle w:val="ListParagraph"/>
        <w:numPr>
          <w:ilvl w:val="0"/>
          <w:numId w:val="3"/>
        </w:numPr>
      </w:pPr>
      <w:r w:rsidRPr="00783350">
        <w:t xml:space="preserve">Ecology will work with the consultant to </w:t>
      </w:r>
      <w:r w:rsidR="00B84EFC" w:rsidRPr="00783350">
        <w:t>provide access to GIS layers</w:t>
      </w:r>
      <w:r w:rsidR="000A0554">
        <w:t xml:space="preserve"> from </w:t>
      </w:r>
      <w:proofErr w:type="spellStart"/>
      <w:r w:rsidR="000A0554">
        <w:t>webmap</w:t>
      </w:r>
      <w:proofErr w:type="spellEnd"/>
      <w:r w:rsidR="00B84EFC" w:rsidRPr="00783350">
        <w:t>.</w:t>
      </w:r>
      <w:r w:rsidR="000A0554">
        <w:t xml:space="preserve"> (carryover from June</w:t>
      </w:r>
      <w:r w:rsidR="006A3C3E">
        <w:t>; will put on Box</w:t>
      </w:r>
      <w:r w:rsidR="000A0554">
        <w:t>)</w:t>
      </w:r>
    </w:p>
    <w:p w14:paraId="79D60D21" w14:textId="77777777" w:rsidR="00B23A45" w:rsidRPr="00E80227" w:rsidRDefault="00B23A45" w:rsidP="00D231EE">
      <w:pPr>
        <w:pStyle w:val="ListParagraph"/>
        <w:numPr>
          <w:ilvl w:val="0"/>
          <w:numId w:val="3"/>
        </w:numPr>
        <w:rPr>
          <w:b/>
        </w:rPr>
      </w:pPr>
      <w:r>
        <w:t>Ecology will work with the project workgroup to discuss the different roles for project identification and development.</w:t>
      </w:r>
      <w:r w:rsidR="006A3C3E">
        <w:t xml:space="preserve"> (carry over from September; scheduled for 10/30)</w:t>
      </w:r>
    </w:p>
    <w:p w14:paraId="23C2A5F3" w14:textId="77777777" w:rsidR="00E80227" w:rsidRDefault="00E80227" w:rsidP="00E80227">
      <w:pPr>
        <w:pStyle w:val="Heading1"/>
      </w:pPr>
      <w:r>
        <w:t xml:space="preserve">Flip Chart </w:t>
      </w:r>
      <w:r w:rsidR="00DC0FD5">
        <w:t>Transcriptions</w:t>
      </w:r>
    </w:p>
    <w:p w14:paraId="7D651199" w14:textId="77777777" w:rsidR="00E80227" w:rsidRDefault="00E80227" w:rsidP="00E80227">
      <w:pPr>
        <w:textAlignment w:val="center"/>
        <w:rPr>
          <w:rFonts w:eastAsia="Times New Roman" w:cs="Calibri"/>
          <w:b/>
          <w:bCs/>
        </w:rPr>
      </w:pPr>
    </w:p>
    <w:p w14:paraId="29610EDF" w14:textId="77777777" w:rsidR="00E80227" w:rsidRDefault="00E80227" w:rsidP="00E80227">
      <w:pPr>
        <w:textAlignment w:val="center"/>
        <w:rPr>
          <w:rFonts w:eastAsia="Times New Roman" w:cs="Calibri"/>
          <w:b/>
          <w:bCs/>
        </w:rPr>
      </w:pPr>
      <w:r w:rsidRPr="00C00C80">
        <w:rPr>
          <w:rFonts w:eastAsia="Times New Roman" w:cs="Calibri"/>
          <w:b/>
          <w:bCs/>
        </w:rPr>
        <w:t xml:space="preserve">Climate </w:t>
      </w:r>
      <w:r>
        <w:rPr>
          <w:rFonts w:eastAsia="Times New Roman" w:cs="Calibri"/>
          <w:b/>
          <w:bCs/>
        </w:rPr>
        <w:t xml:space="preserve">Change Considerations </w:t>
      </w:r>
    </w:p>
    <w:p w14:paraId="0B845742" w14:textId="77777777" w:rsidR="00E80227" w:rsidRPr="00A87977" w:rsidRDefault="00E80227" w:rsidP="00E80227">
      <w:pPr>
        <w:textAlignment w:val="center"/>
        <w:rPr>
          <w:rFonts w:eastAsia="Times New Roman" w:cs="Calibri"/>
          <w:b/>
          <w:bCs/>
        </w:rPr>
      </w:pPr>
      <w:r w:rsidRPr="00A87977">
        <w:rPr>
          <w:rFonts w:eastAsia="Times New Roman" w:cs="Calibri"/>
        </w:rPr>
        <w:t>Q1</w:t>
      </w:r>
    </w:p>
    <w:p w14:paraId="6F143512" w14:textId="77777777" w:rsidR="00E80227" w:rsidRPr="00462167" w:rsidRDefault="00E80227" w:rsidP="00E80227">
      <w:pPr>
        <w:pStyle w:val="ListParagraph"/>
        <w:numPr>
          <w:ilvl w:val="0"/>
          <w:numId w:val="31"/>
        </w:numPr>
        <w:textAlignment w:val="center"/>
        <w:rPr>
          <w:rFonts w:eastAsia="Times New Roman" w:cs="Calibri"/>
          <w:b/>
          <w:bCs/>
        </w:rPr>
      </w:pPr>
      <w:r>
        <w:rPr>
          <w:rFonts w:eastAsia="Times New Roman" w:cs="Calibri"/>
        </w:rPr>
        <w:t>What are we planning for? How would we address impacts of climate?</w:t>
      </w:r>
    </w:p>
    <w:p w14:paraId="7544F948" w14:textId="77777777" w:rsidR="00E80227" w:rsidRPr="00462167" w:rsidRDefault="00E80227" w:rsidP="00E80227">
      <w:pPr>
        <w:pStyle w:val="ListParagraph"/>
        <w:numPr>
          <w:ilvl w:val="0"/>
          <w:numId w:val="31"/>
        </w:numPr>
        <w:textAlignment w:val="center"/>
        <w:rPr>
          <w:rFonts w:eastAsia="Times New Roman" w:cs="Calibri"/>
          <w:b/>
          <w:bCs/>
        </w:rPr>
      </w:pPr>
      <w:r>
        <w:rPr>
          <w:rFonts w:eastAsia="Times New Roman" w:cs="Calibri"/>
        </w:rPr>
        <w:t>WRIA 1 rulemaking? Uncertainty factors wrapped into safety factor.</w:t>
      </w:r>
    </w:p>
    <w:p w14:paraId="721C4833" w14:textId="77777777" w:rsidR="00E80227" w:rsidRPr="00462167" w:rsidRDefault="00E80227" w:rsidP="00E80227">
      <w:pPr>
        <w:pStyle w:val="ListParagraph"/>
        <w:numPr>
          <w:ilvl w:val="0"/>
          <w:numId w:val="31"/>
        </w:numPr>
        <w:textAlignment w:val="center"/>
        <w:rPr>
          <w:rFonts w:eastAsia="Times New Roman" w:cs="Calibri"/>
          <w:b/>
          <w:bCs/>
        </w:rPr>
      </w:pPr>
      <w:r>
        <w:rPr>
          <w:rFonts w:eastAsia="Times New Roman" w:cs="Calibri"/>
        </w:rPr>
        <w:t>Potential to increase offset targets.</w:t>
      </w:r>
    </w:p>
    <w:p w14:paraId="420AAEE9" w14:textId="77777777" w:rsidR="00E80227" w:rsidRPr="00A87977" w:rsidRDefault="00E80227" w:rsidP="00E80227">
      <w:pPr>
        <w:pStyle w:val="ListParagraph"/>
        <w:numPr>
          <w:ilvl w:val="0"/>
          <w:numId w:val="31"/>
        </w:numPr>
        <w:textAlignment w:val="center"/>
        <w:rPr>
          <w:rFonts w:eastAsia="Times New Roman" w:cs="Calibri"/>
          <w:b/>
          <w:bCs/>
        </w:rPr>
      </w:pPr>
      <w:r>
        <w:rPr>
          <w:rFonts w:eastAsia="Times New Roman" w:cs="Calibri"/>
        </w:rPr>
        <w:t>Framing important – political / unintended consequences.</w:t>
      </w:r>
    </w:p>
    <w:p w14:paraId="2EE4E727" w14:textId="77777777" w:rsidR="00E80227" w:rsidRDefault="00E80227" w:rsidP="00E80227">
      <w:pPr>
        <w:textAlignment w:val="center"/>
        <w:rPr>
          <w:rFonts w:eastAsia="Times New Roman" w:cs="Calibri"/>
          <w:b/>
          <w:bCs/>
        </w:rPr>
      </w:pPr>
    </w:p>
    <w:p w14:paraId="1E849A16" w14:textId="77777777" w:rsidR="00E80227" w:rsidRPr="00A87977" w:rsidRDefault="00E80227" w:rsidP="00E80227">
      <w:pPr>
        <w:textAlignment w:val="center"/>
        <w:rPr>
          <w:rFonts w:eastAsia="Times New Roman" w:cs="Calibri"/>
        </w:rPr>
      </w:pPr>
      <w:r w:rsidRPr="00A87977">
        <w:rPr>
          <w:rFonts w:eastAsia="Times New Roman" w:cs="Calibri"/>
        </w:rPr>
        <w:t>Q2</w:t>
      </w:r>
    </w:p>
    <w:p w14:paraId="60180C71" w14:textId="77777777" w:rsidR="00E80227" w:rsidRDefault="00E80227" w:rsidP="00E80227">
      <w:pPr>
        <w:pStyle w:val="ListParagraph"/>
        <w:numPr>
          <w:ilvl w:val="0"/>
          <w:numId w:val="32"/>
        </w:numPr>
        <w:textAlignment w:val="center"/>
        <w:rPr>
          <w:rFonts w:eastAsia="Times New Roman" w:cs="Calibri"/>
        </w:rPr>
      </w:pPr>
      <w:r w:rsidRPr="00A87977">
        <w:rPr>
          <w:rFonts w:eastAsia="Times New Roman" w:cs="Calibri"/>
        </w:rPr>
        <w:t>A. consumptive use estimates nexus with climate change – 20-year projections</w:t>
      </w:r>
    </w:p>
    <w:p w14:paraId="15A22BB6"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B. projects for climate resilience / success of projects / lifespan of projects</w:t>
      </w:r>
    </w:p>
    <w:p w14:paraId="0973A4BC"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Identify tradeoffs and how impacts success in grant round – would be more competitive (5pts)</w:t>
      </w:r>
    </w:p>
    <w:p w14:paraId="34837BF1"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Safety factor based on climate projections; needs to be well explained; contingency plan; east to overestimate; risk management problem; WDFW addressed in culvert guidance</w:t>
      </w:r>
    </w:p>
    <w:p w14:paraId="33369682"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Projects required to have lasting benefit</w:t>
      </w:r>
    </w:p>
    <w:p w14:paraId="5038B76B"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 xml:space="preserve">How can projects take advantage of changing climate / future trends; level of importance that everyone can agree </w:t>
      </w:r>
      <w:r w:rsidR="00DC0FD5">
        <w:rPr>
          <w:rFonts w:eastAsia="Times New Roman" w:cs="Calibri"/>
        </w:rPr>
        <w:t>to?</w:t>
      </w:r>
    </w:p>
    <w:p w14:paraId="2AE15492"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What tools are out there?</w:t>
      </w:r>
    </w:p>
    <w:p w14:paraId="21763092"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Adaptive management piece – societal response increase use</w:t>
      </w:r>
    </w:p>
    <w:p w14:paraId="4E32081C"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Nexus with adaptive management (safety factor)</w:t>
      </w:r>
    </w:p>
    <w:p w14:paraId="706E076A" w14:textId="77777777" w:rsidR="00E80227" w:rsidRDefault="00E80227" w:rsidP="00E80227">
      <w:pPr>
        <w:pStyle w:val="ListParagraph"/>
        <w:numPr>
          <w:ilvl w:val="0"/>
          <w:numId w:val="32"/>
        </w:numPr>
        <w:textAlignment w:val="center"/>
        <w:rPr>
          <w:rFonts w:eastAsia="Times New Roman" w:cs="Calibri"/>
        </w:rPr>
      </w:pPr>
      <w:r>
        <w:rPr>
          <w:rFonts w:eastAsia="Times New Roman" w:cs="Calibri"/>
        </w:rPr>
        <w:t>What aspiring to do vs what probable / practical</w:t>
      </w:r>
    </w:p>
    <w:p w14:paraId="481F6744" w14:textId="77777777" w:rsidR="00E80227" w:rsidRPr="00A87977" w:rsidRDefault="00E80227" w:rsidP="00E80227">
      <w:pPr>
        <w:pStyle w:val="ListParagraph"/>
        <w:numPr>
          <w:ilvl w:val="0"/>
          <w:numId w:val="32"/>
        </w:numPr>
        <w:textAlignment w:val="center"/>
        <w:rPr>
          <w:rFonts w:eastAsia="Times New Roman" w:cs="Calibri"/>
        </w:rPr>
      </w:pPr>
      <w:r>
        <w:rPr>
          <w:rFonts w:eastAsia="Times New Roman" w:cs="Calibri"/>
        </w:rPr>
        <w:t>Project nexus – comp plan – can’t go against that; but not supportive of consumptive use</w:t>
      </w:r>
    </w:p>
    <w:p w14:paraId="77C97BFC" w14:textId="77777777" w:rsidR="00E80227" w:rsidRDefault="00E80227" w:rsidP="00E80227">
      <w:pPr>
        <w:rPr>
          <w:b/>
        </w:rPr>
      </w:pPr>
    </w:p>
    <w:p w14:paraId="07A65C0D" w14:textId="77777777" w:rsidR="00E80227" w:rsidRPr="00E8233B" w:rsidRDefault="00E80227" w:rsidP="00E80227">
      <w:pPr>
        <w:textAlignment w:val="center"/>
        <w:rPr>
          <w:rFonts w:eastAsia="Times New Roman" w:cs="Calibri"/>
          <w:b/>
          <w:bCs/>
        </w:rPr>
      </w:pPr>
      <w:r>
        <w:rPr>
          <w:rFonts w:eastAsia="Times New Roman" w:cs="Calibri"/>
          <w:b/>
          <w:bCs/>
        </w:rPr>
        <w:t>Adaptive Management Considerations</w:t>
      </w:r>
    </w:p>
    <w:p w14:paraId="122510C2" w14:textId="77777777" w:rsidR="00E80227" w:rsidRDefault="00E80227" w:rsidP="00E80227">
      <w:pPr>
        <w:rPr>
          <w:rFonts w:eastAsia="Times New Roman" w:cs="Calibri"/>
        </w:rPr>
      </w:pPr>
      <w:r>
        <w:rPr>
          <w:rFonts w:eastAsia="Times New Roman" w:cs="Calibri"/>
        </w:rPr>
        <w:t>Group 1</w:t>
      </w:r>
    </w:p>
    <w:p w14:paraId="33008BEA" w14:textId="77777777" w:rsidR="00E80227" w:rsidRDefault="00E80227" w:rsidP="00E80227">
      <w:pPr>
        <w:pStyle w:val="ListParagraph"/>
        <w:numPr>
          <w:ilvl w:val="0"/>
          <w:numId w:val="33"/>
        </w:numPr>
        <w:rPr>
          <w:rFonts w:eastAsia="Times New Roman" w:cs="Calibri"/>
        </w:rPr>
      </w:pPr>
      <w:r>
        <w:rPr>
          <w:rFonts w:eastAsia="Times New Roman" w:cs="Calibri"/>
        </w:rPr>
        <w:t>How does ECY manage AM if plan goes to rulemaking?</w:t>
      </w:r>
    </w:p>
    <w:p w14:paraId="370454A5" w14:textId="77777777" w:rsidR="00E80227" w:rsidRDefault="00E80227" w:rsidP="00E80227">
      <w:pPr>
        <w:pStyle w:val="ListParagraph"/>
        <w:numPr>
          <w:ilvl w:val="0"/>
          <w:numId w:val="33"/>
        </w:numPr>
        <w:rPr>
          <w:rFonts w:eastAsia="Times New Roman" w:cs="Calibri"/>
        </w:rPr>
      </w:pPr>
      <w:r>
        <w:rPr>
          <w:rFonts w:eastAsia="Times New Roman" w:cs="Calibri"/>
        </w:rPr>
        <w:t xml:space="preserve">Funding for projects </w:t>
      </w:r>
      <w:r w:rsidRPr="00127F16">
        <w:rPr>
          <w:rFonts w:eastAsia="Times New Roman" w:cs="Calibri"/>
          <w:u w:val="single"/>
        </w:rPr>
        <w:t>first</w:t>
      </w:r>
    </w:p>
    <w:p w14:paraId="3C30001B" w14:textId="77777777" w:rsidR="00E80227" w:rsidRDefault="00E80227" w:rsidP="00E80227">
      <w:pPr>
        <w:pStyle w:val="ListParagraph"/>
        <w:numPr>
          <w:ilvl w:val="0"/>
          <w:numId w:val="33"/>
        </w:numPr>
        <w:rPr>
          <w:rFonts w:eastAsia="Times New Roman" w:cs="Calibri"/>
        </w:rPr>
      </w:pPr>
      <w:r>
        <w:rPr>
          <w:rFonts w:eastAsia="Times New Roman" w:cs="Calibri"/>
        </w:rPr>
        <w:t>*legislative request – flexible, oversight of implementation</w:t>
      </w:r>
    </w:p>
    <w:p w14:paraId="1880CE33" w14:textId="77777777" w:rsidR="00E80227" w:rsidRDefault="00E80227" w:rsidP="00E80227">
      <w:pPr>
        <w:pStyle w:val="ListParagraph"/>
        <w:numPr>
          <w:ilvl w:val="0"/>
          <w:numId w:val="33"/>
        </w:numPr>
        <w:rPr>
          <w:rFonts w:eastAsia="Times New Roman" w:cs="Calibri"/>
        </w:rPr>
      </w:pPr>
      <w:r>
        <w:rPr>
          <w:rFonts w:eastAsia="Times New Roman" w:cs="Calibri"/>
        </w:rPr>
        <w:t xml:space="preserve">Checkpoints </w:t>
      </w:r>
    </w:p>
    <w:p w14:paraId="20732B75" w14:textId="77777777" w:rsidR="00E80227" w:rsidRDefault="00E80227" w:rsidP="00E80227">
      <w:pPr>
        <w:pStyle w:val="ListParagraph"/>
        <w:numPr>
          <w:ilvl w:val="1"/>
          <w:numId w:val="33"/>
        </w:numPr>
        <w:rPr>
          <w:rFonts w:eastAsia="Times New Roman" w:cs="Calibri"/>
        </w:rPr>
      </w:pPr>
      <w:r>
        <w:rPr>
          <w:rFonts w:eastAsia="Times New Roman" w:cs="Calibri"/>
        </w:rPr>
        <w:t xml:space="preserve">Success of projects &gt; </w:t>
      </w:r>
      <w:r w:rsidRPr="004C58C4">
        <w:rPr>
          <w:rFonts w:eastAsia="Times New Roman" w:cs="Calibri"/>
          <w:u w:val="single"/>
        </w:rPr>
        <w:t>tracking</w:t>
      </w:r>
    </w:p>
    <w:p w14:paraId="7D56F26E" w14:textId="77777777" w:rsidR="00E80227" w:rsidRDefault="00E80227" w:rsidP="00E80227">
      <w:pPr>
        <w:pStyle w:val="ListParagraph"/>
        <w:numPr>
          <w:ilvl w:val="1"/>
          <w:numId w:val="33"/>
        </w:numPr>
        <w:rPr>
          <w:rFonts w:eastAsia="Times New Roman" w:cs="Calibri"/>
        </w:rPr>
      </w:pPr>
      <w:r>
        <w:rPr>
          <w:rFonts w:eastAsia="Times New Roman" w:cs="Calibri"/>
        </w:rPr>
        <w:t>Growth over time</w:t>
      </w:r>
    </w:p>
    <w:p w14:paraId="0B9F5861" w14:textId="77777777" w:rsidR="00E80227" w:rsidRDefault="00E80227" w:rsidP="00E80227">
      <w:pPr>
        <w:pStyle w:val="ListParagraph"/>
        <w:numPr>
          <w:ilvl w:val="0"/>
          <w:numId w:val="33"/>
        </w:numPr>
        <w:rPr>
          <w:rFonts w:eastAsia="Times New Roman" w:cs="Calibri"/>
        </w:rPr>
      </w:pPr>
      <w:r>
        <w:rPr>
          <w:rFonts w:eastAsia="Times New Roman" w:cs="Calibri"/>
        </w:rPr>
        <w:t>Each project includes AM component</w:t>
      </w:r>
    </w:p>
    <w:p w14:paraId="7B0E42CC" w14:textId="77777777" w:rsidR="00E80227" w:rsidRDefault="00E80227" w:rsidP="00E80227">
      <w:pPr>
        <w:pStyle w:val="ListParagraph"/>
        <w:numPr>
          <w:ilvl w:val="0"/>
          <w:numId w:val="33"/>
        </w:numPr>
        <w:rPr>
          <w:rFonts w:eastAsia="Times New Roman" w:cs="Calibri"/>
        </w:rPr>
      </w:pPr>
      <w:r>
        <w:rPr>
          <w:rFonts w:eastAsia="Times New Roman" w:cs="Calibri"/>
        </w:rPr>
        <w:t>What are the measures?</w:t>
      </w:r>
    </w:p>
    <w:p w14:paraId="6D2589D6" w14:textId="77777777" w:rsidR="00E80227" w:rsidRDefault="00E80227" w:rsidP="00E80227">
      <w:pPr>
        <w:pStyle w:val="ListParagraph"/>
        <w:numPr>
          <w:ilvl w:val="1"/>
          <w:numId w:val="33"/>
        </w:numPr>
        <w:rPr>
          <w:rFonts w:eastAsia="Times New Roman" w:cs="Calibri"/>
        </w:rPr>
      </w:pPr>
      <w:r>
        <w:rPr>
          <w:rFonts w:eastAsia="Times New Roman" w:cs="Calibri"/>
        </w:rPr>
        <w:t xml:space="preserve">Streamflow </w:t>
      </w:r>
    </w:p>
    <w:p w14:paraId="5425CF27" w14:textId="77777777" w:rsidR="00E80227" w:rsidRDefault="00E80227" w:rsidP="00E80227">
      <w:pPr>
        <w:pStyle w:val="ListParagraph"/>
        <w:numPr>
          <w:ilvl w:val="0"/>
          <w:numId w:val="33"/>
        </w:numPr>
        <w:rPr>
          <w:rFonts w:eastAsia="Times New Roman" w:cs="Calibri"/>
        </w:rPr>
      </w:pPr>
      <w:r>
        <w:rPr>
          <w:rFonts w:eastAsia="Times New Roman" w:cs="Calibri"/>
        </w:rPr>
        <w:t xml:space="preserve">Understand municipal wastewater </w:t>
      </w:r>
      <w:proofErr w:type="spellStart"/>
      <w:r>
        <w:rPr>
          <w:rFonts w:eastAsia="Times New Roman" w:cs="Calibri"/>
        </w:rPr>
        <w:t>Tx</w:t>
      </w:r>
      <w:proofErr w:type="spellEnd"/>
      <w:r>
        <w:rPr>
          <w:rFonts w:eastAsia="Times New Roman" w:cs="Calibri"/>
        </w:rPr>
        <w:t xml:space="preserve"> discharges</w:t>
      </w:r>
    </w:p>
    <w:p w14:paraId="4988E11C" w14:textId="77777777" w:rsidR="00E80227" w:rsidRDefault="00E80227" w:rsidP="00E80227">
      <w:pPr>
        <w:pStyle w:val="ListParagraph"/>
        <w:numPr>
          <w:ilvl w:val="0"/>
          <w:numId w:val="33"/>
        </w:numPr>
        <w:rPr>
          <w:rFonts w:eastAsia="Times New Roman" w:cs="Calibri"/>
        </w:rPr>
      </w:pPr>
      <w:r>
        <w:rPr>
          <w:rFonts w:eastAsia="Times New Roman" w:cs="Calibri"/>
        </w:rPr>
        <w:t xml:space="preserve">Plan needs to </w:t>
      </w:r>
      <w:r w:rsidRPr="00743EE1">
        <w:rPr>
          <w:rFonts w:eastAsia="Times New Roman" w:cs="Calibri"/>
          <w:u w:val="single"/>
        </w:rPr>
        <w:t>offset</w:t>
      </w:r>
      <w:r>
        <w:rPr>
          <w:rFonts w:eastAsia="Times New Roman" w:cs="Calibri"/>
        </w:rPr>
        <w:t xml:space="preserve"> – concern about net </w:t>
      </w:r>
      <w:r w:rsidRPr="00743EE1">
        <w:rPr>
          <w:rFonts w:eastAsia="Times New Roman" w:cs="Calibri"/>
          <w:u w:val="single"/>
        </w:rPr>
        <w:t>loss</w:t>
      </w:r>
      <w:r>
        <w:rPr>
          <w:rFonts w:eastAsia="Times New Roman" w:cs="Calibri"/>
        </w:rPr>
        <w:t xml:space="preserve"> not NEB</w:t>
      </w:r>
    </w:p>
    <w:p w14:paraId="2330D620" w14:textId="77777777" w:rsidR="00E80227" w:rsidRDefault="00E80227" w:rsidP="00E80227">
      <w:pPr>
        <w:pStyle w:val="ListParagraph"/>
        <w:numPr>
          <w:ilvl w:val="0"/>
          <w:numId w:val="33"/>
        </w:numPr>
        <w:rPr>
          <w:rFonts w:eastAsia="Times New Roman" w:cs="Calibri"/>
        </w:rPr>
      </w:pPr>
      <w:r>
        <w:rPr>
          <w:rFonts w:eastAsia="Times New Roman" w:cs="Calibri"/>
        </w:rPr>
        <w:t>Continued project identification</w:t>
      </w:r>
    </w:p>
    <w:p w14:paraId="23935322" w14:textId="77777777" w:rsidR="00E80227" w:rsidRDefault="00E80227" w:rsidP="00E80227">
      <w:pPr>
        <w:pStyle w:val="ListParagraph"/>
        <w:numPr>
          <w:ilvl w:val="1"/>
          <w:numId w:val="33"/>
        </w:numPr>
        <w:rPr>
          <w:rFonts w:eastAsia="Times New Roman" w:cs="Calibri"/>
        </w:rPr>
      </w:pPr>
      <w:r>
        <w:rPr>
          <w:rFonts w:eastAsia="Times New Roman" w:cs="Calibri"/>
        </w:rPr>
        <w:t>*role of non-committee members? And public?</w:t>
      </w:r>
    </w:p>
    <w:p w14:paraId="65E8FA18" w14:textId="77777777" w:rsidR="00E80227" w:rsidRDefault="00E80227" w:rsidP="00E80227">
      <w:pPr>
        <w:pStyle w:val="ListParagraph"/>
        <w:numPr>
          <w:ilvl w:val="1"/>
          <w:numId w:val="33"/>
        </w:numPr>
        <w:rPr>
          <w:rFonts w:eastAsia="Times New Roman" w:cs="Calibri"/>
        </w:rPr>
      </w:pPr>
      <w:r>
        <w:rPr>
          <w:rFonts w:eastAsia="Times New Roman" w:cs="Calibri"/>
        </w:rPr>
        <w:t xml:space="preserve">Role of committee? </w:t>
      </w:r>
    </w:p>
    <w:p w14:paraId="35CF5425" w14:textId="77777777" w:rsidR="00E80227" w:rsidRDefault="00E80227" w:rsidP="00E80227">
      <w:pPr>
        <w:pStyle w:val="ListParagraph"/>
        <w:numPr>
          <w:ilvl w:val="2"/>
          <w:numId w:val="33"/>
        </w:numPr>
        <w:rPr>
          <w:rFonts w:eastAsia="Times New Roman" w:cs="Calibri"/>
        </w:rPr>
      </w:pPr>
      <w:r>
        <w:rPr>
          <w:rFonts w:eastAsia="Times New Roman" w:cs="Calibri"/>
        </w:rPr>
        <w:t>Capacity, priorities, turnover</w:t>
      </w:r>
    </w:p>
    <w:p w14:paraId="6DDBD8B8" w14:textId="77777777" w:rsidR="00E80227" w:rsidRDefault="00E80227" w:rsidP="00E80227">
      <w:pPr>
        <w:pStyle w:val="ListParagraph"/>
        <w:numPr>
          <w:ilvl w:val="2"/>
          <w:numId w:val="33"/>
        </w:numPr>
        <w:rPr>
          <w:rFonts w:eastAsia="Times New Roman" w:cs="Calibri"/>
        </w:rPr>
      </w:pPr>
      <w:r>
        <w:rPr>
          <w:rFonts w:eastAsia="Times New Roman" w:cs="Calibri"/>
        </w:rPr>
        <w:t>How do we reconvene?</w:t>
      </w:r>
    </w:p>
    <w:p w14:paraId="2615FD69" w14:textId="77777777" w:rsidR="00E80227" w:rsidRDefault="00E80227" w:rsidP="00E80227">
      <w:pPr>
        <w:pStyle w:val="ListParagraph"/>
        <w:numPr>
          <w:ilvl w:val="2"/>
          <w:numId w:val="33"/>
        </w:numPr>
        <w:rPr>
          <w:rFonts w:eastAsia="Times New Roman" w:cs="Calibri"/>
        </w:rPr>
      </w:pPr>
      <w:r>
        <w:rPr>
          <w:rFonts w:eastAsia="Times New Roman" w:cs="Calibri"/>
        </w:rPr>
        <w:lastRenderedPageBreak/>
        <w:t>Necessary for full committee to reconvene?</w:t>
      </w:r>
    </w:p>
    <w:p w14:paraId="34A774A5" w14:textId="77777777" w:rsidR="00E80227" w:rsidRDefault="00E80227" w:rsidP="00E80227">
      <w:pPr>
        <w:pStyle w:val="ListParagraph"/>
        <w:numPr>
          <w:ilvl w:val="2"/>
          <w:numId w:val="33"/>
        </w:numPr>
        <w:rPr>
          <w:rFonts w:eastAsia="Times New Roman" w:cs="Calibri"/>
        </w:rPr>
      </w:pPr>
      <w:r>
        <w:rPr>
          <w:rFonts w:eastAsia="Times New Roman" w:cs="Calibri"/>
        </w:rPr>
        <w:t>ECY assistance tracking growth</w:t>
      </w:r>
    </w:p>
    <w:p w14:paraId="1732AD12" w14:textId="77777777" w:rsidR="00E80227" w:rsidRDefault="00E80227" w:rsidP="00E80227">
      <w:pPr>
        <w:pStyle w:val="ListParagraph"/>
        <w:numPr>
          <w:ilvl w:val="0"/>
          <w:numId w:val="33"/>
        </w:numPr>
        <w:rPr>
          <w:rFonts w:eastAsia="Times New Roman" w:cs="Calibri"/>
        </w:rPr>
      </w:pPr>
      <w:r>
        <w:rPr>
          <w:rFonts w:eastAsia="Times New Roman" w:cs="Calibri"/>
        </w:rPr>
        <w:t>Role of project sponsors</w:t>
      </w:r>
    </w:p>
    <w:p w14:paraId="0E2637D3" w14:textId="77777777" w:rsidR="00E80227" w:rsidRDefault="00E80227" w:rsidP="00E80227">
      <w:pPr>
        <w:pStyle w:val="ListParagraph"/>
        <w:numPr>
          <w:ilvl w:val="1"/>
          <w:numId w:val="33"/>
        </w:numPr>
        <w:rPr>
          <w:rFonts w:eastAsia="Times New Roman" w:cs="Calibri"/>
        </w:rPr>
      </w:pPr>
      <w:r>
        <w:rPr>
          <w:rFonts w:eastAsia="Times New Roman" w:cs="Calibri"/>
        </w:rPr>
        <w:t>Consider AM</w:t>
      </w:r>
    </w:p>
    <w:p w14:paraId="6B385A8A" w14:textId="77777777" w:rsidR="00E80227" w:rsidRDefault="00E80227" w:rsidP="00E80227">
      <w:pPr>
        <w:pStyle w:val="ListParagraph"/>
        <w:numPr>
          <w:ilvl w:val="1"/>
          <w:numId w:val="33"/>
        </w:numPr>
        <w:rPr>
          <w:rFonts w:eastAsia="Times New Roman" w:cs="Calibri"/>
        </w:rPr>
      </w:pPr>
      <w:r>
        <w:rPr>
          <w:rFonts w:eastAsia="Times New Roman" w:cs="Calibri"/>
        </w:rPr>
        <w:t>Submit monitoring reports at checkpoints</w:t>
      </w:r>
    </w:p>
    <w:p w14:paraId="6BF64582" w14:textId="77777777" w:rsidR="00E80227" w:rsidRDefault="00E80227" w:rsidP="00E80227">
      <w:pPr>
        <w:pStyle w:val="ListParagraph"/>
        <w:numPr>
          <w:ilvl w:val="0"/>
          <w:numId w:val="33"/>
        </w:numPr>
        <w:rPr>
          <w:rFonts w:eastAsia="Times New Roman" w:cs="Calibri"/>
        </w:rPr>
      </w:pPr>
      <w:r>
        <w:rPr>
          <w:rFonts w:eastAsia="Times New Roman" w:cs="Calibri"/>
        </w:rPr>
        <w:t>Keep process simple</w:t>
      </w:r>
    </w:p>
    <w:p w14:paraId="61D58349" w14:textId="77777777" w:rsidR="00E80227" w:rsidRDefault="00E80227" w:rsidP="00E80227">
      <w:pPr>
        <w:pStyle w:val="ListParagraph"/>
        <w:numPr>
          <w:ilvl w:val="0"/>
          <w:numId w:val="33"/>
        </w:numPr>
        <w:rPr>
          <w:rFonts w:eastAsia="Times New Roman" w:cs="Calibri"/>
        </w:rPr>
      </w:pPr>
      <w:r>
        <w:rPr>
          <w:rFonts w:eastAsia="Times New Roman" w:cs="Calibri"/>
        </w:rPr>
        <w:t>How to keep politics out of AM process?</w:t>
      </w:r>
    </w:p>
    <w:p w14:paraId="571A797C" w14:textId="77777777" w:rsidR="00E80227" w:rsidRDefault="00E80227" w:rsidP="00E80227">
      <w:pPr>
        <w:pStyle w:val="ListParagraph"/>
        <w:numPr>
          <w:ilvl w:val="0"/>
          <w:numId w:val="33"/>
        </w:numPr>
        <w:rPr>
          <w:rFonts w:eastAsia="Times New Roman" w:cs="Calibri"/>
        </w:rPr>
      </w:pPr>
      <w:r>
        <w:rPr>
          <w:rFonts w:eastAsia="Times New Roman" w:cs="Calibri"/>
        </w:rPr>
        <w:t xml:space="preserve">*need </w:t>
      </w:r>
      <w:r w:rsidRPr="00743EE1">
        <w:rPr>
          <w:rFonts w:eastAsia="Times New Roman" w:cs="Calibri"/>
          <w:u w:val="single"/>
        </w:rPr>
        <w:t>some</w:t>
      </w:r>
      <w:r>
        <w:rPr>
          <w:rFonts w:eastAsia="Times New Roman" w:cs="Calibri"/>
        </w:rPr>
        <w:t xml:space="preserve"> management of plan – no shelf plan</w:t>
      </w:r>
    </w:p>
    <w:p w14:paraId="2DB36E74" w14:textId="77777777" w:rsidR="00E80227" w:rsidRDefault="00E80227" w:rsidP="00E80227">
      <w:pPr>
        <w:pStyle w:val="ListParagraph"/>
        <w:numPr>
          <w:ilvl w:val="0"/>
          <w:numId w:val="33"/>
        </w:numPr>
        <w:rPr>
          <w:rFonts w:eastAsia="Times New Roman" w:cs="Calibri"/>
        </w:rPr>
      </w:pPr>
      <w:r>
        <w:rPr>
          <w:rFonts w:eastAsia="Times New Roman" w:cs="Calibri"/>
        </w:rPr>
        <w:t>Include enforcement / implementation mandate in plan</w:t>
      </w:r>
    </w:p>
    <w:p w14:paraId="57A11AE7" w14:textId="77777777" w:rsidR="00E80227" w:rsidRDefault="00E80227" w:rsidP="00E80227">
      <w:pPr>
        <w:pStyle w:val="ListParagraph"/>
        <w:numPr>
          <w:ilvl w:val="0"/>
          <w:numId w:val="33"/>
        </w:numPr>
        <w:rPr>
          <w:rFonts w:eastAsia="Times New Roman" w:cs="Calibri"/>
        </w:rPr>
      </w:pPr>
      <w:r>
        <w:rPr>
          <w:rFonts w:eastAsia="Times New Roman" w:cs="Calibri"/>
        </w:rPr>
        <w:t>Tracking</w:t>
      </w:r>
    </w:p>
    <w:p w14:paraId="5A91E3B0" w14:textId="77777777" w:rsidR="00E80227" w:rsidRDefault="00E80227" w:rsidP="00E80227">
      <w:pPr>
        <w:pStyle w:val="ListParagraph"/>
        <w:numPr>
          <w:ilvl w:val="1"/>
          <w:numId w:val="33"/>
        </w:numPr>
        <w:rPr>
          <w:rFonts w:eastAsia="Times New Roman" w:cs="Calibri"/>
        </w:rPr>
      </w:pPr>
      <w:r>
        <w:rPr>
          <w:rFonts w:eastAsia="Times New Roman" w:cs="Calibri"/>
        </w:rPr>
        <w:t>Streamflow – understand baseline conditions</w:t>
      </w:r>
    </w:p>
    <w:p w14:paraId="29D8B3A0" w14:textId="77777777" w:rsidR="00E80227" w:rsidRDefault="00E80227" w:rsidP="00E80227">
      <w:pPr>
        <w:pStyle w:val="ListParagraph"/>
        <w:numPr>
          <w:ilvl w:val="1"/>
          <w:numId w:val="33"/>
        </w:numPr>
        <w:rPr>
          <w:rFonts w:eastAsia="Times New Roman" w:cs="Calibri"/>
        </w:rPr>
      </w:pPr>
      <w:r>
        <w:rPr>
          <w:rFonts w:eastAsia="Times New Roman" w:cs="Calibri"/>
        </w:rPr>
        <w:t>Species response / ecological response</w:t>
      </w:r>
    </w:p>
    <w:p w14:paraId="796FCF0C" w14:textId="77777777" w:rsidR="00E80227" w:rsidRDefault="00E80227" w:rsidP="00E80227">
      <w:pPr>
        <w:pStyle w:val="ListParagraph"/>
        <w:numPr>
          <w:ilvl w:val="1"/>
          <w:numId w:val="33"/>
        </w:numPr>
        <w:rPr>
          <w:rFonts w:eastAsia="Times New Roman" w:cs="Calibri"/>
        </w:rPr>
      </w:pPr>
      <w:r>
        <w:rPr>
          <w:rFonts w:eastAsia="Times New Roman" w:cs="Calibri"/>
        </w:rPr>
        <w:t>Checkpoints at least every 6 years</w:t>
      </w:r>
    </w:p>
    <w:p w14:paraId="5166FBF7" w14:textId="77777777" w:rsidR="00E80227" w:rsidRDefault="00E80227" w:rsidP="00E80227">
      <w:pPr>
        <w:pStyle w:val="ListParagraph"/>
        <w:numPr>
          <w:ilvl w:val="1"/>
          <w:numId w:val="33"/>
        </w:numPr>
        <w:rPr>
          <w:rFonts w:eastAsia="Times New Roman" w:cs="Calibri"/>
        </w:rPr>
      </w:pPr>
      <w:r>
        <w:rPr>
          <w:rFonts w:eastAsia="Times New Roman" w:cs="Calibri"/>
        </w:rPr>
        <w:t>Identify declining trends and causes</w:t>
      </w:r>
    </w:p>
    <w:p w14:paraId="76DD0F44" w14:textId="77777777" w:rsidR="00E80227" w:rsidRDefault="00E80227" w:rsidP="00E80227">
      <w:pPr>
        <w:pStyle w:val="ListParagraph"/>
        <w:numPr>
          <w:ilvl w:val="0"/>
          <w:numId w:val="33"/>
        </w:numPr>
        <w:rPr>
          <w:rFonts w:eastAsia="Times New Roman" w:cs="Calibri"/>
        </w:rPr>
      </w:pPr>
      <w:r>
        <w:rPr>
          <w:rFonts w:eastAsia="Times New Roman" w:cs="Calibri"/>
        </w:rPr>
        <w:t>*if things aren’t working, need redirection</w:t>
      </w:r>
    </w:p>
    <w:p w14:paraId="199F8A0F" w14:textId="77777777" w:rsidR="00E80227" w:rsidRDefault="00E80227" w:rsidP="00E80227">
      <w:pPr>
        <w:pStyle w:val="ListParagraph"/>
        <w:numPr>
          <w:ilvl w:val="1"/>
          <w:numId w:val="33"/>
        </w:numPr>
        <w:rPr>
          <w:rFonts w:eastAsia="Times New Roman" w:cs="Calibri"/>
        </w:rPr>
      </w:pPr>
      <w:r>
        <w:rPr>
          <w:rFonts w:eastAsia="Times New Roman" w:cs="Calibri"/>
        </w:rPr>
        <w:t>Evaluate projects, new science</w:t>
      </w:r>
    </w:p>
    <w:p w14:paraId="188019B9" w14:textId="77777777" w:rsidR="00E80227" w:rsidRDefault="00E80227" w:rsidP="00E80227">
      <w:pPr>
        <w:pStyle w:val="ListParagraph"/>
        <w:numPr>
          <w:ilvl w:val="0"/>
          <w:numId w:val="33"/>
        </w:numPr>
        <w:rPr>
          <w:rFonts w:eastAsia="Times New Roman" w:cs="Calibri"/>
        </w:rPr>
      </w:pPr>
      <w:r>
        <w:rPr>
          <w:rFonts w:eastAsia="Times New Roman" w:cs="Calibri"/>
        </w:rPr>
        <w:t>*need AM component for public support of plan</w:t>
      </w:r>
    </w:p>
    <w:p w14:paraId="0567917F" w14:textId="77777777" w:rsidR="00E80227" w:rsidRDefault="00E80227" w:rsidP="00E80227">
      <w:pPr>
        <w:pStyle w:val="ListParagraph"/>
        <w:numPr>
          <w:ilvl w:val="0"/>
          <w:numId w:val="33"/>
        </w:numPr>
        <w:rPr>
          <w:rFonts w:eastAsia="Times New Roman" w:cs="Calibri"/>
        </w:rPr>
      </w:pPr>
      <w:r>
        <w:rPr>
          <w:rFonts w:eastAsia="Times New Roman" w:cs="Calibri"/>
        </w:rPr>
        <w:t>What does failure look like and how do we adapt/fix?</w:t>
      </w:r>
    </w:p>
    <w:p w14:paraId="71456CF5" w14:textId="77777777" w:rsidR="00E80227" w:rsidRDefault="00E80227" w:rsidP="00E80227">
      <w:pPr>
        <w:rPr>
          <w:rFonts w:eastAsia="Times New Roman" w:cs="Calibri"/>
        </w:rPr>
      </w:pPr>
    </w:p>
    <w:p w14:paraId="0F71D936" w14:textId="77777777" w:rsidR="00E80227" w:rsidRDefault="00E80227" w:rsidP="00E80227">
      <w:pPr>
        <w:rPr>
          <w:rFonts w:eastAsia="Times New Roman" w:cs="Calibri"/>
        </w:rPr>
      </w:pPr>
      <w:r>
        <w:rPr>
          <w:rFonts w:eastAsia="Times New Roman" w:cs="Calibri"/>
        </w:rPr>
        <w:t>Group 2</w:t>
      </w:r>
    </w:p>
    <w:p w14:paraId="1DA696CE" w14:textId="77777777" w:rsidR="00E80227" w:rsidRDefault="00E80227" w:rsidP="00E80227">
      <w:pPr>
        <w:pStyle w:val="ListParagraph"/>
        <w:numPr>
          <w:ilvl w:val="0"/>
          <w:numId w:val="34"/>
        </w:numPr>
        <w:rPr>
          <w:rFonts w:eastAsia="Times New Roman" w:cs="Calibri"/>
        </w:rPr>
      </w:pPr>
      <w:r>
        <w:rPr>
          <w:rFonts w:eastAsia="Times New Roman" w:cs="Calibri"/>
        </w:rPr>
        <w:t>Yearly check-in on lessons learned</w:t>
      </w:r>
    </w:p>
    <w:p w14:paraId="1AF41A6E" w14:textId="77777777" w:rsidR="00E80227" w:rsidRDefault="00E80227" w:rsidP="00E80227">
      <w:pPr>
        <w:pStyle w:val="ListParagraph"/>
        <w:numPr>
          <w:ilvl w:val="0"/>
          <w:numId w:val="34"/>
        </w:numPr>
        <w:rPr>
          <w:rFonts w:eastAsia="Times New Roman" w:cs="Calibri"/>
        </w:rPr>
      </w:pPr>
      <w:r>
        <w:rPr>
          <w:rFonts w:eastAsia="Times New Roman" w:cs="Calibri"/>
        </w:rPr>
        <w:t>Assigning immediate (geographic) stakeholders / tribes to adaptively manage certain projects</w:t>
      </w:r>
    </w:p>
    <w:p w14:paraId="21A6AD47" w14:textId="77777777" w:rsidR="00E80227" w:rsidRDefault="00E80227" w:rsidP="00E80227">
      <w:pPr>
        <w:pStyle w:val="ListParagraph"/>
        <w:numPr>
          <w:ilvl w:val="0"/>
          <w:numId w:val="34"/>
        </w:numPr>
        <w:rPr>
          <w:rFonts w:eastAsia="Times New Roman" w:cs="Calibri"/>
        </w:rPr>
      </w:pPr>
      <w:r>
        <w:rPr>
          <w:rFonts w:eastAsia="Times New Roman" w:cs="Calibri"/>
        </w:rPr>
        <w:t>[</w:t>
      </w:r>
      <w:proofErr w:type="gramStart"/>
      <w:r>
        <w:rPr>
          <w:rFonts w:eastAsia="Times New Roman" w:cs="Calibri"/>
        </w:rPr>
        <w:t>ongoing</w:t>
      </w:r>
      <w:proofErr w:type="gramEnd"/>
      <w:r>
        <w:rPr>
          <w:rFonts w:eastAsia="Times New Roman" w:cs="Calibri"/>
        </w:rPr>
        <w:t xml:space="preserve"> funding source] for the users that exceed – generate $ for adaptive management [raises concerns]; where get funding?</w:t>
      </w:r>
    </w:p>
    <w:p w14:paraId="125242EE" w14:textId="77777777" w:rsidR="00E80227" w:rsidRDefault="00E80227" w:rsidP="00E80227">
      <w:pPr>
        <w:pStyle w:val="ListParagraph"/>
        <w:numPr>
          <w:ilvl w:val="0"/>
          <w:numId w:val="34"/>
        </w:numPr>
        <w:rPr>
          <w:rFonts w:eastAsia="Times New Roman" w:cs="Calibri"/>
        </w:rPr>
      </w:pPr>
      <w:r>
        <w:rPr>
          <w:rFonts w:eastAsia="Times New Roman" w:cs="Calibri"/>
        </w:rPr>
        <w:t>Risk high if don’t have it – plan, do, check, act</w:t>
      </w:r>
    </w:p>
    <w:p w14:paraId="78DE5888" w14:textId="77777777" w:rsidR="00E80227" w:rsidRDefault="00E80227" w:rsidP="00E80227">
      <w:pPr>
        <w:pStyle w:val="ListParagraph"/>
        <w:numPr>
          <w:ilvl w:val="0"/>
          <w:numId w:val="34"/>
        </w:numPr>
        <w:rPr>
          <w:rFonts w:eastAsia="Times New Roman" w:cs="Calibri"/>
        </w:rPr>
      </w:pPr>
      <w:r>
        <w:rPr>
          <w:rFonts w:eastAsia="Times New Roman" w:cs="Calibri"/>
        </w:rPr>
        <w:t xml:space="preserve">Need for bookkeeping – how establish metrics? What measure in </w:t>
      </w:r>
      <w:proofErr w:type="spellStart"/>
      <w:proofErr w:type="gramStart"/>
      <w:r>
        <w:rPr>
          <w:rFonts w:eastAsia="Times New Roman" w:cs="Calibri"/>
        </w:rPr>
        <w:t>envi</w:t>
      </w:r>
      <w:proofErr w:type="spellEnd"/>
      <w:r>
        <w:rPr>
          <w:rFonts w:eastAsia="Times New Roman" w:cs="Calibri"/>
        </w:rPr>
        <w:t>.</w:t>
      </w:r>
      <w:proofErr w:type="gramEnd"/>
      <w:r>
        <w:rPr>
          <w:rFonts w:eastAsia="Times New Roman" w:cs="Calibri"/>
        </w:rPr>
        <w:t xml:space="preserve"> </w:t>
      </w:r>
      <w:proofErr w:type="gramStart"/>
      <w:r>
        <w:rPr>
          <w:rFonts w:eastAsia="Times New Roman" w:cs="Calibri"/>
        </w:rPr>
        <w:t>to</w:t>
      </w:r>
      <w:proofErr w:type="gramEnd"/>
      <w:r>
        <w:rPr>
          <w:rFonts w:eastAsia="Times New Roman" w:cs="Calibri"/>
        </w:rPr>
        <w:t xml:space="preserve"> know have success? </w:t>
      </w:r>
    </w:p>
    <w:p w14:paraId="04F762D4" w14:textId="77777777" w:rsidR="00E80227" w:rsidRDefault="00E80227" w:rsidP="00E80227">
      <w:pPr>
        <w:pStyle w:val="ListParagraph"/>
        <w:numPr>
          <w:ilvl w:val="0"/>
          <w:numId w:val="34"/>
        </w:numPr>
        <w:rPr>
          <w:rFonts w:eastAsia="Times New Roman" w:cs="Calibri"/>
        </w:rPr>
      </w:pPr>
      <w:r>
        <w:rPr>
          <w:rFonts w:eastAsia="Times New Roman" w:cs="Calibri"/>
        </w:rPr>
        <w:t>ECY – consistent currency / metric across WRIAs – want this</w:t>
      </w:r>
    </w:p>
    <w:p w14:paraId="21971797" w14:textId="77777777" w:rsidR="00E80227" w:rsidRDefault="00E80227" w:rsidP="00E80227">
      <w:pPr>
        <w:pStyle w:val="ListParagraph"/>
        <w:numPr>
          <w:ilvl w:val="1"/>
          <w:numId w:val="34"/>
        </w:numPr>
        <w:rPr>
          <w:rFonts w:eastAsia="Times New Roman" w:cs="Calibri"/>
        </w:rPr>
      </w:pPr>
      <w:r>
        <w:rPr>
          <w:rFonts w:eastAsia="Times New Roman" w:cs="Calibri"/>
        </w:rPr>
        <w:t>Supporting basic measures</w:t>
      </w:r>
    </w:p>
    <w:p w14:paraId="3C70B4A7" w14:textId="77777777" w:rsidR="00E80227" w:rsidRDefault="00E80227" w:rsidP="00E80227">
      <w:pPr>
        <w:pStyle w:val="ListParagraph"/>
        <w:numPr>
          <w:ilvl w:val="1"/>
          <w:numId w:val="34"/>
        </w:numPr>
        <w:rPr>
          <w:rFonts w:eastAsia="Times New Roman" w:cs="Calibri"/>
        </w:rPr>
      </w:pPr>
      <w:r>
        <w:rPr>
          <w:rFonts w:eastAsia="Times New Roman" w:cs="Calibri"/>
        </w:rPr>
        <w:t>Committee can make recommendations</w:t>
      </w:r>
    </w:p>
    <w:p w14:paraId="4ACF385E" w14:textId="77777777" w:rsidR="00E80227" w:rsidRDefault="00E80227" w:rsidP="00E80227">
      <w:pPr>
        <w:pStyle w:val="ListParagraph"/>
        <w:numPr>
          <w:ilvl w:val="1"/>
          <w:numId w:val="34"/>
        </w:numPr>
        <w:rPr>
          <w:rFonts w:eastAsia="Times New Roman" w:cs="Calibri"/>
        </w:rPr>
      </w:pPr>
      <w:r>
        <w:rPr>
          <w:rFonts w:eastAsia="Times New Roman" w:cs="Calibri"/>
        </w:rPr>
        <w:t>Make request</w:t>
      </w:r>
    </w:p>
    <w:p w14:paraId="0AB255DA" w14:textId="77777777" w:rsidR="00E80227" w:rsidRDefault="00E80227" w:rsidP="00E80227">
      <w:pPr>
        <w:pStyle w:val="ListParagraph"/>
        <w:numPr>
          <w:ilvl w:val="0"/>
          <w:numId w:val="34"/>
        </w:numPr>
        <w:rPr>
          <w:rFonts w:eastAsia="Times New Roman" w:cs="Calibri"/>
        </w:rPr>
      </w:pPr>
      <w:r>
        <w:rPr>
          <w:rFonts w:eastAsia="Times New Roman" w:cs="Calibri"/>
        </w:rPr>
        <w:t>What happens if projections are over?</w:t>
      </w:r>
    </w:p>
    <w:p w14:paraId="76944EA7" w14:textId="77777777" w:rsidR="00E80227" w:rsidRDefault="00E80227" w:rsidP="00E80227">
      <w:pPr>
        <w:pStyle w:val="ListParagraph"/>
        <w:numPr>
          <w:ilvl w:val="0"/>
          <w:numId w:val="34"/>
        </w:numPr>
        <w:rPr>
          <w:rFonts w:eastAsia="Times New Roman" w:cs="Calibri"/>
        </w:rPr>
      </w:pPr>
      <w:r>
        <w:rPr>
          <w:rFonts w:eastAsia="Times New Roman" w:cs="Calibri"/>
        </w:rPr>
        <w:t>Are we meeting benchmarks of projects? Adaptive management thru projects (county perspective)</w:t>
      </w:r>
    </w:p>
    <w:p w14:paraId="329A614B" w14:textId="77777777" w:rsidR="00E80227" w:rsidRDefault="00E80227" w:rsidP="00E80227">
      <w:pPr>
        <w:pStyle w:val="ListParagraph"/>
        <w:numPr>
          <w:ilvl w:val="0"/>
          <w:numId w:val="34"/>
        </w:numPr>
        <w:rPr>
          <w:rFonts w:eastAsia="Times New Roman" w:cs="Calibri"/>
        </w:rPr>
      </w:pPr>
      <w:r>
        <w:rPr>
          <w:rFonts w:eastAsia="Times New Roman" w:cs="Calibri"/>
        </w:rPr>
        <w:t>Manage at county level</w:t>
      </w:r>
    </w:p>
    <w:p w14:paraId="67934133" w14:textId="77777777" w:rsidR="00E80227" w:rsidRDefault="00E80227" w:rsidP="00E80227">
      <w:pPr>
        <w:pStyle w:val="ListParagraph"/>
        <w:numPr>
          <w:ilvl w:val="0"/>
          <w:numId w:val="34"/>
        </w:numPr>
        <w:rPr>
          <w:rFonts w:eastAsia="Times New Roman" w:cs="Calibri"/>
        </w:rPr>
      </w:pPr>
      <w:r>
        <w:rPr>
          <w:rFonts w:eastAsia="Times New Roman" w:cs="Calibri"/>
        </w:rPr>
        <w:t xml:space="preserve">Plan B needed – need to define this. What new? </w:t>
      </w:r>
    </w:p>
    <w:p w14:paraId="17394242" w14:textId="77777777" w:rsidR="00E80227" w:rsidRDefault="00E80227" w:rsidP="00E80227">
      <w:pPr>
        <w:pStyle w:val="ListParagraph"/>
        <w:numPr>
          <w:ilvl w:val="0"/>
          <w:numId w:val="34"/>
        </w:numPr>
        <w:rPr>
          <w:rFonts w:eastAsia="Times New Roman" w:cs="Calibri"/>
        </w:rPr>
      </w:pPr>
      <w:r>
        <w:rPr>
          <w:rFonts w:eastAsia="Times New Roman" w:cs="Calibri"/>
        </w:rPr>
        <w:t>*1-2 year check-ins - # of wells / # of projects; are we getting off track? Tiered response – preset things will ramp up back off on</w:t>
      </w:r>
    </w:p>
    <w:p w14:paraId="0AAF93B4" w14:textId="77777777" w:rsidR="00E80227" w:rsidRDefault="00E80227" w:rsidP="00E80227">
      <w:pPr>
        <w:pStyle w:val="ListParagraph"/>
        <w:numPr>
          <w:ilvl w:val="0"/>
          <w:numId w:val="34"/>
        </w:numPr>
        <w:rPr>
          <w:rFonts w:eastAsia="Times New Roman" w:cs="Calibri"/>
        </w:rPr>
      </w:pPr>
      <w:r>
        <w:rPr>
          <w:rFonts w:eastAsia="Times New Roman" w:cs="Calibri"/>
        </w:rPr>
        <w:t>Flow monitoring – hard to measure impact; modeling?</w:t>
      </w:r>
    </w:p>
    <w:p w14:paraId="0CC21CF0" w14:textId="77777777" w:rsidR="00E80227" w:rsidRDefault="00E80227" w:rsidP="00E80227">
      <w:pPr>
        <w:pStyle w:val="ListParagraph"/>
        <w:numPr>
          <w:ilvl w:val="0"/>
          <w:numId w:val="34"/>
        </w:numPr>
        <w:rPr>
          <w:rFonts w:eastAsia="Times New Roman" w:cs="Calibri"/>
        </w:rPr>
      </w:pPr>
      <w:r>
        <w:rPr>
          <w:rFonts w:eastAsia="Times New Roman" w:cs="Calibri"/>
        </w:rPr>
        <w:t>*governance structure – leader defined</w:t>
      </w:r>
    </w:p>
    <w:p w14:paraId="0DDCCDAD" w14:textId="77777777" w:rsidR="00E80227" w:rsidRDefault="00E80227" w:rsidP="00E80227">
      <w:pPr>
        <w:pStyle w:val="ListParagraph"/>
        <w:numPr>
          <w:ilvl w:val="0"/>
          <w:numId w:val="34"/>
        </w:numPr>
        <w:rPr>
          <w:rFonts w:eastAsia="Times New Roman" w:cs="Calibri"/>
        </w:rPr>
      </w:pPr>
      <w:r>
        <w:rPr>
          <w:rFonts w:eastAsia="Times New Roman" w:cs="Calibri"/>
        </w:rPr>
        <w:t>What is ECY’s role?</w:t>
      </w:r>
    </w:p>
    <w:p w14:paraId="6ACB18F2" w14:textId="77777777" w:rsidR="00E80227" w:rsidRPr="00436DA9" w:rsidRDefault="00E80227" w:rsidP="00E80227">
      <w:pPr>
        <w:pStyle w:val="ListParagraph"/>
        <w:numPr>
          <w:ilvl w:val="1"/>
          <w:numId w:val="34"/>
        </w:numPr>
        <w:rPr>
          <w:rFonts w:eastAsia="Times New Roman" w:cs="Calibri"/>
        </w:rPr>
      </w:pPr>
      <w:r>
        <w:rPr>
          <w:rFonts w:eastAsia="Times New Roman" w:cs="Calibri"/>
        </w:rPr>
        <w:t>Committee advocating in legislature?</w:t>
      </w:r>
    </w:p>
    <w:p w14:paraId="0C88F779" w14:textId="77777777" w:rsidR="00E80227" w:rsidRDefault="00E80227" w:rsidP="00E80227">
      <w:pPr>
        <w:rPr>
          <w:rFonts w:eastAsia="Times New Roman" w:cs="Calibri"/>
        </w:rPr>
      </w:pPr>
    </w:p>
    <w:p w14:paraId="7D8AA4A9" w14:textId="6BD46B73" w:rsidR="00E80227" w:rsidRPr="00657FB8" w:rsidRDefault="00E80227" w:rsidP="00E80227">
      <w:pPr>
        <w:rPr>
          <w:rFonts w:eastAsia="Times New Roman" w:cs="Calibri"/>
        </w:rPr>
      </w:pPr>
      <w:r>
        <w:rPr>
          <w:rFonts w:eastAsia="Times New Roman" w:cs="Calibri"/>
        </w:rPr>
        <w:t xml:space="preserve">Group 3 </w:t>
      </w:r>
    </w:p>
    <w:p w14:paraId="4ADBE114" w14:textId="77777777" w:rsidR="00E80227" w:rsidRDefault="00E80227" w:rsidP="00E80227">
      <w:pPr>
        <w:pStyle w:val="ListParagraph"/>
        <w:numPr>
          <w:ilvl w:val="0"/>
          <w:numId w:val="35"/>
        </w:numPr>
        <w:rPr>
          <w:rFonts w:eastAsia="Times New Roman" w:cs="Calibri"/>
        </w:rPr>
      </w:pPr>
      <w:r>
        <w:rPr>
          <w:rFonts w:eastAsia="Times New Roman" w:cs="Calibri"/>
        </w:rPr>
        <w:t>Local request for legislation changes – as a WREC or all WRECs</w:t>
      </w:r>
    </w:p>
    <w:p w14:paraId="70569581" w14:textId="77777777" w:rsidR="00E80227" w:rsidRDefault="00E80227" w:rsidP="00E80227">
      <w:pPr>
        <w:pStyle w:val="ListParagraph"/>
        <w:numPr>
          <w:ilvl w:val="0"/>
          <w:numId w:val="35"/>
        </w:numPr>
        <w:rPr>
          <w:rFonts w:eastAsia="Times New Roman" w:cs="Calibri"/>
        </w:rPr>
      </w:pPr>
      <w:r>
        <w:rPr>
          <w:rFonts w:eastAsia="Times New Roman" w:cs="Calibri"/>
        </w:rPr>
        <w:t xml:space="preserve">From project funding? from top allocation for </w:t>
      </w:r>
      <w:r w:rsidRPr="007F3BA1">
        <w:rPr>
          <w:rFonts w:eastAsia="Times New Roman" w:cs="Calibri"/>
          <w:u w:val="single"/>
        </w:rPr>
        <w:t>validation</w:t>
      </w:r>
      <w:r>
        <w:rPr>
          <w:rFonts w:eastAsia="Times New Roman" w:cs="Calibri"/>
        </w:rPr>
        <w:t xml:space="preserve"> of projects (monitoring) supervised by designated lead</w:t>
      </w:r>
    </w:p>
    <w:p w14:paraId="44B25C84" w14:textId="77777777" w:rsidR="00E80227" w:rsidRDefault="00E80227" w:rsidP="00E80227">
      <w:pPr>
        <w:pStyle w:val="ListParagraph"/>
        <w:numPr>
          <w:ilvl w:val="0"/>
          <w:numId w:val="35"/>
        </w:numPr>
        <w:rPr>
          <w:rFonts w:eastAsia="Times New Roman" w:cs="Calibri"/>
        </w:rPr>
      </w:pPr>
      <w:r>
        <w:rPr>
          <w:rFonts w:eastAsia="Times New Roman" w:cs="Calibri"/>
        </w:rPr>
        <w:t>Every 6-10-year comp plan?</w:t>
      </w:r>
    </w:p>
    <w:p w14:paraId="0994081A" w14:textId="77777777" w:rsidR="00E80227" w:rsidRDefault="00E80227" w:rsidP="00E80227">
      <w:pPr>
        <w:pStyle w:val="ListParagraph"/>
        <w:numPr>
          <w:ilvl w:val="0"/>
          <w:numId w:val="35"/>
        </w:numPr>
        <w:rPr>
          <w:rFonts w:eastAsia="Times New Roman" w:cs="Calibri"/>
        </w:rPr>
      </w:pPr>
      <w:r>
        <w:rPr>
          <w:rFonts w:eastAsia="Times New Roman" w:cs="Calibri"/>
        </w:rPr>
        <w:t>Frequent evaluation loop (every 1 year?)</w:t>
      </w:r>
    </w:p>
    <w:p w14:paraId="0F078040" w14:textId="77777777" w:rsidR="00E80227" w:rsidRDefault="00E80227" w:rsidP="00E80227">
      <w:pPr>
        <w:pStyle w:val="ListParagraph"/>
        <w:numPr>
          <w:ilvl w:val="0"/>
          <w:numId w:val="35"/>
        </w:numPr>
        <w:rPr>
          <w:rFonts w:eastAsia="Times New Roman" w:cs="Calibri"/>
        </w:rPr>
      </w:pPr>
      <w:r>
        <w:rPr>
          <w:rFonts w:eastAsia="Times New Roman" w:cs="Calibri"/>
        </w:rPr>
        <w:t>How to track projects with other funding?</w:t>
      </w:r>
    </w:p>
    <w:p w14:paraId="2DCFD092" w14:textId="77777777" w:rsidR="00E80227" w:rsidRDefault="00E80227" w:rsidP="00E80227">
      <w:pPr>
        <w:pStyle w:val="ListParagraph"/>
        <w:numPr>
          <w:ilvl w:val="0"/>
          <w:numId w:val="35"/>
        </w:numPr>
        <w:rPr>
          <w:rFonts w:eastAsia="Times New Roman" w:cs="Calibri"/>
        </w:rPr>
      </w:pPr>
      <w:r>
        <w:rPr>
          <w:rFonts w:eastAsia="Times New Roman" w:cs="Calibri"/>
        </w:rPr>
        <w:lastRenderedPageBreak/>
        <w:t>NTA tracking through PSP – with all categories</w:t>
      </w:r>
    </w:p>
    <w:p w14:paraId="18814928" w14:textId="77777777" w:rsidR="00E80227" w:rsidRDefault="00E80227" w:rsidP="00E80227">
      <w:pPr>
        <w:pStyle w:val="ListParagraph"/>
        <w:numPr>
          <w:ilvl w:val="0"/>
          <w:numId w:val="35"/>
        </w:numPr>
        <w:rPr>
          <w:rFonts w:eastAsia="Times New Roman" w:cs="Calibri"/>
        </w:rPr>
      </w:pPr>
      <w:r>
        <w:rPr>
          <w:rFonts w:eastAsia="Times New Roman" w:cs="Calibri"/>
        </w:rPr>
        <w:t>WREC rec on $350 from fee use / purpose for monitoring</w:t>
      </w:r>
    </w:p>
    <w:p w14:paraId="32E04E63" w14:textId="77777777" w:rsidR="00E80227" w:rsidRDefault="00E80227" w:rsidP="00E80227">
      <w:pPr>
        <w:pStyle w:val="ListParagraph"/>
        <w:numPr>
          <w:ilvl w:val="0"/>
          <w:numId w:val="35"/>
        </w:numPr>
        <w:rPr>
          <w:rFonts w:eastAsia="Times New Roman" w:cs="Calibri"/>
        </w:rPr>
      </w:pPr>
      <w:r>
        <w:rPr>
          <w:rFonts w:eastAsia="Times New Roman" w:cs="Calibri"/>
        </w:rPr>
        <w:t>Emergency triggers wrapped into adaptive management if drastic impact to streams</w:t>
      </w:r>
    </w:p>
    <w:p w14:paraId="622BF10C" w14:textId="77777777" w:rsidR="00E80227" w:rsidRDefault="00E80227" w:rsidP="00E80227">
      <w:pPr>
        <w:pStyle w:val="ListParagraph"/>
        <w:numPr>
          <w:ilvl w:val="0"/>
          <w:numId w:val="35"/>
        </w:numPr>
        <w:rPr>
          <w:rFonts w:eastAsia="Times New Roman" w:cs="Calibri"/>
        </w:rPr>
      </w:pPr>
      <w:r>
        <w:rPr>
          <w:rFonts w:eastAsia="Times New Roman" w:cs="Calibri"/>
        </w:rPr>
        <w:t>Enforcement? E.g., during drought – metering</w:t>
      </w:r>
    </w:p>
    <w:p w14:paraId="4ACB4555" w14:textId="77777777" w:rsidR="00E80227" w:rsidRDefault="00E80227" w:rsidP="00E80227">
      <w:pPr>
        <w:pStyle w:val="ListParagraph"/>
        <w:numPr>
          <w:ilvl w:val="0"/>
          <w:numId w:val="35"/>
        </w:numPr>
        <w:rPr>
          <w:rFonts w:eastAsia="Times New Roman" w:cs="Calibri"/>
        </w:rPr>
      </w:pPr>
      <w:r>
        <w:rPr>
          <w:rFonts w:eastAsia="Times New Roman" w:cs="Calibri"/>
        </w:rPr>
        <w:t>Fee rulemaking / policy for PEW within service areas as hook-up incentive</w:t>
      </w:r>
    </w:p>
    <w:p w14:paraId="732F9DE6" w14:textId="77777777" w:rsidR="00E80227" w:rsidRDefault="00E80227" w:rsidP="00E80227">
      <w:pPr>
        <w:pStyle w:val="ListParagraph"/>
        <w:numPr>
          <w:ilvl w:val="0"/>
          <w:numId w:val="35"/>
        </w:numPr>
        <w:rPr>
          <w:rFonts w:eastAsia="Times New Roman" w:cs="Calibri"/>
        </w:rPr>
      </w:pPr>
      <w:r>
        <w:rPr>
          <w:rFonts w:eastAsia="Times New Roman" w:cs="Calibri"/>
        </w:rPr>
        <w:t>2 year check ins with subgroup &amp; “urgent/concerning” all group meetings *</w:t>
      </w:r>
    </w:p>
    <w:p w14:paraId="04C98076" w14:textId="77777777" w:rsidR="00E80227" w:rsidRDefault="00E80227" w:rsidP="00E80227">
      <w:pPr>
        <w:pStyle w:val="ListParagraph"/>
        <w:numPr>
          <w:ilvl w:val="0"/>
          <w:numId w:val="35"/>
        </w:numPr>
        <w:rPr>
          <w:rFonts w:eastAsia="Times New Roman" w:cs="Calibri"/>
        </w:rPr>
      </w:pPr>
      <w:r>
        <w:rPr>
          <w:rFonts w:eastAsia="Times New Roman" w:cs="Calibri"/>
        </w:rPr>
        <w:t>1 – validation monitoring</w:t>
      </w:r>
    </w:p>
    <w:p w14:paraId="4151E4BE" w14:textId="77777777" w:rsidR="00E80227" w:rsidRDefault="00E80227" w:rsidP="00E80227">
      <w:pPr>
        <w:pStyle w:val="ListParagraph"/>
        <w:numPr>
          <w:ilvl w:val="0"/>
          <w:numId w:val="35"/>
        </w:numPr>
        <w:rPr>
          <w:rFonts w:eastAsia="Times New Roman" w:cs="Calibri"/>
        </w:rPr>
      </w:pPr>
      <w:r>
        <w:rPr>
          <w:rFonts w:eastAsia="Times New Roman" w:cs="Calibri"/>
        </w:rPr>
        <w:t>2 – funding</w:t>
      </w:r>
    </w:p>
    <w:p w14:paraId="7DC11780" w14:textId="77777777" w:rsidR="00E80227" w:rsidRDefault="00E80227" w:rsidP="00E80227">
      <w:pPr>
        <w:pStyle w:val="ListParagraph"/>
        <w:numPr>
          <w:ilvl w:val="0"/>
          <w:numId w:val="35"/>
        </w:numPr>
        <w:rPr>
          <w:rFonts w:eastAsia="Times New Roman" w:cs="Calibri"/>
        </w:rPr>
      </w:pPr>
      <w:r>
        <w:rPr>
          <w:rFonts w:eastAsia="Times New Roman" w:cs="Calibri"/>
        </w:rPr>
        <w:t>3 – securing ECY involvement</w:t>
      </w:r>
    </w:p>
    <w:p w14:paraId="2DAD6DE2" w14:textId="321ADAD5" w:rsidR="00E80227" w:rsidRPr="0034467C" w:rsidRDefault="00E80227" w:rsidP="00E80227">
      <w:pPr>
        <w:pStyle w:val="ListParagraph"/>
        <w:numPr>
          <w:ilvl w:val="0"/>
          <w:numId w:val="35"/>
        </w:numPr>
        <w:rPr>
          <w:rFonts w:eastAsia="Times New Roman" w:cs="Calibri"/>
        </w:rPr>
      </w:pPr>
      <w:r>
        <w:rPr>
          <w:rFonts w:eastAsia="Times New Roman" w:cs="Calibri"/>
        </w:rPr>
        <w:t>2 – for adaptive management &amp; project core funding; WREC gets to set / basic funding for plan resources</w:t>
      </w:r>
    </w:p>
    <w:sectPr w:rsidR="00E80227" w:rsidRPr="0034467C"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47559" w16cid:durableId="21481962"/>
  <w16cid:commentId w16cid:paraId="61A13F6E" w16cid:durableId="214819A8"/>
  <w16cid:commentId w16cid:paraId="5B0EC747" w16cid:durableId="214819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BCAD" w14:textId="77777777" w:rsidR="00891FE6" w:rsidRDefault="00891FE6" w:rsidP="00E34A0C">
      <w:r>
        <w:separator/>
      </w:r>
    </w:p>
  </w:endnote>
  <w:endnote w:type="continuationSeparator" w:id="0">
    <w:p w14:paraId="479D9427" w14:textId="77777777" w:rsidR="00891FE6" w:rsidRDefault="00891FE6" w:rsidP="00E34A0C">
      <w:r>
        <w:continuationSeparator/>
      </w:r>
    </w:p>
  </w:endnote>
  <w:endnote w:type="continuationNotice" w:id="1">
    <w:p w14:paraId="35355168" w14:textId="77777777" w:rsidR="00891FE6" w:rsidRDefault="00891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789FC915" w:rsidR="00966693" w:rsidRDefault="00966693">
        <w:pPr>
          <w:pStyle w:val="Footer"/>
          <w:jc w:val="center"/>
        </w:pPr>
        <w:r>
          <w:fldChar w:fldCharType="begin"/>
        </w:r>
        <w:r>
          <w:instrText xml:space="preserve"> PAGE   \* MERGEFORMAT </w:instrText>
        </w:r>
        <w:r>
          <w:fldChar w:fldCharType="separate"/>
        </w:r>
        <w:r w:rsidR="00B42A5E">
          <w:rPr>
            <w:noProof/>
          </w:rPr>
          <w:t>8</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FE6F7" w14:textId="77777777" w:rsidR="00891FE6" w:rsidRDefault="00891FE6" w:rsidP="00E34A0C">
      <w:r>
        <w:separator/>
      </w:r>
    </w:p>
  </w:footnote>
  <w:footnote w:type="continuationSeparator" w:id="0">
    <w:p w14:paraId="495C9902" w14:textId="77777777" w:rsidR="00891FE6" w:rsidRDefault="00891FE6" w:rsidP="00E34A0C">
      <w:r>
        <w:continuationSeparator/>
      </w:r>
    </w:p>
  </w:footnote>
  <w:footnote w:type="continuationNotice" w:id="1">
    <w:p w14:paraId="02EB3C2F" w14:textId="77777777" w:rsidR="00891FE6" w:rsidRDefault="00891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366"/>
    <w:multiLevelType w:val="hybridMultilevel"/>
    <w:tmpl w:val="38C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019"/>
    <w:multiLevelType w:val="hybridMultilevel"/>
    <w:tmpl w:val="6AAA9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D1621"/>
    <w:multiLevelType w:val="hybridMultilevel"/>
    <w:tmpl w:val="3B0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53A8"/>
    <w:multiLevelType w:val="hybridMultilevel"/>
    <w:tmpl w:val="4424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AC3"/>
    <w:multiLevelType w:val="hybridMultilevel"/>
    <w:tmpl w:val="11E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96716"/>
    <w:multiLevelType w:val="hybridMultilevel"/>
    <w:tmpl w:val="1C321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9C034E"/>
    <w:multiLevelType w:val="hybridMultilevel"/>
    <w:tmpl w:val="E91A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71E4A"/>
    <w:multiLevelType w:val="hybridMultilevel"/>
    <w:tmpl w:val="5AA8631A"/>
    <w:lvl w:ilvl="0" w:tplc="EB805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36ED0"/>
    <w:multiLevelType w:val="hybridMultilevel"/>
    <w:tmpl w:val="D178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441FF"/>
    <w:multiLevelType w:val="hybridMultilevel"/>
    <w:tmpl w:val="3610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433B9"/>
    <w:multiLevelType w:val="hybridMultilevel"/>
    <w:tmpl w:val="05A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E3E88"/>
    <w:multiLevelType w:val="hybridMultilevel"/>
    <w:tmpl w:val="5FE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32D68"/>
    <w:multiLevelType w:val="hybridMultilevel"/>
    <w:tmpl w:val="3DB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07581"/>
    <w:multiLevelType w:val="hybridMultilevel"/>
    <w:tmpl w:val="4F4C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92DC2"/>
    <w:multiLevelType w:val="hybridMultilevel"/>
    <w:tmpl w:val="7B8C0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C7EEE"/>
    <w:multiLevelType w:val="multilevel"/>
    <w:tmpl w:val="F5A0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A66C4"/>
    <w:multiLevelType w:val="hybridMultilevel"/>
    <w:tmpl w:val="62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830BA"/>
    <w:multiLevelType w:val="hybridMultilevel"/>
    <w:tmpl w:val="F4F4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24"/>
  </w:num>
  <w:num w:numId="5">
    <w:abstractNumId w:val="26"/>
  </w:num>
  <w:num w:numId="6">
    <w:abstractNumId w:val="23"/>
  </w:num>
  <w:num w:numId="7">
    <w:abstractNumId w:val="8"/>
  </w:num>
  <w:num w:numId="8">
    <w:abstractNumId w:val="30"/>
  </w:num>
  <w:num w:numId="9">
    <w:abstractNumId w:val="2"/>
  </w:num>
  <w:num w:numId="10">
    <w:abstractNumId w:val="28"/>
  </w:num>
  <w:num w:numId="11">
    <w:abstractNumId w:val="14"/>
  </w:num>
  <w:num w:numId="12">
    <w:abstractNumId w:val="29"/>
  </w:num>
  <w:num w:numId="13">
    <w:abstractNumId w:val="16"/>
  </w:num>
  <w:num w:numId="14">
    <w:abstractNumId w:val="18"/>
  </w:num>
  <w:num w:numId="15">
    <w:abstractNumId w:val="33"/>
  </w:num>
  <w:num w:numId="16">
    <w:abstractNumId w:val="23"/>
  </w:num>
  <w:num w:numId="17">
    <w:abstractNumId w:val="17"/>
  </w:num>
  <w:num w:numId="18">
    <w:abstractNumId w:val="15"/>
  </w:num>
  <w:num w:numId="19">
    <w:abstractNumId w:val="1"/>
  </w:num>
  <w:num w:numId="20">
    <w:abstractNumId w:val="11"/>
  </w:num>
  <w:num w:numId="21">
    <w:abstractNumId w:val="31"/>
  </w:num>
  <w:num w:numId="22">
    <w:abstractNumId w:val="21"/>
  </w:num>
  <w:num w:numId="23">
    <w:abstractNumId w:val="5"/>
  </w:num>
  <w:num w:numId="24">
    <w:abstractNumId w:val="9"/>
  </w:num>
  <w:num w:numId="25">
    <w:abstractNumId w:val="25"/>
  </w:num>
  <w:num w:numId="26">
    <w:abstractNumId w:val="6"/>
  </w:num>
  <w:num w:numId="27">
    <w:abstractNumId w:val="10"/>
  </w:num>
  <w:num w:numId="28">
    <w:abstractNumId w:val="27"/>
  </w:num>
  <w:num w:numId="29">
    <w:abstractNumId w:val="13"/>
  </w:num>
  <w:num w:numId="30">
    <w:abstractNumId w:val="12"/>
  </w:num>
  <w:num w:numId="31">
    <w:abstractNumId w:val="32"/>
  </w:num>
  <w:num w:numId="32">
    <w:abstractNumId w:val="20"/>
  </w:num>
  <w:num w:numId="33">
    <w:abstractNumId w:val="3"/>
  </w:num>
  <w:num w:numId="34">
    <w:abstractNumId w:val="22"/>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780"/>
    <w:rsid w:val="00002EA4"/>
    <w:rsid w:val="00005007"/>
    <w:rsid w:val="00012B22"/>
    <w:rsid w:val="00014390"/>
    <w:rsid w:val="00014BF9"/>
    <w:rsid w:val="0002179B"/>
    <w:rsid w:val="00026512"/>
    <w:rsid w:val="00035B32"/>
    <w:rsid w:val="00042625"/>
    <w:rsid w:val="00051943"/>
    <w:rsid w:val="00053322"/>
    <w:rsid w:val="000602A9"/>
    <w:rsid w:val="00060A54"/>
    <w:rsid w:val="00062345"/>
    <w:rsid w:val="000654B3"/>
    <w:rsid w:val="0007769E"/>
    <w:rsid w:val="000952E5"/>
    <w:rsid w:val="000A0554"/>
    <w:rsid w:val="000A39F4"/>
    <w:rsid w:val="000A732B"/>
    <w:rsid w:val="000B037D"/>
    <w:rsid w:val="000B1F45"/>
    <w:rsid w:val="000B45E1"/>
    <w:rsid w:val="000B53FB"/>
    <w:rsid w:val="000B65AA"/>
    <w:rsid w:val="000E1C4A"/>
    <w:rsid w:val="000E6F73"/>
    <w:rsid w:val="000F260A"/>
    <w:rsid w:val="000F3546"/>
    <w:rsid w:val="000F6243"/>
    <w:rsid w:val="001010F9"/>
    <w:rsid w:val="00136058"/>
    <w:rsid w:val="00144CFF"/>
    <w:rsid w:val="00150AFC"/>
    <w:rsid w:val="00153087"/>
    <w:rsid w:val="001754E5"/>
    <w:rsid w:val="00180809"/>
    <w:rsid w:val="00180F69"/>
    <w:rsid w:val="00187B63"/>
    <w:rsid w:val="0019587F"/>
    <w:rsid w:val="00196A6E"/>
    <w:rsid w:val="001A3642"/>
    <w:rsid w:val="001B10D0"/>
    <w:rsid w:val="001C05E9"/>
    <w:rsid w:val="001D2044"/>
    <w:rsid w:val="001D640B"/>
    <w:rsid w:val="001D74B4"/>
    <w:rsid w:val="001D772C"/>
    <w:rsid w:val="001E228A"/>
    <w:rsid w:val="001E301D"/>
    <w:rsid w:val="001F7A77"/>
    <w:rsid w:val="0020598D"/>
    <w:rsid w:val="00206C04"/>
    <w:rsid w:val="00211E7A"/>
    <w:rsid w:val="002211E8"/>
    <w:rsid w:val="00224159"/>
    <w:rsid w:val="002263EA"/>
    <w:rsid w:val="00230226"/>
    <w:rsid w:val="0023343C"/>
    <w:rsid w:val="00245576"/>
    <w:rsid w:val="00246EA3"/>
    <w:rsid w:val="00251EC7"/>
    <w:rsid w:val="00262E32"/>
    <w:rsid w:val="002640CD"/>
    <w:rsid w:val="002816D7"/>
    <w:rsid w:val="0029230A"/>
    <w:rsid w:val="002944DD"/>
    <w:rsid w:val="002A7A04"/>
    <w:rsid w:val="002B161B"/>
    <w:rsid w:val="002C1890"/>
    <w:rsid w:val="002C6AFE"/>
    <w:rsid w:val="002D0921"/>
    <w:rsid w:val="002D5210"/>
    <w:rsid w:val="002D6BDD"/>
    <w:rsid w:val="002E1A38"/>
    <w:rsid w:val="00300A18"/>
    <w:rsid w:val="00305A68"/>
    <w:rsid w:val="0031127B"/>
    <w:rsid w:val="00311D9F"/>
    <w:rsid w:val="00312A3A"/>
    <w:rsid w:val="00327B20"/>
    <w:rsid w:val="00340641"/>
    <w:rsid w:val="00341613"/>
    <w:rsid w:val="0034467C"/>
    <w:rsid w:val="0035544A"/>
    <w:rsid w:val="0037551A"/>
    <w:rsid w:val="00375B5A"/>
    <w:rsid w:val="00375B6A"/>
    <w:rsid w:val="0037784B"/>
    <w:rsid w:val="00385B82"/>
    <w:rsid w:val="003866F3"/>
    <w:rsid w:val="003A45A0"/>
    <w:rsid w:val="003B49C6"/>
    <w:rsid w:val="003B6FA9"/>
    <w:rsid w:val="003C5962"/>
    <w:rsid w:val="003E37A9"/>
    <w:rsid w:val="003F21AB"/>
    <w:rsid w:val="003F397F"/>
    <w:rsid w:val="003F58FC"/>
    <w:rsid w:val="0040141D"/>
    <w:rsid w:val="00411752"/>
    <w:rsid w:val="00413A25"/>
    <w:rsid w:val="00424857"/>
    <w:rsid w:val="00426D7F"/>
    <w:rsid w:val="004315F6"/>
    <w:rsid w:val="00437FB4"/>
    <w:rsid w:val="00442C2C"/>
    <w:rsid w:val="0044453B"/>
    <w:rsid w:val="00455ECE"/>
    <w:rsid w:val="00461B48"/>
    <w:rsid w:val="0046467E"/>
    <w:rsid w:val="00464B6E"/>
    <w:rsid w:val="00467142"/>
    <w:rsid w:val="00480411"/>
    <w:rsid w:val="00484EB7"/>
    <w:rsid w:val="00486ADA"/>
    <w:rsid w:val="004B139C"/>
    <w:rsid w:val="004B5763"/>
    <w:rsid w:val="004B6241"/>
    <w:rsid w:val="004D0C95"/>
    <w:rsid w:val="004E0684"/>
    <w:rsid w:val="004F0620"/>
    <w:rsid w:val="004F14D5"/>
    <w:rsid w:val="00500575"/>
    <w:rsid w:val="00501ED0"/>
    <w:rsid w:val="005039CE"/>
    <w:rsid w:val="00512A5A"/>
    <w:rsid w:val="00513B7D"/>
    <w:rsid w:val="00516813"/>
    <w:rsid w:val="00517429"/>
    <w:rsid w:val="00526F3D"/>
    <w:rsid w:val="00536E87"/>
    <w:rsid w:val="00555A4A"/>
    <w:rsid w:val="00562836"/>
    <w:rsid w:val="00570AE3"/>
    <w:rsid w:val="00570B92"/>
    <w:rsid w:val="00571892"/>
    <w:rsid w:val="00593226"/>
    <w:rsid w:val="00597539"/>
    <w:rsid w:val="005A4553"/>
    <w:rsid w:val="005A5F11"/>
    <w:rsid w:val="005A6B16"/>
    <w:rsid w:val="005B1154"/>
    <w:rsid w:val="005B1299"/>
    <w:rsid w:val="005B5AE7"/>
    <w:rsid w:val="005C2461"/>
    <w:rsid w:val="005C279A"/>
    <w:rsid w:val="005D081E"/>
    <w:rsid w:val="005D1E7B"/>
    <w:rsid w:val="005D31CD"/>
    <w:rsid w:val="005D7636"/>
    <w:rsid w:val="005E2D2C"/>
    <w:rsid w:val="005E3D69"/>
    <w:rsid w:val="005E6DCA"/>
    <w:rsid w:val="0060235B"/>
    <w:rsid w:val="0060696C"/>
    <w:rsid w:val="00610A24"/>
    <w:rsid w:val="006119BD"/>
    <w:rsid w:val="00614913"/>
    <w:rsid w:val="00621047"/>
    <w:rsid w:val="00622D72"/>
    <w:rsid w:val="00622E3C"/>
    <w:rsid w:val="00627DF9"/>
    <w:rsid w:val="00630925"/>
    <w:rsid w:val="00645167"/>
    <w:rsid w:val="00652801"/>
    <w:rsid w:val="006551C3"/>
    <w:rsid w:val="0065722A"/>
    <w:rsid w:val="006628DD"/>
    <w:rsid w:val="00665274"/>
    <w:rsid w:val="00683942"/>
    <w:rsid w:val="00684752"/>
    <w:rsid w:val="0068536B"/>
    <w:rsid w:val="00687DB8"/>
    <w:rsid w:val="00693725"/>
    <w:rsid w:val="00693E60"/>
    <w:rsid w:val="006969D8"/>
    <w:rsid w:val="006A1ACA"/>
    <w:rsid w:val="006A3C3E"/>
    <w:rsid w:val="006A625C"/>
    <w:rsid w:val="006B180C"/>
    <w:rsid w:val="006B2C2C"/>
    <w:rsid w:val="006B74F1"/>
    <w:rsid w:val="006C1ABA"/>
    <w:rsid w:val="006C3530"/>
    <w:rsid w:val="006C70F8"/>
    <w:rsid w:val="006C7C54"/>
    <w:rsid w:val="006D67AB"/>
    <w:rsid w:val="006E43C3"/>
    <w:rsid w:val="006E5504"/>
    <w:rsid w:val="006F08A4"/>
    <w:rsid w:val="006F760C"/>
    <w:rsid w:val="006F76F8"/>
    <w:rsid w:val="0070309E"/>
    <w:rsid w:val="00703B57"/>
    <w:rsid w:val="00706E70"/>
    <w:rsid w:val="00712E11"/>
    <w:rsid w:val="0072041B"/>
    <w:rsid w:val="00720918"/>
    <w:rsid w:val="00724DFD"/>
    <w:rsid w:val="00725B38"/>
    <w:rsid w:val="007349AB"/>
    <w:rsid w:val="00736732"/>
    <w:rsid w:val="00740478"/>
    <w:rsid w:val="00740B54"/>
    <w:rsid w:val="00742EC1"/>
    <w:rsid w:val="00750804"/>
    <w:rsid w:val="00764E63"/>
    <w:rsid w:val="00767F21"/>
    <w:rsid w:val="007817D6"/>
    <w:rsid w:val="00783350"/>
    <w:rsid w:val="0078541A"/>
    <w:rsid w:val="00790551"/>
    <w:rsid w:val="00795A07"/>
    <w:rsid w:val="007A2E8F"/>
    <w:rsid w:val="007A36EA"/>
    <w:rsid w:val="007A3C14"/>
    <w:rsid w:val="007B0BF6"/>
    <w:rsid w:val="007C7C27"/>
    <w:rsid w:val="007E0377"/>
    <w:rsid w:val="007F1D04"/>
    <w:rsid w:val="007F238E"/>
    <w:rsid w:val="007F6DB7"/>
    <w:rsid w:val="007F6F1B"/>
    <w:rsid w:val="00801E96"/>
    <w:rsid w:val="00805AD4"/>
    <w:rsid w:val="00807515"/>
    <w:rsid w:val="00817EFB"/>
    <w:rsid w:val="00832696"/>
    <w:rsid w:val="00833247"/>
    <w:rsid w:val="008340D8"/>
    <w:rsid w:val="00856EEF"/>
    <w:rsid w:val="00865A37"/>
    <w:rsid w:val="00866F95"/>
    <w:rsid w:val="0086760D"/>
    <w:rsid w:val="00870D92"/>
    <w:rsid w:val="00871F5D"/>
    <w:rsid w:val="00873678"/>
    <w:rsid w:val="0087614C"/>
    <w:rsid w:val="0089148D"/>
    <w:rsid w:val="00891FE6"/>
    <w:rsid w:val="0089722B"/>
    <w:rsid w:val="008A4402"/>
    <w:rsid w:val="008A6CF1"/>
    <w:rsid w:val="008C3102"/>
    <w:rsid w:val="008D7DB4"/>
    <w:rsid w:val="008E2104"/>
    <w:rsid w:val="008E4183"/>
    <w:rsid w:val="008E4582"/>
    <w:rsid w:val="008F27D1"/>
    <w:rsid w:val="008F6C88"/>
    <w:rsid w:val="008F733B"/>
    <w:rsid w:val="00906124"/>
    <w:rsid w:val="00906567"/>
    <w:rsid w:val="00906C7D"/>
    <w:rsid w:val="009110D0"/>
    <w:rsid w:val="00912A9B"/>
    <w:rsid w:val="00914EFB"/>
    <w:rsid w:val="00917A64"/>
    <w:rsid w:val="009237E7"/>
    <w:rsid w:val="009344C4"/>
    <w:rsid w:val="00934725"/>
    <w:rsid w:val="00947AEE"/>
    <w:rsid w:val="00957057"/>
    <w:rsid w:val="00960F9A"/>
    <w:rsid w:val="00962250"/>
    <w:rsid w:val="009641A2"/>
    <w:rsid w:val="00964D07"/>
    <w:rsid w:val="00966693"/>
    <w:rsid w:val="0097058B"/>
    <w:rsid w:val="00971FE4"/>
    <w:rsid w:val="00973884"/>
    <w:rsid w:val="009842DF"/>
    <w:rsid w:val="009A1FC4"/>
    <w:rsid w:val="009A200D"/>
    <w:rsid w:val="009B06CD"/>
    <w:rsid w:val="009C34BF"/>
    <w:rsid w:val="009C4692"/>
    <w:rsid w:val="009D1FF3"/>
    <w:rsid w:val="009D26F5"/>
    <w:rsid w:val="009D3666"/>
    <w:rsid w:val="009E1CCC"/>
    <w:rsid w:val="009E4424"/>
    <w:rsid w:val="009E6FC1"/>
    <w:rsid w:val="009F2A73"/>
    <w:rsid w:val="009F4094"/>
    <w:rsid w:val="009F71CB"/>
    <w:rsid w:val="00A11247"/>
    <w:rsid w:val="00A12565"/>
    <w:rsid w:val="00A159E9"/>
    <w:rsid w:val="00A327C4"/>
    <w:rsid w:val="00A36421"/>
    <w:rsid w:val="00A4747D"/>
    <w:rsid w:val="00A5136F"/>
    <w:rsid w:val="00A5191A"/>
    <w:rsid w:val="00A94AE8"/>
    <w:rsid w:val="00AA432F"/>
    <w:rsid w:val="00AB26B3"/>
    <w:rsid w:val="00AC2167"/>
    <w:rsid w:val="00AC3A43"/>
    <w:rsid w:val="00AC732C"/>
    <w:rsid w:val="00AD1996"/>
    <w:rsid w:val="00AE0895"/>
    <w:rsid w:val="00AE0BE8"/>
    <w:rsid w:val="00AE0CF2"/>
    <w:rsid w:val="00AE2D44"/>
    <w:rsid w:val="00AE5E12"/>
    <w:rsid w:val="00AF3B15"/>
    <w:rsid w:val="00B15513"/>
    <w:rsid w:val="00B23A45"/>
    <w:rsid w:val="00B24C97"/>
    <w:rsid w:val="00B26C38"/>
    <w:rsid w:val="00B40ACF"/>
    <w:rsid w:val="00B413FA"/>
    <w:rsid w:val="00B42A5E"/>
    <w:rsid w:val="00B57ACF"/>
    <w:rsid w:val="00B607C9"/>
    <w:rsid w:val="00B62479"/>
    <w:rsid w:val="00B63313"/>
    <w:rsid w:val="00B84EFC"/>
    <w:rsid w:val="00B964CE"/>
    <w:rsid w:val="00BA3A0F"/>
    <w:rsid w:val="00BA44B5"/>
    <w:rsid w:val="00BA4B4F"/>
    <w:rsid w:val="00BA7E30"/>
    <w:rsid w:val="00BB0A20"/>
    <w:rsid w:val="00BD565D"/>
    <w:rsid w:val="00BD631F"/>
    <w:rsid w:val="00BD6B6C"/>
    <w:rsid w:val="00BE2638"/>
    <w:rsid w:val="00C116A5"/>
    <w:rsid w:val="00C13F96"/>
    <w:rsid w:val="00C15B46"/>
    <w:rsid w:val="00C327D3"/>
    <w:rsid w:val="00C513BF"/>
    <w:rsid w:val="00C515BE"/>
    <w:rsid w:val="00C556F9"/>
    <w:rsid w:val="00C81371"/>
    <w:rsid w:val="00C94A65"/>
    <w:rsid w:val="00C95434"/>
    <w:rsid w:val="00C97227"/>
    <w:rsid w:val="00CA03E7"/>
    <w:rsid w:val="00CB142C"/>
    <w:rsid w:val="00CB4D82"/>
    <w:rsid w:val="00CC24AB"/>
    <w:rsid w:val="00CC2ED1"/>
    <w:rsid w:val="00CC70F2"/>
    <w:rsid w:val="00CD2E69"/>
    <w:rsid w:val="00CD4B50"/>
    <w:rsid w:val="00CF3536"/>
    <w:rsid w:val="00CF434D"/>
    <w:rsid w:val="00D00E7A"/>
    <w:rsid w:val="00D0681A"/>
    <w:rsid w:val="00D07BE0"/>
    <w:rsid w:val="00D231EE"/>
    <w:rsid w:val="00D237CB"/>
    <w:rsid w:val="00D334F9"/>
    <w:rsid w:val="00D33C69"/>
    <w:rsid w:val="00D376B3"/>
    <w:rsid w:val="00D4168A"/>
    <w:rsid w:val="00D4605F"/>
    <w:rsid w:val="00D47C6B"/>
    <w:rsid w:val="00D60058"/>
    <w:rsid w:val="00D761B7"/>
    <w:rsid w:val="00D76914"/>
    <w:rsid w:val="00D7738B"/>
    <w:rsid w:val="00D854A6"/>
    <w:rsid w:val="00D94234"/>
    <w:rsid w:val="00DC0FD5"/>
    <w:rsid w:val="00DC1F04"/>
    <w:rsid w:val="00DC56F3"/>
    <w:rsid w:val="00DC74E2"/>
    <w:rsid w:val="00DD2E69"/>
    <w:rsid w:val="00DD6B68"/>
    <w:rsid w:val="00DD7336"/>
    <w:rsid w:val="00DE2E17"/>
    <w:rsid w:val="00DE3449"/>
    <w:rsid w:val="00DF5B48"/>
    <w:rsid w:val="00DF5EFF"/>
    <w:rsid w:val="00E11CB6"/>
    <w:rsid w:val="00E128C9"/>
    <w:rsid w:val="00E27CA8"/>
    <w:rsid w:val="00E34A0C"/>
    <w:rsid w:val="00E34CC9"/>
    <w:rsid w:val="00E404D1"/>
    <w:rsid w:val="00E57165"/>
    <w:rsid w:val="00E606DB"/>
    <w:rsid w:val="00E64E5E"/>
    <w:rsid w:val="00E67AA6"/>
    <w:rsid w:val="00E7144D"/>
    <w:rsid w:val="00E72DD3"/>
    <w:rsid w:val="00E763DB"/>
    <w:rsid w:val="00E80227"/>
    <w:rsid w:val="00E9409D"/>
    <w:rsid w:val="00E97899"/>
    <w:rsid w:val="00EA70BA"/>
    <w:rsid w:val="00EB0CEB"/>
    <w:rsid w:val="00EB17FE"/>
    <w:rsid w:val="00EB1CF1"/>
    <w:rsid w:val="00EB75A3"/>
    <w:rsid w:val="00EC12ED"/>
    <w:rsid w:val="00ED5C2A"/>
    <w:rsid w:val="00EE6711"/>
    <w:rsid w:val="00EF1BEB"/>
    <w:rsid w:val="00EF400A"/>
    <w:rsid w:val="00EF5E91"/>
    <w:rsid w:val="00F05745"/>
    <w:rsid w:val="00F114BA"/>
    <w:rsid w:val="00F11820"/>
    <w:rsid w:val="00F120C4"/>
    <w:rsid w:val="00F16140"/>
    <w:rsid w:val="00F3702A"/>
    <w:rsid w:val="00F45F1A"/>
    <w:rsid w:val="00F52C59"/>
    <w:rsid w:val="00F53E60"/>
    <w:rsid w:val="00F54E54"/>
    <w:rsid w:val="00F6234F"/>
    <w:rsid w:val="00F64AB6"/>
    <w:rsid w:val="00F74E2A"/>
    <w:rsid w:val="00F8128A"/>
    <w:rsid w:val="00F91E44"/>
    <w:rsid w:val="00F95B32"/>
    <w:rsid w:val="00FA1769"/>
    <w:rsid w:val="00FA3390"/>
    <w:rsid w:val="00FB03D6"/>
    <w:rsid w:val="00FB469F"/>
    <w:rsid w:val="00FC04D6"/>
    <w:rsid w:val="00FC1B85"/>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18" Type="http://schemas.openxmlformats.org/officeDocument/2006/relationships/hyperlink" Target="https://www.ezview.wa.gov/site/alias__1962/37327/watershed_restoration_and_enhancement_-_wria_15.aspx" TargetMode="External"/><Relationship Id="rId3" Type="http://schemas.openxmlformats.org/officeDocument/2006/relationships/customXml" Target="../customXml/item3.xml"/><Relationship Id="rId21" Type="http://schemas.openxmlformats.org/officeDocument/2006/relationships/hyperlink" Target="https://app.box.com/s/ksuocn2luz9t9yn4t5ze69wxawc1d7r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box.com/s/7tbmy11c8d9waf1txhs9d51fvfue4i9h"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ezview.wa.gov/site/alias__1962/37327/watershed_restoration_and_enhancement_-_wria_15.aspx" TargetMode="External"/><Relationship Id="rId20" Type="http://schemas.openxmlformats.org/officeDocument/2006/relationships/hyperlink" Target="https://www.ezview.wa.gov/site/alias__1962/37327/watershed_restoration_and_enhancement_-_wria_15.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zview.wa.gov/site/alias__1962/37327/watershed_restoration_and_enhancement_-_wria_15.aspx" TargetMode="Externa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751C-2751-4A95-A296-4EE41F1FB2DB}"/>
</file>

<file path=customXml/itemProps2.xml><?xml version="1.0" encoding="utf-8"?>
<ds:datastoreItem xmlns:ds="http://schemas.openxmlformats.org/officeDocument/2006/customXml" ds:itemID="{D69E732E-A86F-458E-A4B0-42D7BF9F5779}">
  <ds:schemaRefs>
    <ds:schemaRef ds:uri="http://schemas.microsoft.com/office/infopath/2007/PartnerControls"/>
    <ds:schemaRef ds:uri="http://purl.org/dc/terms/"/>
    <ds:schemaRef ds:uri="http://schemas.microsoft.com/office/2006/documentManagement/types"/>
    <ds:schemaRef ds:uri="414cf220-fb19-40b1-aa7f-9d169f28feb7"/>
    <ds:schemaRef ds:uri="http://purl.org/dc/dcmitype/"/>
    <ds:schemaRef ds:uri="http://purl.org/dc/elements/1.1/"/>
    <ds:schemaRef ds:uri="http://www.w3.org/XML/1998/namespace"/>
    <ds:schemaRef ds:uri="http://schemas.openxmlformats.org/package/2006/metadata/core-properties"/>
    <ds:schemaRef ds:uri="3b4dceba-683b-45c7-9b77-22ab90981aa0"/>
    <ds:schemaRef ds:uri="76249e9b-b6b9-40a9-b72a-b7e9ea3ba785"/>
    <ds:schemaRef ds:uri="http://schemas.microsoft.com/office/2006/metadata/properties"/>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BB9E1DB4-D80A-438E-A265-604413C27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DCC75-FCA7-4E65-928C-D039C254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March agenda</dc:subject>
  <dc:creator>Barb Macgregor</dc:creator>
  <cp:keywords/>
  <dc:description/>
  <cp:lastModifiedBy>Vynne McKinstry, Stacy J. (ECY)</cp:lastModifiedBy>
  <cp:revision>3</cp:revision>
  <cp:lastPrinted>2018-08-22T19:01:00Z</cp:lastPrinted>
  <dcterms:created xsi:type="dcterms:W3CDTF">2019-11-12T17:32:00Z</dcterms:created>
  <dcterms:modified xsi:type="dcterms:W3CDTF">2019-11-12T17:34:00Z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