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21C89" w14:textId="77777777" w:rsidR="00312A3A" w:rsidRPr="00B40ACF" w:rsidRDefault="00312A3A" w:rsidP="00312A3A">
      <w:pPr>
        <w:pStyle w:val="Titlestyle"/>
        <w:rPr>
          <w:sz w:val="36"/>
          <w:szCs w:val="28"/>
        </w:rPr>
      </w:pPr>
      <w:bookmarkStart w:id="0" w:name="_GoBack"/>
      <w:bookmarkEnd w:id="0"/>
      <w:r w:rsidRPr="00042625">
        <w:rPr>
          <w:noProof/>
          <w:color w:val="FF0000"/>
          <w:sz w:val="36"/>
          <w:szCs w:val="28"/>
        </w:rPr>
        <w:drawing>
          <wp:anchor distT="0" distB="0" distL="114300" distR="114300" simplePos="0" relativeHeight="251657216" behindDoc="0" locked="0" layoutInCell="1" allowOverlap="1" wp14:anchorId="39382C4F" wp14:editId="3B089550">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anchor>
        </w:drawing>
      </w:r>
      <w:r w:rsidR="00E27CA8">
        <w:rPr>
          <w:sz w:val="36"/>
          <w:szCs w:val="28"/>
        </w:rPr>
        <w:t>MEETING SUMMARY</w:t>
      </w:r>
    </w:p>
    <w:p w14:paraId="3ADDAB95" w14:textId="77777777" w:rsidR="00246EA3" w:rsidRPr="009E4424" w:rsidRDefault="00467142" w:rsidP="00246EA3">
      <w:pPr>
        <w:pStyle w:val="Sub-titlestyle"/>
        <w:rPr>
          <w:b/>
          <w:color w:val="44688F"/>
        </w:rPr>
      </w:pPr>
      <w:r>
        <w:rPr>
          <w:b/>
          <w:color w:val="44688F"/>
        </w:rPr>
        <w:t xml:space="preserve">WRIA 15 </w:t>
      </w:r>
      <w:r w:rsidR="00FF7C94" w:rsidRPr="009E4424">
        <w:rPr>
          <w:b/>
          <w:color w:val="44688F"/>
        </w:rPr>
        <w:t>Watershed Restoration and Enhancement</w:t>
      </w:r>
    </w:p>
    <w:p w14:paraId="650C37B0" w14:textId="77777777" w:rsidR="00FF7C94" w:rsidRPr="009E4424" w:rsidRDefault="00CC2ED1" w:rsidP="00246EA3">
      <w:pPr>
        <w:pStyle w:val="Sub-titlestyle"/>
        <w:rPr>
          <w:b/>
          <w:color w:val="44688F"/>
        </w:rPr>
      </w:pPr>
      <w:r>
        <w:rPr>
          <w:b/>
          <w:color w:val="44688F"/>
        </w:rPr>
        <w:t>Committee M</w:t>
      </w:r>
      <w:r w:rsidR="00FF7C94" w:rsidRPr="009E4424">
        <w:rPr>
          <w:b/>
          <w:color w:val="44688F"/>
        </w:rPr>
        <w:t>eeting</w:t>
      </w:r>
    </w:p>
    <w:p w14:paraId="20C13C7F" w14:textId="77777777" w:rsidR="0044453B" w:rsidRPr="009E4424" w:rsidRDefault="00C67C3A" w:rsidP="00246EA3">
      <w:pPr>
        <w:pStyle w:val="Sub-titlestyle"/>
        <w:rPr>
          <w:color w:val="44688F"/>
        </w:rPr>
      </w:pPr>
      <w:r>
        <w:rPr>
          <w:color w:val="44688F"/>
        </w:rPr>
        <w:t>December</w:t>
      </w:r>
      <w:r w:rsidR="005F17CA">
        <w:rPr>
          <w:color w:val="44688F"/>
        </w:rPr>
        <w:t xml:space="preserve"> </w:t>
      </w:r>
      <w:r w:rsidR="00973734">
        <w:rPr>
          <w:color w:val="44688F"/>
        </w:rPr>
        <w:t>5</w:t>
      </w:r>
      <w:r w:rsidR="00FF7C94" w:rsidRPr="009E4424">
        <w:rPr>
          <w:color w:val="44688F"/>
        </w:rPr>
        <w:t>, 2019 | 9</w:t>
      </w:r>
      <w:r w:rsidR="00AE0CF2" w:rsidRPr="009E4424">
        <w:rPr>
          <w:color w:val="44688F"/>
        </w:rPr>
        <w:t>:30</w:t>
      </w:r>
      <w:r w:rsidR="00FF7C94" w:rsidRPr="009E4424">
        <w:rPr>
          <w:color w:val="44688F"/>
        </w:rPr>
        <w:t xml:space="preserve"> a.m.</w:t>
      </w:r>
      <w:r w:rsidR="005F17CA">
        <w:rPr>
          <w:color w:val="44688F"/>
        </w:rPr>
        <w:t>-</w:t>
      </w:r>
      <w:r w:rsidR="00973734">
        <w:rPr>
          <w:color w:val="44688F"/>
        </w:rPr>
        <w:t>1:15</w:t>
      </w:r>
      <w:r w:rsidR="005F17CA">
        <w:rPr>
          <w:color w:val="44688F"/>
        </w:rPr>
        <w:t xml:space="preserve"> </w:t>
      </w:r>
      <w:r w:rsidR="0044453B" w:rsidRPr="009E4424">
        <w:rPr>
          <w:color w:val="44688F"/>
        </w:rPr>
        <w:t>p</w:t>
      </w:r>
      <w:r w:rsidR="00FF7C94" w:rsidRPr="009E4424">
        <w:rPr>
          <w:color w:val="44688F"/>
        </w:rPr>
        <w:t>.</w:t>
      </w:r>
      <w:r w:rsidR="0044453B" w:rsidRPr="009E4424">
        <w:rPr>
          <w:color w:val="44688F"/>
        </w:rPr>
        <w:t>m</w:t>
      </w:r>
      <w:r w:rsidR="00FF7C94" w:rsidRPr="009E4424">
        <w:rPr>
          <w:color w:val="44688F"/>
        </w:rPr>
        <w:t>.</w:t>
      </w:r>
      <w:r w:rsidR="009F64AE">
        <w:rPr>
          <w:color w:val="44688F"/>
        </w:rPr>
        <w:t xml:space="preserve"> </w:t>
      </w:r>
      <w:r w:rsidR="000A732B">
        <w:rPr>
          <w:color w:val="44688F"/>
        </w:rPr>
        <w:t>|</w:t>
      </w:r>
      <w:r w:rsidR="009F64AE">
        <w:rPr>
          <w:color w:val="44688F"/>
        </w:rPr>
        <w:t xml:space="preserve"> </w:t>
      </w:r>
      <w:hyperlink r:id="rId12" w:history="1">
        <w:r w:rsidR="00FB469F" w:rsidRPr="00973884">
          <w:rPr>
            <w:rStyle w:val="Hyperlink"/>
          </w:rPr>
          <w:t>WRIA 15 Committee Webpage</w:t>
        </w:r>
      </w:hyperlink>
    </w:p>
    <w:p w14:paraId="303A9AA5" w14:textId="77777777" w:rsidR="00312A3A" w:rsidRDefault="00312A3A" w:rsidP="00246EA3">
      <w:pPr>
        <w:pStyle w:val="Sub-titlestyle"/>
      </w:pPr>
    </w:p>
    <w:p w14:paraId="534B82DB" w14:textId="49EFB910" w:rsidR="00FF7C94" w:rsidRPr="00150AFC" w:rsidRDefault="00330A22"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8240" behindDoc="1" locked="0" layoutInCell="1" allowOverlap="1" wp14:anchorId="5354E3E5" wp14:editId="5E99B633">
                <wp:simplePos x="0" y="0"/>
                <wp:positionH relativeFrom="page">
                  <wp:posOffset>0</wp:posOffset>
                </wp:positionH>
                <wp:positionV relativeFrom="paragraph">
                  <wp:posOffset>142240</wp:posOffset>
                </wp:positionV>
                <wp:extent cx="7753350" cy="982980"/>
                <wp:effectExtent l="0" t="0" r="0" b="0"/>
                <wp:wrapNone/>
                <wp:docPr id="2" name="Rectangle 2" descr="decorative" title="Blue ba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98298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44D88" id="Rectangle 2" o:spid="_x0000_s1026" alt="Title: Blue band - Description: decorative" style="position:absolute;margin-left:0;margin-top:11.2pt;width:610.5pt;height:77.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" fillcolor="#44688f" stroked="f" strokeweight="1pt">
                <v:path arrowok="t"/>
                <w10:wrap anchorx="page"/>
              </v:rect>
            </w:pict>
          </mc:Fallback>
        </mc:AlternateContent>
      </w:r>
    </w:p>
    <w:p w14:paraId="12E80060" w14:textId="77777777" w:rsidR="00150AFC" w:rsidRPr="00150AFC" w:rsidRDefault="00150AFC" w:rsidP="00FF7C94">
      <w:pPr>
        <w:pStyle w:val="Heading2"/>
        <w:rPr>
          <w:color w:val="FFFFFF" w:themeColor="background1"/>
        </w:rPr>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69631D2B" w14:textId="77777777" w:rsidR="0044453B" w:rsidRPr="00150AFC" w:rsidRDefault="007A36EA" w:rsidP="00EA70BA">
      <w:pPr>
        <w:pStyle w:val="Heading2"/>
        <w:spacing w:before="0"/>
        <w:rPr>
          <w:b/>
          <w:color w:val="FFFFFF" w:themeColor="background1"/>
          <w:u w:val="single"/>
        </w:rPr>
      </w:pPr>
      <w:r w:rsidRPr="00150AFC">
        <w:rPr>
          <w:b/>
          <w:color w:val="FFFFFF" w:themeColor="background1"/>
          <w:u w:val="single"/>
        </w:rPr>
        <w:t>Location</w:t>
      </w:r>
    </w:p>
    <w:p w14:paraId="1A62E09A" w14:textId="77777777" w:rsidR="00150AFC" w:rsidRDefault="00C13F9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 xml:space="preserve">Kitsap </w:t>
      </w:r>
      <w:r w:rsidR="00005007">
        <w:rPr>
          <w:rFonts w:ascii="Franklin Gothic Book" w:hAnsi="Franklin Gothic Book"/>
          <w:color w:val="FFFFFF" w:themeColor="background1"/>
          <w:sz w:val="21"/>
          <w:szCs w:val="21"/>
        </w:rPr>
        <w:t xml:space="preserve">County </w:t>
      </w:r>
    </w:p>
    <w:p w14:paraId="5E4F2F96" w14:textId="77777777" w:rsidR="00005007" w:rsidRDefault="00005007"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619 Division Street</w:t>
      </w:r>
    </w:p>
    <w:p w14:paraId="1EE17DD0" w14:textId="77777777" w:rsidR="00005007" w:rsidRDefault="00005007"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Port Orchard, WA</w:t>
      </w:r>
    </w:p>
    <w:p w14:paraId="4BA452C1" w14:textId="77777777" w:rsidR="00150AFC" w:rsidRPr="00FB469F" w:rsidRDefault="00EA70BA" w:rsidP="00EA70BA">
      <w:pPr>
        <w:rPr>
          <w:rFonts w:ascii="Franklin Gothic Book" w:hAnsi="Franklin Gothic Book"/>
          <w:color w:val="FFFFFF" w:themeColor="background1"/>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Committee Chair</w:t>
      </w:r>
    </w:p>
    <w:p w14:paraId="7A0786CF" w14:textId="77777777" w:rsidR="00150AFC"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Stacy Vynne McKinstry</w:t>
      </w:r>
    </w:p>
    <w:p w14:paraId="0DCBA518" w14:textId="77777777" w:rsidR="00973884" w:rsidRPr="00C15B46" w:rsidRDefault="00C15B4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Svyn461</w:t>
      </w:r>
      <w:r w:rsidR="00973884" w:rsidRPr="00C15B46">
        <w:rPr>
          <w:rFonts w:ascii="Franklin Gothic Book" w:hAnsi="Franklin Gothic Book"/>
          <w:color w:val="FFFFFF" w:themeColor="background1"/>
          <w:sz w:val="21"/>
          <w:szCs w:val="21"/>
        </w:rPr>
        <w:t>@ecy.wa.gov</w:t>
      </w:r>
    </w:p>
    <w:p w14:paraId="588940CA" w14:textId="77777777" w:rsidR="00973884" w:rsidRPr="00C15B46" w:rsidRDefault="00973884"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(425) 649-7114</w:t>
      </w:r>
    </w:p>
    <w:p w14:paraId="248772A1" w14:textId="77777777" w:rsidR="00150AFC" w:rsidRPr="00150AFC" w:rsidRDefault="00EA70BA" w:rsidP="00EA70BA">
      <w:pPr>
        <w:rPr>
          <w:b/>
          <w:color w:val="FFFFFF" w:themeColor="background1"/>
          <w:u w:val="single"/>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Handouts</w:t>
      </w:r>
    </w:p>
    <w:p w14:paraId="7B455DE1" w14:textId="77777777" w:rsidR="00971FE4" w:rsidRPr="0052175A" w:rsidRDefault="00971FE4" w:rsidP="00971FE4">
      <w:pPr>
        <w:pStyle w:val="ListParagraph"/>
        <w:numPr>
          <w:ilvl w:val="0"/>
          <w:numId w:val="27"/>
        </w:numPr>
        <w:tabs>
          <w:tab w:val="left" w:pos="180"/>
        </w:tabs>
        <w:ind w:left="-90" w:hanging="270"/>
        <w:rPr>
          <w:rFonts w:ascii="Franklin Gothic Book" w:hAnsi="Franklin Gothic Book"/>
          <w:color w:val="FFFFFF" w:themeColor="background1"/>
          <w:sz w:val="18"/>
          <w:szCs w:val="18"/>
        </w:rPr>
      </w:pPr>
      <w:r w:rsidRPr="0052175A">
        <w:rPr>
          <w:rFonts w:ascii="Franklin Gothic Book" w:hAnsi="Franklin Gothic Book"/>
          <w:color w:val="FFFFFF" w:themeColor="background1"/>
          <w:sz w:val="18"/>
          <w:szCs w:val="18"/>
        </w:rPr>
        <w:t>Agenda</w:t>
      </w:r>
    </w:p>
    <w:p w14:paraId="2F2F8750" w14:textId="77777777" w:rsidR="00971FE4" w:rsidRDefault="00973734" w:rsidP="00971FE4">
      <w:pPr>
        <w:pStyle w:val="ListParagraph"/>
        <w:numPr>
          <w:ilvl w:val="0"/>
          <w:numId w:val="27"/>
        </w:numPr>
        <w:tabs>
          <w:tab w:val="left" w:pos="180"/>
        </w:tabs>
        <w:ind w:left="-90" w:right="-1620" w:hanging="270"/>
        <w:rPr>
          <w:rFonts w:ascii="Franklin Gothic Book" w:hAnsi="Franklin Gothic Book"/>
          <w:color w:val="FFFFFF" w:themeColor="background1"/>
          <w:sz w:val="18"/>
          <w:szCs w:val="18"/>
        </w:rPr>
      </w:pPr>
      <w:r>
        <w:rPr>
          <w:rFonts w:ascii="Franklin Gothic Book" w:hAnsi="Franklin Gothic Book"/>
          <w:color w:val="FFFFFF" w:themeColor="background1"/>
          <w:sz w:val="18"/>
          <w:szCs w:val="18"/>
        </w:rPr>
        <w:t>Project Discussion Guide</w:t>
      </w:r>
    </w:p>
    <w:p w14:paraId="4D66C43B" w14:textId="77777777" w:rsidR="005F17CA" w:rsidRDefault="00973734" w:rsidP="00971FE4">
      <w:pPr>
        <w:pStyle w:val="ListParagraph"/>
        <w:numPr>
          <w:ilvl w:val="0"/>
          <w:numId w:val="27"/>
        </w:numPr>
        <w:tabs>
          <w:tab w:val="left" w:pos="180"/>
        </w:tabs>
        <w:ind w:left="-90" w:right="-1620" w:hanging="270"/>
        <w:rPr>
          <w:rFonts w:ascii="Franklin Gothic Book" w:hAnsi="Franklin Gothic Book"/>
          <w:color w:val="FFFFFF" w:themeColor="background1"/>
          <w:sz w:val="18"/>
          <w:szCs w:val="18"/>
        </w:rPr>
      </w:pPr>
      <w:r>
        <w:rPr>
          <w:rFonts w:ascii="Franklin Gothic Book" w:hAnsi="Franklin Gothic Book"/>
          <w:color w:val="FFFFFF" w:themeColor="background1"/>
          <w:sz w:val="18"/>
          <w:szCs w:val="18"/>
        </w:rPr>
        <w:t>Growth Projections Discussion Guide</w:t>
      </w:r>
    </w:p>
    <w:p w14:paraId="7A82DFCD" w14:textId="77777777" w:rsidR="005F17CA" w:rsidRDefault="00973734" w:rsidP="00971FE4">
      <w:pPr>
        <w:pStyle w:val="ListParagraph"/>
        <w:numPr>
          <w:ilvl w:val="0"/>
          <w:numId w:val="27"/>
        </w:numPr>
        <w:tabs>
          <w:tab w:val="left" w:pos="180"/>
        </w:tabs>
        <w:ind w:left="-90" w:right="-1620" w:hanging="270"/>
        <w:rPr>
          <w:rFonts w:ascii="Franklin Gothic Book" w:hAnsi="Franklin Gothic Book"/>
          <w:color w:val="FFFFFF" w:themeColor="background1"/>
          <w:sz w:val="18"/>
          <w:szCs w:val="18"/>
        </w:rPr>
      </w:pPr>
      <w:r>
        <w:rPr>
          <w:rFonts w:ascii="Franklin Gothic Book" w:hAnsi="Franklin Gothic Book"/>
          <w:color w:val="FFFFFF" w:themeColor="background1"/>
          <w:sz w:val="18"/>
          <w:szCs w:val="18"/>
        </w:rPr>
        <w:t>Consumptive Use Discussion Guide</w:t>
      </w:r>
    </w:p>
    <w:p w14:paraId="09D0A98C" w14:textId="77777777" w:rsidR="00005007" w:rsidRDefault="00005007" w:rsidP="000A732B">
      <w:pPr>
        <w:rPr>
          <w:rFonts w:ascii="Franklin Gothic Book" w:hAnsi="Franklin Gothic Book"/>
          <w:color w:val="FFFFFF" w:themeColor="background1"/>
          <w:sz w:val="21"/>
          <w:szCs w:val="21"/>
        </w:rPr>
      </w:pPr>
    </w:p>
    <w:p w14:paraId="25050CE5"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4DCC6709" w14:textId="77777777" w:rsidR="00375B6A" w:rsidRDefault="00375B6A" w:rsidP="00375B6A">
      <w:pPr>
        <w:pStyle w:val="Heading1"/>
      </w:pPr>
      <w:r>
        <w:t>Attendance</w:t>
      </w:r>
    </w:p>
    <w:p w14:paraId="3599A6CD" w14:textId="77777777" w:rsidR="00D60058" w:rsidRPr="00164C1F" w:rsidRDefault="00D60058" w:rsidP="00D60058">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w:t>
      </w:r>
      <w:r>
        <w:rPr>
          <w:rFonts w:ascii="Calibri Light" w:hAnsi="Calibri Light" w:cs="Calibri Light"/>
          <w:color w:val="2E74B5" w:themeColor="accent1" w:themeShade="BF"/>
          <w:sz w:val="24"/>
        </w:rPr>
        <w:t>*</w:t>
      </w:r>
    </w:p>
    <w:p w14:paraId="62A0DAD7"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4FF8582D" w14:textId="77777777" w:rsidR="00504D77" w:rsidRPr="00973734" w:rsidRDefault="00504D77" w:rsidP="000B1F45">
      <w:r w:rsidRPr="00973734">
        <w:t>Joel Purdy (</w:t>
      </w:r>
      <w:r w:rsidRPr="00973734">
        <w:rPr>
          <w:i/>
        </w:rPr>
        <w:t>Kitsap Public Utility District</w:t>
      </w:r>
      <w:r w:rsidRPr="00973734">
        <w:t>)</w:t>
      </w:r>
    </w:p>
    <w:p w14:paraId="055B89AC" w14:textId="77777777" w:rsidR="005B5AE7" w:rsidRPr="005B5AE7" w:rsidRDefault="005B5AE7" w:rsidP="000B1F45">
      <w:pPr>
        <w:rPr>
          <w:i/>
        </w:rPr>
      </w:pPr>
      <w:r>
        <w:t>David Winfrey (</w:t>
      </w:r>
      <w:r>
        <w:rPr>
          <w:i/>
        </w:rPr>
        <w:t>Puyallup Tribe)</w:t>
      </w:r>
    </w:p>
    <w:p w14:paraId="23BD3E5D" w14:textId="77777777" w:rsidR="000B1F45" w:rsidRPr="000B1F45" w:rsidRDefault="000B1F45" w:rsidP="000B1F45">
      <w:pPr>
        <w:rPr>
          <w:i/>
        </w:rPr>
      </w:pPr>
      <w:r w:rsidRPr="000B1F45">
        <w:t>Stacy</w:t>
      </w:r>
      <w:r w:rsidRPr="000B1F45">
        <w:rPr>
          <w:i/>
        </w:rPr>
        <w:t xml:space="preserve"> </w:t>
      </w:r>
      <w:r w:rsidRPr="000B1F45">
        <w:t>Vynne</w:t>
      </w:r>
      <w:r w:rsidRPr="000B1F45">
        <w:rPr>
          <w:i/>
        </w:rPr>
        <w:t xml:space="preserve"> </w:t>
      </w:r>
      <w:r w:rsidRPr="000B1F45">
        <w:t>McKinstry</w:t>
      </w:r>
      <w:r w:rsidRPr="000B1F45">
        <w:rPr>
          <w:i/>
        </w:rPr>
        <w:t xml:space="preserve"> (WA Dept of Ecology)</w:t>
      </w:r>
    </w:p>
    <w:p w14:paraId="2E0E3613" w14:textId="77777777" w:rsidR="000B1F45" w:rsidRPr="000B1F45" w:rsidRDefault="000B1F45" w:rsidP="000B1F45">
      <w:pPr>
        <w:rPr>
          <w:i/>
        </w:rPr>
      </w:pPr>
      <w:r w:rsidRPr="000B1F45">
        <w:t>Greg</w:t>
      </w:r>
      <w:r w:rsidRPr="000B1F45">
        <w:rPr>
          <w:i/>
        </w:rPr>
        <w:t xml:space="preserve"> </w:t>
      </w:r>
      <w:r w:rsidRPr="000B1F45">
        <w:t>Rabourn</w:t>
      </w:r>
      <w:r w:rsidRPr="000B1F45">
        <w:rPr>
          <w:i/>
        </w:rPr>
        <w:t xml:space="preserve"> (King County)</w:t>
      </w:r>
    </w:p>
    <w:p w14:paraId="723D4AE5" w14:textId="77777777" w:rsidR="000B1F45" w:rsidRPr="000B1F45" w:rsidRDefault="000B1F45" w:rsidP="000B1F45">
      <w:pPr>
        <w:rPr>
          <w:i/>
        </w:rPr>
      </w:pPr>
      <w:r w:rsidRPr="000B1F45">
        <w:t>Dave</w:t>
      </w:r>
      <w:r w:rsidRPr="000B1F45">
        <w:rPr>
          <w:i/>
        </w:rPr>
        <w:t xml:space="preserve"> </w:t>
      </w:r>
      <w:r w:rsidR="002263EA">
        <w:t>Nash (</w:t>
      </w:r>
      <w:r w:rsidR="002263EA">
        <w:rPr>
          <w:i/>
        </w:rPr>
        <w:t>alternate)</w:t>
      </w:r>
      <w:r w:rsidRPr="000B1F45">
        <w:rPr>
          <w:i/>
        </w:rPr>
        <w:t xml:space="preserve"> (Kitsap County)</w:t>
      </w:r>
    </w:p>
    <w:p w14:paraId="346F24C9" w14:textId="77777777" w:rsidR="000B1F45" w:rsidRPr="000B1F45" w:rsidRDefault="000B1F45" w:rsidP="000B1F45">
      <w:pPr>
        <w:rPr>
          <w:i/>
        </w:rPr>
      </w:pPr>
      <w:r w:rsidRPr="000B1F45">
        <w:t>Sam</w:t>
      </w:r>
      <w:r w:rsidRPr="000B1F45">
        <w:rPr>
          <w:i/>
        </w:rPr>
        <w:t xml:space="preserve"> </w:t>
      </w:r>
      <w:r w:rsidRPr="000B1F45">
        <w:t>Phillips</w:t>
      </w:r>
      <w:r w:rsidRPr="000B1F45">
        <w:rPr>
          <w:i/>
        </w:rPr>
        <w:t xml:space="preserve"> (Port Gamble S’Klallam Tribe)</w:t>
      </w:r>
    </w:p>
    <w:p w14:paraId="26E2F495" w14:textId="77777777" w:rsidR="000B1F45" w:rsidRPr="000B1F45" w:rsidRDefault="000B1F45" w:rsidP="000B1F45">
      <w:pPr>
        <w:rPr>
          <w:i/>
        </w:rPr>
      </w:pPr>
      <w:r w:rsidRPr="000B1F45">
        <w:t>Teresa</w:t>
      </w:r>
      <w:r w:rsidRPr="000B1F45">
        <w:rPr>
          <w:i/>
        </w:rPr>
        <w:t xml:space="preserve"> </w:t>
      </w:r>
      <w:r w:rsidRPr="000B1F45">
        <w:t>Smith</w:t>
      </w:r>
      <w:r w:rsidRPr="000B1F45">
        <w:rPr>
          <w:i/>
        </w:rPr>
        <w:t xml:space="preserve"> (City of Bremerton)</w:t>
      </w:r>
    </w:p>
    <w:p w14:paraId="6BCDCF7E" w14:textId="77777777" w:rsidR="000B1F45" w:rsidRDefault="00DC56F3" w:rsidP="000B1F45">
      <w:pPr>
        <w:rPr>
          <w:i/>
        </w:rPr>
      </w:pPr>
      <w:r>
        <w:t>Mike Michael</w:t>
      </w:r>
      <w:r w:rsidR="000B1F45" w:rsidRPr="000B1F45">
        <w:rPr>
          <w:i/>
        </w:rPr>
        <w:t xml:space="preserve"> (</w:t>
      </w:r>
      <w:r w:rsidR="000A0554">
        <w:rPr>
          <w:i/>
        </w:rPr>
        <w:t xml:space="preserve">City of </w:t>
      </w:r>
      <w:r w:rsidR="000B1F45" w:rsidRPr="000B1F45">
        <w:rPr>
          <w:i/>
        </w:rPr>
        <w:t>Bainbridge Island)</w:t>
      </w:r>
    </w:p>
    <w:p w14:paraId="519E0D08" w14:textId="77777777" w:rsidR="00DC56F3" w:rsidRDefault="00DC56F3" w:rsidP="000B1F45">
      <w:pPr>
        <w:rPr>
          <w:i/>
        </w:rPr>
      </w:pPr>
      <w:r>
        <w:t>Dave Ward (</w:t>
      </w:r>
      <w:r>
        <w:rPr>
          <w:i/>
        </w:rPr>
        <w:t>Kitsap County)</w:t>
      </w:r>
    </w:p>
    <w:p w14:paraId="3766DA47" w14:textId="77777777" w:rsidR="00DC56F3" w:rsidRDefault="005F17CA" w:rsidP="000B1F45">
      <w:pPr>
        <w:rPr>
          <w:i/>
        </w:rPr>
      </w:pPr>
      <w:r>
        <w:t>Zach Holt</w:t>
      </w:r>
      <w:r w:rsidR="00DC56F3">
        <w:t xml:space="preserve"> </w:t>
      </w:r>
      <w:r>
        <w:t xml:space="preserve"> </w:t>
      </w:r>
      <w:r w:rsidRPr="005F17CA">
        <w:rPr>
          <w:i/>
        </w:rPr>
        <w:t xml:space="preserve">(alternate) </w:t>
      </w:r>
      <w:r w:rsidR="00DC56F3" w:rsidRPr="005F17CA">
        <w:rPr>
          <w:i/>
        </w:rPr>
        <w:t>(</w:t>
      </w:r>
      <w:r w:rsidR="000A0554" w:rsidRPr="005F17CA">
        <w:rPr>
          <w:i/>
        </w:rPr>
        <w:t>City of</w:t>
      </w:r>
      <w:r w:rsidR="000A0554">
        <w:t xml:space="preserve"> </w:t>
      </w:r>
      <w:r w:rsidR="00DC56F3">
        <w:rPr>
          <w:i/>
        </w:rPr>
        <w:t>Port Orchard)</w:t>
      </w:r>
    </w:p>
    <w:p w14:paraId="7FD09E9F" w14:textId="77777777" w:rsidR="005B5AE7" w:rsidRDefault="005B5AE7" w:rsidP="005B5AE7">
      <w:pPr>
        <w:rPr>
          <w:i/>
        </w:rPr>
      </w:pPr>
      <w:r>
        <w:t xml:space="preserve">Larry Boltz </w:t>
      </w:r>
      <w:r>
        <w:rPr>
          <w:i/>
        </w:rPr>
        <w:t>(ex offio)(Mason-Kitsap Farm Bureau)</w:t>
      </w:r>
    </w:p>
    <w:p w14:paraId="016228E2" w14:textId="77777777" w:rsidR="00005007" w:rsidRPr="00005007" w:rsidRDefault="00005007" w:rsidP="005B5AE7">
      <w:pPr>
        <w:rPr>
          <w:i/>
        </w:rPr>
      </w:pPr>
      <w:r>
        <w:t>Brienn Ellis (</w:t>
      </w:r>
      <w:r w:rsidRPr="00005007">
        <w:rPr>
          <w:i/>
        </w:rPr>
        <w:t>City of</w:t>
      </w:r>
      <w:r>
        <w:t xml:space="preserve"> </w:t>
      </w:r>
      <w:r>
        <w:rPr>
          <w:i/>
        </w:rPr>
        <w:t>Gig Harbor)</w:t>
      </w:r>
    </w:p>
    <w:p w14:paraId="2DC727F7" w14:textId="77777777" w:rsidR="00DC56F3" w:rsidRPr="00DC56F3" w:rsidRDefault="00DC56F3" w:rsidP="000B1F45">
      <w:pPr>
        <w:rPr>
          <w:i/>
        </w:rPr>
      </w:pPr>
      <w:r>
        <w:t>Alison O’Sullivan (</w:t>
      </w:r>
      <w:r>
        <w:rPr>
          <w:i/>
        </w:rPr>
        <w:t>alternate) (Suquamish Tribe)</w:t>
      </w:r>
    </w:p>
    <w:p w14:paraId="4C54FB9C" w14:textId="77777777" w:rsidR="000B1F45" w:rsidRPr="000B1F45" w:rsidRDefault="000B1F45" w:rsidP="000B1F45">
      <w:pPr>
        <w:rPr>
          <w:i/>
        </w:rPr>
      </w:pPr>
      <w:r w:rsidRPr="000B1F45">
        <w:t>Joy</w:t>
      </w:r>
      <w:r w:rsidRPr="000B1F45">
        <w:rPr>
          <w:i/>
        </w:rPr>
        <w:t xml:space="preserve"> </w:t>
      </w:r>
      <w:r w:rsidRPr="000B1F45">
        <w:t>Garitone</w:t>
      </w:r>
      <w:r w:rsidRPr="000B1F45">
        <w:rPr>
          <w:i/>
        </w:rPr>
        <w:t xml:space="preserve"> (Kitsap Conservation District)</w:t>
      </w:r>
    </w:p>
    <w:p w14:paraId="73455C95" w14:textId="77777777" w:rsidR="000B1F45" w:rsidRPr="000B1F45" w:rsidRDefault="00F34544" w:rsidP="000B1F45">
      <w:pPr>
        <w:rPr>
          <w:i/>
        </w:rPr>
      </w:pPr>
      <w:r>
        <w:t>David Windom</w:t>
      </w:r>
      <w:r w:rsidR="000B1F45" w:rsidRPr="000B1F45">
        <w:rPr>
          <w:i/>
        </w:rPr>
        <w:t xml:space="preserve"> (Mason County)</w:t>
      </w:r>
    </w:p>
    <w:p w14:paraId="46FDBE9C" w14:textId="77777777" w:rsidR="000B1F45" w:rsidRPr="000B1F45" w:rsidRDefault="00973734" w:rsidP="000B1F45">
      <w:pPr>
        <w:rPr>
          <w:i/>
        </w:rPr>
      </w:pPr>
      <w:r>
        <w:t>Erica Marbet</w:t>
      </w:r>
      <w:r w:rsidR="000B1F45" w:rsidRPr="000B1F45">
        <w:rPr>
          <w:i/>
        </w:rPr>
        <w:t xml:space="preserve"> (alternate) (Squaxin Island Tribe)</w:t>
      </w:r>
    </w:p>
    <w:p w14:paraId="0F863187" w14:textId="77777777" w:rsidR="00E64E5E" w:rsidRDefault="00973734" w:rsidP="005B5AE7">
      <w:pPr>
        <w:rPr>
          <w:i/>
        </w:rPr>
      </w:pPr>
      <w:r>
        <w:t>Brittany Gordon</w:t>
      </w:r>
      <w:r w:rsidR="000B1F45" w:rsidRPr="000B1F45">
        <w:rPr>
          <w:i/>
        </w:rPr>
        <w:t xml:space="preserve"> (</w:t>
      </w:r>
      <w:r w:rsidR="005F17CA">
        <w:rPr>
          <w:i/>
        </w:rPr>
        <w:t>WDFW</w:t>
      </w:r>
      <w:r w:rsidR="000B1F45" w:rsidRPr="000B1F45">
        <w:rPr>
          <w:i/>
        </w:rPr>
        <w:t>)</w:t>
      </w:r>
    </w:p>
    <w:p w14:paraId="2A26CD21" w14:textId="77777777" w:rsidR="00973734" w:rsidRDefault="00973734" w:rsidP="00973734">
      <w:r>
        <w:t>Austin Jennings (</w:t>
      </w:r>
      <w:r w:rsidRPr="00973734">
        <w:rPr>
          <w:i/>
        </w:rPr>
        <w:t>Pierce County</w:t>
      </w:r>
      <w:r>
        <w:t>)</w:t>
      </w:r>
    </w:p>
    <w:p w14:paraId="2D983099" w14:textId="77777777" w:rsidR="00973734" w:rsidRPr="00E64E5E" w:rsidRDefault="00973734" w:rsidP="00973734">
      <w:r>
        <w:t>Dana Sarff (</w:t>
      </w:r>
      <w:r w:rsidRPr="00973734">
        <w:rPr>
          <w:i/>
        </w:rPr>
        <w:t>Skokomish Tribe</w:t>
      </w:r>
      <w:r>
        <w:t>)</w:t>
      </w:r>
    </w:p>
    <w:p w14:paraId="428D2D9B" w14:textId="77777777" w:rsidR="00973734" w:rsidRPr="005B5AE7" w:rsidRDefault="00973734" w:rsidP="005B5AE7">
      <w:pPr>
        <w:rPr>
          <w:i/>
        </w:rPr>
        <w:sectPr w:rsidR="00973734" w:rsidRPr="005B5AE7" w:rsidSect="00E64E5E">
          <w:type w:val="continuous"/>
          <w:pgSz w:w="12240" w:h="15840"/>
          <w:pgMar w:top="1080" w:right="1440" w:bottom="720" w:left="1440" w:header="720" w:footer="720" w:gutter="0"/>
          <w:cols w:num="2" w:space="720"/>
          <w:docGrid w:linePitch="360"/>
        </w:sectPr>
      </w:pPr>
    </w:p>
    <w:p w14:paraId="3D1B6CD9" w14:textId="77777777" w:rsidR="00973734" w:rsidRDefault="00973734" w:rsidP="00973734">
      <w:r>
        <w:t>Shawn O’Dell</w:t>
      </w:r>
      <w:r w:rsidR="003553FC">
        <w:t xml:space="preserve"> </w:t>
      </w:r>
      <w:r w:rsidR="003553FC" w:rsidRPr="00973734">
        <w:rPr>
          <w:i/>
        </w:rPr>
        <w:t>(ex officio)</w:t>
      </w:r>
      <w:r>
        <w:t xml:space="preserve"> (</w:t>
      </w:r>
      <w:r w:rsidRPr="00973734">
        <w:rPr>
          <w:i/>
        </w:rPr>
        <w:t xml:space="preserve">Washington Water Service) </w:t>
      </w:r>
    </w:p>
    <w:p w14:paraId="602B9CFE" w14:textId="77777777" w:rsidR="00973734" w:rsidRDefault="00973734" w:rsidP="00973734">
      <w:r>
        <w:t xml:space="preserve">Josie Cummings </w:t>
      </w:r>
      <w:r w:rsidRPr="00973734">
        <w:rPr>
          <w:i/>
        </w:rPr>
        <w:t>(Building Industry Association of Washington)</w:t>
      </w:r>
    </w:p>
    <w:p w14:paraId="0432A627" w14:textId="77777777" w:rsidR="00E64E5E" w:rsidRDefault="00E64E5E" w:rsidP="00E64E5E">
      <w:pPr>
        <w:spacing w:after="120"/>
        <w:rPr>
          <w:rFonts w:ascii="Calibri Light" w:hAnsi="Calibri Light" w:cs="Calibri Light"/>
          <w:color w:val="2E74B5" w:themeColor="accent1" w:themeShade="BF"/>
          <w:sz w:val="24"/>
        </w:rPr>
      </w:pPr>
    </w:p>
    <w:p w14:paraId="261CCC88" w14:textId="77777777" w:rsidR="00E64E5E" w:rsidRDefault="00D60058" w:rsidP="00E64E5E">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w:t>
      </w:r>
      <w:r>
        <w:rPr>
          <w:rFonts w:ascii="Calibri Light" w:hAnsi="Calibri Light" w:cs="Calibri Light"/>
          <w:color w:val="2E74B5" w:themeColor="accent1" w:themeShade="BF"/>
          <w:sz w:val="24"/>
        </w:rPr>
        <w:t xml:space="preserve">Not </w:t>
      </w:r>
      <w:r w:rsidR="008D7DB4">
        <w:rPr>
          <w:rFonts w:ascii="Calibri Light" w:hAnsi="Calibri Light" w:cs="Calibri Light"/>
          <w:color w:val="2E74B5" w:themeColor="accent1" w:themeShade="BF"/>
          <w:sz w:val="24"/>
        </w:rPr>
        <w:t xml:space="preserve">In </w:t>
      </w:r>
      <w:r w:rsidRPr="00164C1F">
        <w:rPr>
          <w:rFonts w:ascii="Calibri Light" w:hAnsi="Calibri Light" w:cs="Calibri Light"/>
          <w:color w:val="2E74B5" w:themeColor="accent1" w:themeShade="BF"/>
          <w:sz w:val="24"/>
        </w:rPr>
        <w:t>Attendance</w:t>
      </w:r>
      <w:r>
        <w:rPr>
          <w:rFonts w:ascii="Calibri Light" w:hAnsi="Calibri Light" w:cs="Calibri Light"/>
          <w:color w:val="2E74B5" w:themeColor="accent1" w:themeShade="BF"/>
          <w:sz w:val="24"/>
        </w:rPr>
        <w:t>*</w:t>
      </w:r>
    </w:p>
    <w:p w14:paraId="39DF573F"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4822DD8F" w14:textId="77777777" w:rsidR="003553FC" w:rsidRDefault="000A0554" w:rsidP="002263EA">
      <w:r>
        <w:t xml:space="preserve">City of </w:t>
      </w:r>
      <w:r w:rsidR="00DC56F3">
        <w:t>Poulsbo</w:t>
      </w:r>
      <w:r w:rsidR="00973734">
        <w:t xml:space="preserve">     </w:t>
      </w:r>
    </w:p>
    <w:p w14:paraId="7C9A9056" w14:textId="77777777" w:rsidR="00DC56F3" w:rsidRDefault="00973734" w:rsidP="002263EA">
      <w:r>
        <w:t>Great Peninsula Conservancy</w:t>
      </w:r>
    </w:p>
    <w:p w14:paraId="50A027D4" w14:textId="77777777" w:rsidR="00E64E5E" w:rsidRDefault="00E64E5E" w:rsidP="00E64E5E">
      <w:pPr>
        <w:rPr>
          <w:rFonts w:ascii="Calibri Light" w:hAnsi="Calibri Light" w:cs="Calibri Light"/>
          <w:color w:val="2E74B5" w:themeColor="accent1" w:themeShade="BF"/>
          <w:sz w:val="24"/>
        </w:rPr>
      </w:pPr>
    </w:p>
    <w:p w14:paraId="2B24E222" w14:textId="77777777" w:rsidR="006A625C" w:rsidRDefault="006A625C" w:rsidP="00E64E5E">
      <w:pPr>
        <w:rPr>
          <w:rFonts w:ascii="Calibri Light" w:hAnsi="Calibri Light" w:cs="Calibri Light"/>
          <w:color w:val="2E74B5" w:themeColor="accent1" w:themeShade="BF"/>
          <w:sz w:val="24"/>
        </w:rPr>
      </w:pPr>
      <w:r w:rsidRPr="00392EBC">
        <w:rPr>
          <w:rFonts w:ascii="Calibri Light" w:hAnsi="Calibri Light" w:cs="Calibri Light"/>
          <w:color w:val="2E74B5" w:themeColor="accent1" w:themeShade="BF"/>
          <w:sz w:val="24"/>
        </w:rPr>
        <w:t>Other Attendees</w:t>
      </w:r>
    </w:p>
    <w:p w14:paraId="4103FE54"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5140BD66" w14:textId="77777777" w:rsidR="00E64E5E" w:rsidRPr="00E64E5E" w:rsidRDefault="005F17CA" w:rsidP="00E64E5E">
      <w:r>
        <w:t>Susan Gulick</w:t>
      </w:r>
      <w:r w:rsidR="00E64E5E" w:rsidRPr="00E64E5E">
        <w:t xml:space="preserve"> </w:t>
      </w:r>
      <w:r w:rsidR="00E64E5E" w:rsidRPr="00E64E5E">
        <w:rPr>
          <w:i/>
        </w:rPr>
        <w:t>(</w:t>
      </w:r>
      <w:r>
        <w:rPr>
          <w:i/>
        </w:rPr>
        <w:t>Sound Resolutions</w:t>
      </w:r>
      <w:r w:rsidR="00E64E5E" w:rsidRPr="00E64E5E">
        <w:rPr>
          <w:i/>
        </w:rPr>
        <w:t>, Facilitator)</w:t>
      </w:r>
    </w:p>
    <w:p w14:paraId="3BAEC693" w14:textId="77777777" w:rsidR="00E64E5E" w:rsidRDefault="00973734" w:rsidP="00E64E5E">
      <w:pPr>
        <w:rPr>
          <w:i/>
        </w:rPr>
      </w:pPr>
      <w:r>
        <w:t xml:space="preserve">John Kiess </w:t>
      </w:r>
      <w:r>
        <w:rPr>
          <w:i/>
        </w:rPr>
        <w:t>(Kitsap Public Health)</w:t>
      </w:r>
      <w:r w:rsidR="002263EA">
        <w:rPr>
          <w:i/>
        </w:rPr>
        <w:tab/>
      </w:r>
    </w:p>
    <w:p w14:paraId="3B04CB0C" w14:textId="77777777" w:rsidR="00973734" w:rsidRPr="00973734" w:rsidRDefault="00973734" w:rsidP="00E64E5E">
      <w:pPr>
        <w:rPr>
          <w:i/>
        </w:rPr>
      </w:pPr>
      <w:r>
        <w:t>Michael Pollock (</w:t>
      </w:r>
      <w:r>
        <w:rPr>
          <w:i/>
        </w:rPr>
        <w:t>NOAA)</w:t>
      </w:r>
    </w:p>
    <w:p w14:paraId="41EE5670" w14:textId="77777777" w:rsidR="00E64E5E" w:rsidRDefault="00973734" w:rsidP="00E64E5E">
      <w:r>
        <w:t>Angela Pietschmann</w:t>
      </w:r>
      <w:r w:rsidR="00E64E5E" w:rsidRPr="00E64E5E">
        <w:t xml:space="preserve"> (</w:t>
      </w:r>
      <w:r>
        <w:rPr>
          <w:i/>
        </w:rPr>
        <w:t>Cascadia Consulting Group</w:t>
      </w:r>
      <w:r w:rsidR="00E64E5E" w:rsidRPr="002263EA">
        <w:rPr>
          <w:i/>
        </w:rPr>
        <w:t>, Information Manager</w:t>
      </w:r>
      <w:r w:rsidR="00E64E5E" w:rsidRPr="00E64E5E">
        <w:t>)</w:t>
      </w:r>
    </w:p>
    <w:p w14:paraId="6F76E0AC" w14:textId="77777777" w:rsidR="00E64E5E" w:rsidRPr="009F64AE" w:rsidRDefault="00973734" w:rsidP="00E64E5E">
      <w:pPr>
        <w:rPr>
          <w:rStyle w:val="Heading2Char"/>
          <w:color w:val="auto"/>
          <w:sz w:val="22"/>
          <w:szCs w:val="22"/>
        </w:rPr>
      </w:pPr>
      <w:r w:rsidRPr="003553FC">
        <w:t>Fern</w:t>
      </w:r>
      <w:r w:rsidR="003553FC">
        <w:t xml:space="preserve"> Schultz</w:t>
      </w:r>
      <w:r>
        <w:t xml:space="preserve"> </w:t>
      </w:r>
      <w:r w:rsidR="009F64AE">
        <w:t xml:space="preserve"> </w:t>
      </w:r>
      <w:r w:rsidR="009F64AE" w:rsidRPr="00E64E5E">
        <w:rPr>
          <w:i/>
        </w:rPr>
        <w:t>(</w:t>
      </w:r>
      <w:r>
        <w:rPr>
          <w:i/>
        </w:rPr>
        <w:t>Washington Department of Health</w:t>
      </w:r>
      <w:r w:rsidR="009F64AE">
        <w:rPr>
          <w:i/>
        </w:rPr>
        <w:t>)</w:t>
      </w:r>
    </w:p>
    <w:p w14:paraId="3E962C75" w14:textId="77777777" w:rsidR="002263EA" w:rsidRDefault="002263EA" w:rsidP="00E64E5E">
      <w:pPr>
        <w:rPr>
          <w:rStyle w:val="Heading2Char"/>
          <w:sz w:val="22"/>
          <w:szCs w:val="22"/>
        </w:rPr>
        <w:sectPr w:rsidR="002263EA" w:rsidSect="00E64E5E">
          <w:type w:val="continuous"/>
          <w:pgSz w:w="12240" w:h="15840"/>
          <w:pgMar w:top="1080" w:right="1440" w:bottom="720" w:left="1440" w:header="720" w:footer="720" w:gutter="0"/>
          <w:cols w:num="2" w:space="720"/>
          <w:docGrid w:linePitch="360"/>
        </w:sectPr>
      </w:pPr>
    </w:p>
    <w:p w14:paraId="223455A7" w14:textId="77777777" w:rsidR="003553FC" w:rsidRDefault="003553FC" w:rsidP="00E64E5E">
      <w:pPr>
        <w:rPr>
          <w:rStyle w:val="Heading2Char"/>
          <w:sz w:val="22"/>
          <w:szCs w:val="22"/>
        </w:rPr>
      </w:pPr>
    </w:p>
    <w:p w14:paraId="4CC6B6A4" w14:textId="77777777" w:rsidR="006A625C" w:rsidRDefault="006A625C" w:rsidP="00E64E5E">
      <w:pPr>
        <w:rPr>
          <w:sz w:val="23"/>
          <w:szCs w:val="23"/>
        </w:rPr>
      </w:pPr>
      <w:r w:rsidRPr="00375B6A">
        <w:rPr>
          <w:rStyle w:val="Heading2Char"/>
          <w:sz w:val="22"/>
          <w:szCs w:val="22"/>
        </w:rPr>
        <w:t>*Attendees list is based on sign-in sheet.</w:t>
      </w:r>
    </w:p>
    <w:p w14:paraId="7E599CA6" w14:textId="77777777" w:rsidR="00180809" w:rsidRPr="00795A07" w:rsidRDefault="00FB469F" w:rsidP="00795A07">
      <w:pPr>
        <w:pStyle w:val="Heading1"/>
      </w:pPr>
      <w:r w:rsidRPr="00795A07">
        <w:t>Meeting Agenda and Meeting Summary</w:t>
      </w:r>
    </w:p>
    <w:p w14:paraId="4EDB7BCC" w14:textId="77777777" w:rsidR="003866F3" w:rsidRPr="00597539" w:rsidRDefault="005F17CA" w:rsidP="00614913">
      <w:pPr>
        <w:pStyle w:val="Normal1style"/>
        <w:spacing w:before="120"/>
        <w:rPr>
          <w:bCs/>
          <w:color w:val="000000" w:themeColor="text1"/>
        </w:rPr>
      </w:pPr>
      <w:r>
        <w:rPr>
          <w:bCs/>
          <w:color w:val="000000" w:themeColor="text1"/>
        </w:rPr>
        <w:t>Susan</w:t>
      </w:r>
      <w:r w:rsidR="003866F3" w:rsidRPr="00597539">
        <w:rPr>
          <w:bCs/>
          <w:color w:val="000000" w:themeColor="text1"/>
        </w:rPr>
        <w:t xml:space="preserve"> reviewed the</w:t>
      </w:r>
      <w:r w:rsidR="00E57165">
        <w:rPr>
          <w:bCs/>
          <w:color w:val="000000" w:themeColor="text1"/>
        </w:rPr>
        <w:t xml:space="preserve"> </w:t>
      </w:r>
      <w:r w:rsidR="003866F3" w:rsidRPr="00597539">
        <w:rPr>
          <w:bCs/>
          <w:color w:val="000000" w:themeColor="text1"/>
        </w:rPr>
        <w:t xml:space="preserve">agenda. </w:t>
      </w:r>
    </w:p>
    <w:p w14:paraId="552925BD" w14:textId="77777777" w:rsidR="003866F3" w:rsidRPr="00597539" w:rsidRDefault="00795A07" w:rsidP="00614913">
      <w:pPr>
        <w:pStyle w:val="Normal1style"/>
        <w:spacing w:before="120"/>
        <w:rPr>
          <w:bCs/>
          <w:i/>
          <w:color w:val="000000" w:themeColor="text1"/>
        </w:rPr>
      </w:pPr>
      <w:r w:rsidRPr="00597539">
        <w:rPr>
          <w:bCs/>
          <w:i/>
          <w:color w:val="000000" w:themeColor="text1"/>
        </w:rPr>
        <w:t>No revisions to</w:t>
      </w:r>
      <w:r w:rsidR="003866F3" w:rsidRPr="00597539">
        <w:rPr>
          <w:bCs/>
          <w:i/>
          <w:color w:val="000000" w:themeColor="text1"/>
        </w:rPr>
        <w:t xml:space="preserve"> the agenda</w:t>
      </w:r>
      <w:r w:rsidRPr="00597539">
        <w:rPr>
          <w:bCs/>
          <w:i/>
          <w:color w:val="000000" w:themeColor="text1"/>
        </w:rPr>
        <w:t>.</w:t>
      </w:r>
    </w:p>
    <w:p w14:paraId="26999B54" w14:textId="77777777" w:rsidR="003866F3" w:rsidRDefault="003866F3" w:rsidP="00E9409D">
      <w:pPr>
        <w:pStyle w:val="Normal1style"/>
        <w:spacing w:before="120"/>
        <w:rPr>
          <w:bCs/>
          <w:i/>
          <w:color w:val="000000" w:themeColor="text1"/>
        </w:rPr>
      </w:pPr>
    </w:p>
    <w:p w14:paraId="6DE8ACEB" w14:textId="77777777" w:rsidR="00E9409D" w:rsidRPr="00E9409D" w:rsidRDefault="005F17CA" w:rsidP="00E9409D">
      <w:pPr>
        <w:pStyle w:val="Normal1style"/>
        <w:spacing w:before="120"/>
        <w:rPr>
          <w:bCs/>
          <w:color w:val="000000" w:themeColor="text1"/>
        </w:rPr>
      </w:pPr>
      <w:r>
        <w:rPr>
          <w:bCs/>
          <w:color w:val="000000" w:themeColor="text1"/>
        </w:rPr>
        <w:t>Susan</w:t>
      </w:r>
      <w:r w:rsidR="00E9409D">
        <w:rPr>
          <w:bCs/>
          <w:color w:val="000000" w:themeColor="text1"/>
        </w:rPr>
        <w:t xml:space="preserve"> acknowledge</w:t>
      </w:r>
      <w:r w:rsidR="006C3530">
        <w:rPr>
          <w:bCs/>
          <w:color w:val="000000" w:themeColor="text1"/>
        </w:rPr>
        <w:t>d</w:t>
      </w:r>
      <w:r w:rsidR="00E9409D">
        <w:rPr>
          <w:bCs/>
          <w:color w:val="000000" w:themeColor="text1"/>
        </w:rPr>
        <w:t xml:space="preserve"> </w:t>
      </w:r>
      <w:r w:rsidR="00703B57">
        <w:rPr>
          <w:bCs/>
          <w:color w:val="000000" w:themeColor="text1"/>
        </w:rPr>
        <w:t xml:space="preserve">minor revisions to the </w:t>
      </w:r>
      <w:r w:rsidR="00F34544">
        <w:rPr>
          <w:bCs/>
          <w:color w:val="000000" w:themeColor="text1"/>
        </w:rPr>
        <w:t>November</w:t>
      </w:r>
      <w:r w:rsidR="00385B82">
        <w:rPr>
          <w:bCs/>
          <w:color w:val="000000" w:themeColor="text1"/>
        </w:rPr>
        <w:t xml:space="preserve"> meeting summary, including</w:t>
      </w:r>
      <w:r>
        <w:rPr>
          <w:bCs/>
          <w:color w:val="000000" w:themeColor="text1"/>
        </w:rPr>
        <w:t xml:space="preserve"> </w:t>
      </w:r>
      <w:r w:rsidR="00F34544">
        <w:rPr>
          <w:bCs/>
          <w:color w:val="000000" w:themeColor="text1"/>
        </w:rPr>
        <w:t>minor edit</w:t>
      </w:r>
      <w:r>
        <w:rPr>
          <w:bCs/>
          <w:color w:val="000000" w:themeColor="text1"/>
        </w:rPr>
        <w:t>s</w:t>
      </w:r>
      <w:r w:rsidR="00F34544">
        <w:rPr>
          <w:bCs/>
          <w:color w:val="000000" w:themeColor="text1"/>
        </w:rPr>
        <w:t xml:space="preserve"> and corrections to the attendee list</w:t>
      </w:r>
      <w:r w:rsidR="00703B57">
        <w:rPr>
          <w:bCs/>
          <w:color w:val="000000" w:themeColor="text1"/>
        </w:rPr>
        <w:t xml:space="preserve">. </w:t>
      </w:r>
      <w:r w:rsidR="00230226">
        <w:rPr>
          <w:bCs/>
          <w:color w:val="000000" w:themeColor="text1"/>
        </w:rPr>
        <w:t>No concerns were shared with the revised version.</w:t>
      </w:r>
      <w:r w:rsidR="00703B57">
        <w:rPr>
          <w:bCs/>
          <w:color w:val="000000" w:themeColor="text1"/>
        </w:rPr>
        <w:t xml:space="preserve"> Ecology will post the final meeting summary on the committee webpage.</w:t>
      </w:r>
    </w:p>
    <w:p w14:paraId="123EB78C" w14:textId="77777777" w:rsidR="00587547" w:rsidRDefault="00587547" w:rsidP="000E1C4A">
      <w:pPr>
        <w:pStyle w:val="Normal1style"/>
        <w:spacing w:before="120"/>
        <w:rPr>
          <w:bCs/>
          <w:i/>
          <w:color w:val="000000" w:themeColor="text1"/>
        </w:rPr>
      </w:pPr>
    </w:p>
    <w:p w14:paraId="0B143939" w14:textId="77777777" w:rsidR="006A1ACA" w:rsidRPr="00597539" w:rsidRDefault="0070309E" w:rsidP="000E1C4A">
      <w:pPr>
        <w:pStyle w:val="Normal1style"/>
        <w:spacing w:before="120"/>
        <w:rPr>
          <w:bCs/>
          <w:i/>
          <w:color w:val="000000" w:themeColor="text1"/>
        </w:rPr>
      </w:pPr>
      <w:r w:rsidRPr="00597539">
        <w:rPr>
          <w:bCs/>
          <w:i/>
          <w:color w:val="000000" w:themeColor="text1"/>
        </w:rPr>
        <w:t xml:space="preserve">No </w:t>
      </w:r>
      <w:r w:rsidR="00703B57">
        <w:rPr>
          <w:bCs/>
          <w:i/>
          <w:color w:val="000000" w:themeColor="text1"/>
        </w:rPr>
        <w:t xml:space="preserve">further </w:t>
      </w:r>
      <w:r w:rsidRPr="00597539">
        <w:rPr>
          <w:bCs/>
          <w:i/>
          <w:color w:val="000000" w:themeColor="text1"/>
        </w:rPr>
        <w:t xml:space="preserve">refinements </w:t>
      </w:r>
      <w:r w:rsidR="00795A07" w:rsidRPr="00597539">
        <w:rPr>
          <w:bCs/>
          <w:i/>
          <w:color w:val="000000" w:themeColor="text1"/>
        </w:rPr>
        <w:t xml:space="preserve">to the meeting summary </w:t>
      </w:r>
      <w:r w:rsidR="00E9409D">
        <w:rPr>
          <w:bCs/>
          <w:i/>
          <w:color w:val="000000" w:themeColor="text1"/>
        </w:rPr>
        <w:t>provided</w:t>
      </w:r>
      <w:r w:rsidR="00795A07" w:rsidRPr="00597539">
        <w:rPr>
          <w:bCs/>
          <w:i/>
          <w:color w:val="000000" w:themeColor="text1"/>
        </w:rPr>
        <w:t>.</w:t>
      </w:r>
    </w:p>
    <w:p w14:paraId="21E3FE80" w14:textId="77777777" w:rsidR="00B57ACF" w:rsidRPr="00795A07" w:rsidRDefault="00FB469F" w:rsidP="00795A07">
      <w:pPr>
        <w:pStyle w:val="Heading1"/>
      </w:pPr>
      <w:r w:rsidRPr="00795A07">
        <w:lastRenderedPageBreak/>
        <w:t>Updates and Announcements</w:t>
      </w:r>
    </w:p>
    <w:p w14:paraId="42A73038" w14:textId="77777777" w:rsidR="00E57165" w:rsidRDefault="00795A07" w:rsidP="005F17CA">
      <w:r>
        <w:t>Stacy provided updates from Ecology.</w:t>
      </w:r>
    </w:p>
    <w:p w14:paraId="22F1A545" w14:textId="77777777" w:rsidR="009E3493" w:rsidRPr="007267AF" w:rsidRDefault="009E3493" w:rsidP="009E3493">
      <w:pPr>
        <w:numPr>
          <w:ilvl w:val="0"/>
          <w:numId w:val="36"/>
        </w:numPr>
        <w:textAlignment w:val="center"/>
        <w:rPr>
          <w:rFonts w:eastAsia="Times New Roman" w:cs="Calibri"/>
        </w:rPr>
      </w:pPr>
      <w:r>
        <w:rPr>
          <w:rFonts w:eastAsia="Times New Roman" w:cs="Calibri"/>
        </w:rPr>
        <w:t>Reminder of key upcoming dates:</w:t>
      </w:r>
    </w:p>
    <w:p w14:paraId="2B5E0223" w14:textId="77777777" w:rsidR="009E3493" w:rsidRPr="007267AF" w:rsidRDefault="009E3493" w:rsidP="009E3493">
      <w:pPr>
        <w:numPr>
          <w:ilvl w:val="1"/>
          <w:numId w:val="36"/>
        </w:numPr>
        <w:textAlignment w:val="center"/>
        <w:rPr>
          <w:rFonts w:eastAsia="Times New Roman" w:cs="Calibri"/>
        </w:rPr>
      </w:pPr>
      <w:r w:rsidRPr="007267AF">
        <w:rPr>
          <w:rFonts w:eastAsia="Times New Roman" w:cs="Calibri"/>
        </w:rPr>
        <w:t xml:space="preserve">Dec 11 </w:t>
      </w:r>
      <w:r>
        <w:rPr>
          <w:rFonts w:eastAsia="Times New Roman" w:cs="Calibri"/>
        </w:rPr>
        <w:t>–</w:t>
      </w:r>
      <w:r w:rsidRPr="007267AF">
        <w:rPr>
          <w:rFonts w:eastAsia="Times New Roman" w:cs="Calibri"/>
        </w:rPr>
        <w:t xml:space="preserve"> </w:t>
      </w:r>
      <w:r>
        <w:rPr>
          <w:rFonts w:eastAsia="Times New Roman" w:cs="Calibri"/>
        </w:rPr>
        <w:t>Workshop on WRIA 15 Hydrology and Hydrogeology</w:t>
      </w:r>
      <w:r w:rsidRPr="007267AF">
        <w:rPr>
          <w:rFonts w:eastAsia="Times New Roman" w:cs="Calibri"/>
        </w:rPr>
        <w:t xml:space="preserve"> organized by Paul Pickett; WebEx option available</w:t>
      </w:r>
      <w:r w:rsidR="00BD7640">
        <w:rPr>
          <w:rFonts w:eastAsia="Times New Roman" w:cs="Calibri"/>
        </w:rPr>
        <w:t>.</w:t>
      </w:r>
    </w:p>
    <w:p w14:paraId="5084C9C9" w14:textId="77777777" w:rsidR="009E3493" w:rsidRPr="007267AF" w:rsidRDefault="009E3493" w:rsidP="009E3493">
      <w:pPr>
        <w:numPr>
          <w:ilvl w:val="1"/>
          <w:numId w:val="36"/>
        </w:numPr>
        <w:textAlignment w:val="center"/>
        <w:rPr>
          <w:rFonts w:eastAsia="Times New Roman" w:cs="Calibri"/>
        </w:rPr>
      </w:pPr>
      <w:r w:rsidRPr="007267AF">
        <w:rPr>
          <w:rFonts w:eastAsia="Times New Roman" w:cs="Calibri"/>
        </w:rPr>
        <w:t>Jan 8 - Proj</w:t>
      </w:r>
      <w:r>
        <w:rPr>
          <w:rFonts w:eastAsia="Times New Roman" w:cs="Calibri"/>
        </w:rPr>
        <w:t>ect</w:t>
      </w:r>
      <w:r w:rsidRPr="007267AF">
        <w:rPr>
          <w:rFonts w:eastAsia="Times New Roman" w:cs="Calibri"/>
        </w:rPr>
        <w:t xml:space="preserve"> Workgroup;</w:t>
      </w:r>
      <w:r>
        <w:rPr>
          <w:rFonts w:eastAsia="Times New Roman" w:cs="Calibri"/>
        </w:rPr>
        <w:t xml:space="preserve"> will discuss MAR and gravel pits project challenges and opportunities;</w:t>
      </w:r>
      <w:r w:rsidRPr="007267AF">
        <w:rPr>
          <w:rFonts w:eastAsia="Times New Roman" w:cs="Calibri"/>
        </w:rPr>
        <w:t xml:space="preserve"> screening criteria</w:t>
      </w:r>
      <w:r w:rsidR="00BD7640">
        <w:rPr>
          <w:rFonts w:eastAsia="Times New Roman" w:cs="Calibri"/>
        </w:rPr>
        <w:t>.</w:t>
      </w:r>
    </w:p>
    <w:p w14:paraId="113E1264" w14:textId="77777777" w:rsidR="009E3493" w:rsidRPr="007267AF" w:rsidRDefault="009E3493" w:rsidP="009E3493">
      <w:pPr>
        <w:numPr>
          <w:ilvl w:val="1"/>
          <w:numId w:val="36"/>
        </w:numPr>
        <w:textAlignment w:val="center"/>
        <w:rPr>
          <w:rFonts w:eastAsia="Times New Roman" w:cs="Calibri"/>
        </w:rPr>
      </w:pPr>
      <w:r w:rsidRPr="007267AF">
        <w:rPr>
          <w:rFonts w:eastAsia="Times New Roman" w:cs="Calibri"/>
        </w:rPr>
        <w:t xml:space="preserve">Jan 14 (10AM-12PM) </w:t>
      </w:r>
      <w:r>
        <w:rPr>
          <w:rFonts w:eastAsia="Times New Roman" w:cs="Calibri"/>
        </w:rPr>
        <w:t>–</w:t>
      </w:r>
      <w:r w:rsidRPr="007267AF">
        <w:rPr>
          <w:rFonts w:eastAsia="Times New Roman" w:cs="Calibri"/>
        </w:rPr>
        <w:t xml:space="preserve"> </w:t>
      </w:r>
      <w:r>
        <w:rPr>
          <w:rFonts w:eastAsia="Times New Roman" w:cs="Calibri"/>
        </w:rPr>
        <w:t>Webex on Streamflow Restoration Competitive Grant Guidance</w:t>
      </w:r>
      <w:r w:rsidR="00BD7640">
        <w:rPr>
          <w:rFonts w:eastAsia="Times New Roman" w:cs="Calibri"/>
        </w:rPr>
        <w:t>.</w:t>
      </w:r>
    </w:p>
    <w:p w14:paraId="15544F29" w14:textId="77777777" w:rsidR="009E3493" w:rsidRPr="007267AF" w:rsidRDefault="009E3493" w:rsidP="009E3493">
      <w:pPr>
        <w:numPr>
          <w:ilvl w:val="1"/>
          <w:numId w:val="36"/>
        </w:numPr>
        <w:textAlignment w:val="center"/>
        <w:rPr>
          <w:rFonts w:eastAsia="Times New Roman" w:cs="Calibri"/>
        </w:rPr>
      </w:pPr>
      <w:r w:rsidRPr="007267AF">
        <w:rPr>
          <w:rFonts w:eastAsia="Times New Roman" w:cs="Calibri"/>
        </w:rPr>
        <w:t>Feb 6 - Next committee meeting</w:t>
      </w:r>
      <w:r w:rsidR="00BD7640">
        <w:rPr>
          <w:rFonts w:eastAsia="Times New Roman" w:cs="Calibri"/>
        </w:rPr>
        <w:t>.</w:t>
      </w:r>
    </w:p>
    <w:p w14:paraId="5E6DA0A6" w14:textId="77777777" w:rsidR="009E3493" w:rsidRPr="007267AF" w:rsidRDefault="009E3493" w:rsidP="009E3493">
      <w:pPr>
        <w:numPr>
          <w:ilvl w:val="1"/>
          <w:numId w:val="36"/>
        </w:numPr>
        <w:textAlignment w:val="center"/>
        <w:rPr>
          <w:rFonts w:eastAsia="Times New Roman" w:cs="Calibri"/>
        </w:rPr>
      </w:pPr>
      <w:r w:rsidRPr="007267AF">
        <w:rPr>
          <w:rFonts w:eastAsia="Times New Roman" w:cs="Calibri"/>
        </w:rPr>
        <w:t xml:space="preserve">No </w:t>
      </w:r>
      <w:r>
        <w:rPr>
          <w:rFonts w:eastAsia="Times New Roman" w:cs="Calibri"/>
        </w:rPr>
        <w:t xml:space="preserve">committee </w:t>
      </w:r>
      <w:r w:rsidRPr="007267AF">
        <w:rPr>
          <w:rFonts w:eastAsia="Times New Roman" w:cs="Calibri"/>
        </w:rPr>
        <w:t>meeting in January</w:t>
      </w:r>
      <w:r w:rsidR="00BD7640">
        <w:rPr>
          <w:rFonts w:eastAsia="Times New Roman" w:cs="Calibri"/>
        </w:rPr>
        <w:t>.</w:t>
      </w:r>
    </w:p>
    <w:p w14:paraId="2EB8E875" w14:textId="77777777" w:rsidR="009E3493" w:rsidRPr="007267AF" w:rsidRDefault="009E3493" w:rsidP="009E3493">
      <w:pPr>
        <w:numPr>
          <w:ilvl w:val="0"/>
          <w:numId w:val="36"/>
        </w:numPr>
        <w:textAlignment w:val="center"/>
        <w:rPr>
          <w:rFonts w:eastAsia="Times New Roman" w:cs="Calibri"/>
        </w:rPr>
      </w:pPr>
      <w:r w:rsidRPr="007267AF">
        <w:rPr>
          <w:rFonts w:eastAsia="Times New Roman" w:cs="Calibri"/>
        </w:rPr>
        <w:t>WRIA 15 Region Delineation</w:t>
      </w:r>
      <w:r>
        <w:rPr>
          <w:rFonts w:eastAsia="Times New Roman" w:cs="Calibri"/>
        </w:rPr>
        <w:t>:</w:t>
      </w:r>
    </w:p>
    <w:p w14:paraId="06BA966A" w14:textId="77777777" w:rsidR="009E3493" w:rsidRDefault="00B23AC7" w:rsidP="009E3493">
      <w:pPr>
        <w:numPr>
          <w:ilvl w:val="1"/>
          <w:numId w:val="36"/>
        </w:numPr>
        <w:textAlignment w:val="center"/>
        <w:rPr>
          <w:rFonts w:eastAsia="Times New Roman" w:cs="Calibri"/>
        </w:rPr>
      </w:pPr>
      <w:r>
        <w:rPr>
          <w:rFonts w:eastAsia="Times New Roman" w:cs="Calibri"/>
        </w:rPr>
        <w:t>There was a</w:t>
      </w:r>
      <w:r w:rsidR="009E3493">
        <w:rPr>
          <w:rFonts w:eastAsia="Times New Roman" w:cs="Calibri"/>
        </w:rPr>
        <w:t xml:space="preserve">greement at the November meeting to split Hood Canal region into a North and South. Stacy followed up with representatives </w:t>
      </w:r>
      <w:r>
        <w:rPr>
          <w:rFonts w:eastAsia="Times New Roman" w:cs="Calibri"/>
        </w:rPr>
        <w:t xml:space="preserve">who </w:t>
      </w:r>
      <w:r w:rsidR="009E3493">
        <w:rPr>
          <w:rFonts w:eastAsia="Times New Roman" w:cs="Calibri"/>
        </w:rPr>
        <w:t>were not present at the meeting and received support for the refinement. Ecology and HDR will reflect changes in the growth projections, consumptive use and webmap.</w:t>
      </w:r>
    </w:p>
    <w:p w14:paraId="3F29260B" w14:textId="77777777" w:rsidR="009E3493" w:rsidRPr="0048007C" w:rsidRDefault="009E3493" w:rsidP="009E3493">
      <w:pPr>
        <w:numPr>
          <w:ilvl w:val="0"/>
          <w:numId w:val="36"/>
        </w:numPr>
        <w:textAlignment w:val="center"/>
        <w:rPr>
          <w:rFonts w:eastAsia="Times New Roman" w:cs="Calibri"/>
        </w:rPr>
      </w:pPr>
      <w:r w:rsidRPr="0048007C">
        <w:rPr>
          <w:rFonts w:eastAsia="Times New Roman" w:cs="Calibri"/>
          <w:bCs/>
        </w:rPr>
        <w:t>Resources and Reminders</w:t>
      </w:r>
      <w:r w:rsidRPr="0048007C">
        <w:rPr>
          <w:rFonts w:eastAsia="Times New Roman" w:cs="Calibri"/>
        </w:rPr>
        <w:t xml:space="preserve">: </w:t>
      </w:r>
    </w:p>
    <w:p w14:paraId="28A53D0E" w14:textId="77777777" w:rsidR="009E3493" w:rsidRPr="0048007C" w:rsidRDefault="008B24A4" w:rsidP="009E3493">
      <w:pPr>
        <w:numPr>
          <w:ilvl w:val="1"/>
          <w:numId w:val="36"/>
        </w:numPr>
        <w:textAlignment w:val="center"/>
        <w:rPr>
          <w:rFonts w:eastAsia="Times New Roman" w:cs="Calibri"/>
        </w:rPr>
      </w:pPr>
      <w:r>
        <w:rPr>
          <w:rFonts w:eastAsia="Times New Roman" w:cs="Calibri"/>
        </w:rPr>
        <w:t>A 1 page document is available for those that are interested in talking with their entities or other partners about project ideas for the plan. The document provides a brief overview of the planning process and types of projects we are looking to include in the plan. Please let Stacy know if you need additional copies.</w:t>
      </w:r>
    </w:p>
    <w:p w14:paraId="6623F962" w14:textId="77777777" w:rsidR="009E3493" w:rsidRPr="0048007C" w:rsidRDefault="009E3493" w:rsidP="009E3493">
      <w:pPr>
        <w:numPr>
          <w:ilvl w:val="1"/>
          <w:numId w:val="36"/>
        </w:numPr>
        <w:textAlignment w:val="center"/>
        <w:rPr>
          <w:rFonts w:eastAsia="Times New Roman" w:cs="Calibri"/>
        </w:rPr>
      </w:pPr>
      <w:r w:rsidRPr="0048007C">
        <w:rPr>
          <w:rFonts w:eastAsia="Times New Roman" w:cs="Calibri"/>
        </w:rPr>
        <w:t xml:space="preserve">Ecology is working on a Committee Brochure to share with </w:t>
      </w:r>
      <w:r w:rsidR="00B23AC7">
        <w:rPr>
          <w:rFonts w:eastAsia="Times New Roman" w:cs="Calibri"/>
        </w:rPr>
        <w:t>committee members’</w:t>
      </w:r>
      <w:r w:rsidR="00B23AC7" w:rsidRPr="0048007C">
        <w:rPr>
          <w:rFonts w:eastAsia="Times New Roman" w:cs="Calibri"/>
        </w:rPr>
        <w:t xml:space="preserve"> </w:t>
      </w:r>
      <w:r w:rsidRPr="0048007C">
        <w:rPr>
          <w:rFonts w:eastAsia="Times New Roman" w:cs="Calibri"/>
        </w:rPr>
        <w:t>leadership/decision makers. Please let Stacy know if you need an early version. We anticipate a final version in early February.</w:t>
      </w:r>
    </w:p>
    <w:p w14:paraId="0D230064" w14:textId="77777777" w:rsidR="00060AB7" w:rsidRPr="0048007C" w:rsidRDefault="009E3493" w:rsidP="009E3493">
      <w:pPr>
        <w:pStyle w:val="ListParagraph"/>
        <w:numPr>
          <w:ilvl w:val="1"/>
          <w:numId w:val="36"/>
        </w:numPr>
        <w:rPr>
          <w:b/>
        </w:rPr>
      </w:pPr>
      <w:r w:rsidRPr="0048007C">
        <w:t>Reminder to complete the</w:t>
      </w:r>
      <w:r w:rsidR="00B23AC7">
        <w:t xml:space="preserve"> form for</w:t>
      </w:r>
      <w:r w:rsidRPr="0048007C">
        <w:t xml:space="preserve"> Local Process for Plan Review by Feb 6: </w:t>
      </w:r>
      <w:hyperlink r:id="rId15" w:history="1">
        <w:r w:rsidR="00060AB7" w:rsidRPr="0048007C">
          <w:rPr>
            <w:rStyle w:val="Hyperlink"/>
          </w:rPr>
          <w:t>Local Process for Plan Review</w:t>
        </w:r>
      </w:hyperlink>
      <w:r w:rsidR="00060AB7" w:rsidRPr="0048007C">
        <w:t xml:space="preserve"> (</w:t>
      </w:r>
      <w:hyperlink r:id="rId16" w:history="1">
        <w:r w:rsidRPr="0048007C">
          <w:rPr>
            <w:rStyle w:val="Hyperlink"/>
          </w:rPr>
          <w:t>https://ecy.box.com/v/WRIA15PlanReviewLocalProcess</w:t>
        </w:r>
      </w:hyperlink>
      <w:r w:rsidR="00060AB7" w:rsidRPr="0048007C">
        <w:t>)</w:t>
      </w:r>
    </w:p>
    <w:p w14:paraId="12D2C35D" w14:textId="77777777" w:rsidR="00491A21" w:rsidRPr="0048007C" w:rsidRDefault="009E3493" w:rsidP="00491A21">
      <w:pPr>
        <w:pStyle w:val="ListParagraph"/>
        <w:numPr>
          <w:ilvl w:val="0"/>
          <w:numId w:val="36"/>
        </w:numPr>
        <w:rPr>
          <w:b/>
        </w:rPr>
      </w:pPr>
      <w:r>
        <w:t>The committee discussed concerns that the technical workgroup may be getting ahead of the committee. The committee recognized that there is a lot of work to be done, but would like to have the conversations happen at the committee level. The committee prefers to dedicate more time to the committee meeting as opposed to having multiple meetings a month. Stacy and Susan will extend the committee meetings, and likely build in work</w:t>
      </w:r>
      <w:r w:rsidR="00B23AC7">
        <w:t xml:space="preserve"> </w:t>
      </w:r>
      <w:r>
        <w:t>sessions</w:t>
      </w:r>
      <w:r w:rsidR="00BD7640">
        <w:t xml:space="preserve"> as</w:t>
      </w:r>
      <w:r>
        <w:t xml:space="preserve"> part of the meeting. We will shape the meetings to make sure it is clear whe</w:t>
      </w:r>
      <w:r w:rsidR="00491A21">
        <w:t xml:space="preserve">n we will cover committee </w:t>
      </w:r>
      <w:r w:rsidR="00491A21" w:rsidRPr="0048007C">
        <w:t xml:space="preserve">business (e.g. meeting summary approval, agreement on products) compared to sections of the meeting that will be more open for folks to come in and out of the discussion depending on their interest.  </w:t>
      </w:r>
    </w:p>
    <w:p w14:paraId="3A9D81C1" w14:textId="77777777" w:rsidR="00491A21" w:rsidRPr="0048007C" w:rsidRDefault="00491A21" w:rsidP="00491A21">
      <w:pPr>
        <w:pStyle w:val="ListParagraph"/>
        <w:numPr>
          <w:ilvl w:val="1"/>
          <w:numId w:val="36"/>
        </w:numPr>
        <w:rPr>
          <w:b/>
        </w:rPr>
      </w:pPr>
      <w:r w:rsidRPr="0048007C">
        <w:t>Stacy will cancel the Jan 14 Technical Workgroup meeting.</w:t>
      </w:r>
    </w:p>
    <w:p w14:paraId="4787A114" w14:textId="77777777" w:rsidR="00491A21" w:rsidRPr="0048007C" w:rsidRDefault="00491A21" w:rsidP="00491A21">
      <w:pPr>
        <w:pStyle w:val="ListParagraph"/>
        <w:numPr>
          <w:ilvl w:val="1"/>
          <w:numId w:val="36"/>
        </w:numPr>
        <w:rPr>
          <w:b/>
        </w:rPr>
      </w:pPr>
      <w:r w:rsidRPr="0048007C">
        <w:t>Stacy will update the calendar invites, extending the time of the regulator committee meeting.</w:t>
      </w:r>
    </w:p>
    <w:p w14:paraId="393B5F8C" w14:textId="669D5E79" w:rsidR="00491A21" w:rsidRPr="00C75825" w:rsidRDefault="00491A21" w:rsidP="00491A21">
      <w:pPr>
        <w:pStyle w:val="ListParagraph"/>
        <w:numPr>
          <w:ilvl w:val="1"/>
          <w:numId w:val="36"/>
        </w:numPr>
        <w:rPr>
          <w:b/>
        </w:rPr>
      </w:pPr>
      <w:r>
        <w:t>The Project Workgroup will continue to meet for the time being.</w:t>
      </w:r>
    </w:p>
    <w:p w14:paraId="3E3E417E" w14:textId="0F22FA1F" w:rsidR="00C75825" w:rsidRPr="00491A21" w:rsidRDefault="00C75825" w:rsidP="00491A21">
      <w:pPr>
        <w:pStyle w:val="ListParagraph"/>
        <w:numPr>
          <w:ilvl w:val="1"/>
          <w:numId w:val="36"/>
        </w:numPr>
        <w:rPr>
          <w:b/>
        </w:rPr>
      </w:pPr>
      <w:r>
        <w:rPr>
          <w:b/>
          <w:color w:val="FF0000"/>
        </w:rPr>
        <w:t>Note: Following the December Committee meeting, the Technical Workgroup meeting was canceled. The Project Workgroup meeting was rescheduled from Jan 8 to Jan 14.</w:t>
      </w:r>
    </w:p>
    <w:p w14:paraId="35CD4B30" w14:textId="77777777" w:rsidR="009E3493" w:rsidRPr="0048007C" w:rsidRDefault="00491A21" w:rsidP="00491A21">
      <w:pPr>
        <w:pStyle w:val="ListParagraph"/>
        <w:numPr>
          <w:ilvl w:val="0"/>
          <w:numId w:val="36"/>
        </w:numPr>
        <w:rPr>
          <w:b/>
        </w:rPr>
      </w:pPr>
      <w:r>
        <w:t xml:space="preserve">Stacy has heard </w:t>
      </w:r>
      <w:r w:rsidRPr="0048007C">
        <w:t xml:space="preserve">interest in having other expertise at the table for committee discussions. Committee members should </w:t>
      </w:r>
      <w:r w:rsidR="009D0045" w:rsidRPr="0048007C">
        <w:t>send Stacy</w:t>
      </w:r>
      <w:r w:rsidRPr="0048007C">
        <w:t xml:space="preserve"> organizations or individuals that they would like to have join for committee discussions.</w:t>
      </w:r>
    </w:p>
    <w:p w14:paraId="1FCA354D" w14:textId="77777777" w:rsidR="00912A9B" w:rsidRPr="00795A07" w:rsidRDefault="00491A21" w:rsidP="00795A07">
      <w:pPr>
        <w:pStyle w:val="Heading1"/>
      </w:pPr>
      <w:r>
        <w:t>Project Screening Criteria</w:t>
      </w:r>
    </w:p>
    <w:p w14:paraId="2B6B7BAD" w14:textId="77777777" w:rsidR="00E57165" w:rsidRDefault="003A026C" w:rsidP="00767F21">
      <w:pPr>
        <w:rPr>
          <w:rFonts w:eastAsia="Times New Roman" w:cs="Calibri"/>
        </w:rPr>
      </w:pPr>
      <w:r>
        <w:rPr>
          <w:rFonts w:eastAsia="Times New Roman" w:cs="Calibri"/>
        </w:rPr>
        <w:t>T</w:t>
      </w:r>
      <w:r w:rsidR="00491A21">
        <w:rPr>
          <w:rFonts w:eastAsia="Times New Roman" w:cs="Calibri"/>
        </w:rPr>
        <w:t>he committee may consider criteria for screening projects in consideration for inclusion in the watershed restoration and enhancement plan. The project workgroup has discussed the initial criteria and provides a recommendation to the committee on fatal flaw screening criteria.</w:t>
      </w:r>
      <w:r>
        <w:rPr>
          <w:rFonts w:eastAsia="Times New Roman" w:cs="Calibri"/>
        </w:rPr>
        <w:t xml:space="preserve"> </w:t>
      </w:r>
    </w:p>
    <w:p w14:paraId="5574783C" w14:textId="77777777" w:rsidR="00E57165" w:rsidRDefault="00E57165" w:rsidP="00767F21">
      <w:pPr>
        <w:rPr>
          <w:rFonts w:eastAsia="Times New Roman" w:cs="Calibri"/>
        </w:rPr>
      </w:pPr>
    </w:p>
    <w:p w14:paraId="70356E36" w14:textId="77777777" w:rsidR="00E57165" w:rsidRDefault="00E57165" w:rsidP="00767F21">
      <w:pPr>
        <w:rPr>
          <w:rFonts w:eastAsia="Times New Roman" w:cs="Calibri"/>
        </w:rPr>
      </w:pPr>
      <w:r>
        <w:rPr>
          <w:rFonts w:eastAsia="Times New Roman" w:cs="Calibri"/>
        </w:rPr>
        <w:lastRenderedPageBreak/>
        <w:t>Reference Material</w:t>
      </w:r>
      <w:r w:rsidR="00311D9F">
        <w:rPr>
          <w:rFonts w:eastAsia="Times New Roman" w:cs="Calibri"/>
        </w:rPr>
        <w:t xml:space="preserve"> </w:t>
      </w:r>
    </w:p>
    <w:p w14:paraId="4CD1F458" w14:textId="77777777" w:rsidR="00E57165" w:rsidRPr="00491A21" w:rsidRDefault="00E57165" w:rsidP="00E57165">
      <w:pPr>
        <w:pStyle w:val="ListParagraph"/>
        <w:numPr>
          <w:ilvl w:val="0"/>
          <w:numId w:val="29"/>
        </w:numPr>
        <w:textAlignment w:val="center"/>
        <w:rPr>
          <w:rFonts w:eastAsia="Times New Roman" w:cs="Calibri"/>
        </w:rPr>
      </w:pPr>
      <w:r w:rsidRPr="00E57165">
        <w:rPr>
          <w:rFonts w:eastAsia="Times New Roman" w:cs="Calibri"/>
        </w:rPr>
        <w:t>Discussion guide</w:t>
      </w:r>
      <w:r w:rsidR="00311D9F">
        <w:rPr>
          <w:rFonts w:eastAsia="Times New Roman" w:cs="Calibri"/>
        </w:rPr>
        <w:t xml:space="preserve"> </w:t>
      </w:r>
      <w:r w:rsidR="00311D9F">
        <w:t xml:space="preserve">(available on </w:t>
      </w:r>
      <w:hyperlink r:id="rId17" w:history="1">
        <w:r w:rsidR="00311D9F" w:rsidRPr="00311D9F">
          <w:rPr>
            <w:rStyle w:val="Hyperlink"/>
          </w:rPr>
          <w:t>committee webpage</w:t>
        </w:r>
      </w:hyperlink>
      <w:r w:rsidR="00311D9F">
        <w:t>)</w:t>
      </w:r>
    </w:p>
    <w:p w14:paraId="2D97AF02" w14:textId="77777777" w:rsidR="00491A21" w:rsidRPr="00491A21" w:rsidRDefault="00491A21" w:rsidP="00491A21">
      <w:pPr>
        <w:pStyle w:val="ListParagraph"/>
        <w:numPr>
          <w:ilvl w:val="0"/>
          <w:numId w:val="29"/>
        </w:numPr>
        <w:textAlignment w:val="center"/>
        <w:rPr>
          <w:rFonts w:eastAsia="Times New Roman" w:cs="Calibri"/>
        </w:rPr>
      </w:pPr>
      <w:r>
        <w:t xml:space="preserve">Screening criteria memo (living document) (available on Box: </w:t>
      </w:r>
      <w:hyperlink r:id="rId18" w:history="1">
        <w:r w:rsidRPr="004F4F38">
          <w:rPr>
            <w:rStyle w:val="Hyperlink"/>
          </w:rPr>
          <w:t>https://ecy.box.com/v/WRIA15projectscreening</w:t>
        </w:r>
      </w:hyperlink>
      <w:r>
        <w:t>)</w:t>
      </w:r>
    </w:p>
    <w:p w14:paraId="2F21ADCE" w14:textId="77777777" w:rsidR="00C95434" w:rsidRDefault="00C95434" w:rsidP="00767F21"/>
    <w:p w14:paraId="3A1575A7" w14:textId="77777777" w:rsidR="00E57165" w:rsidRDefault="00E57165" w:rsidP="00767F21">
      <w:r>
        <w:t>Discussion</w:t>
      </w:r>
    </w:p>
    <w:p w14:paraId="644F5BE3" w14:textId="77777777" w:rsidR="00F510BC" w:rsidRDefault="00491A21" w:rsidP="003A026C">
      <w:pPr>
        <w:pStyle w:val="ListParagraph"/>
        <w:numPr>
          <w:ilvl w:val="0"/>
          <w:numId w:val="38"/>
        </w:numPr>
      </w:pPr>
      <w:r>
        <w:t>Members of the committee are concerned about projects that come forward and require salmon recovery funding dollars. Some members of the committee are uncomfortable including these projects and having them count towards the offset. DFW asked if the Puget Sound Partnership or Salmon Recovery Funding Board would be comfortable having projects identified for salmon recovery counted as offset project. Members of the committee want to ensure that we aren’t using restoration dollars to offset future water use.</w:t>
      </w:r>
    </w:p>
    <w:p w14:paraId="5384F399" w14:textId="77777777" w:rsidR="00491A21" w:rsidRDefault="00491A21" w:rsidP="00491A21">
      <w:pPr>
        <w:pStyle w:val="ListParagraph"/>
        <w:numPr>
          <w:ilvl w:val="1"/>
          <w:numId w:val="38"/>
        </w:numPr>
      </w:pPr>
      <w:r>
        <w:t xml:space="preserve">Ecology recognized that there are different opinions on the committee as well as across the committees, but we could consider a criteria that looks </w:t>
      </w:r>
      <w:r w:rsidR="005A149B">
        <w:t>at the funding source. For instance, projects that can only be funded with s</w:t>
      </w:r>
      <w:r w:rsidR="00BD7640">
        <w:t>almon recovery funding sources c</w:t>
      </w:r>
      <w:r w:rsidR="005A149B">
        <w:t>ould be flagged.</w:t>
      </w:r>
    </w:p>
    <w:p w14:paraId="2E821025" w14:textId="77777777" w:rsidR="00491A21" w:rsidRDefault="00491A21" w:rsidP="003A026C">
      <w:pPr>
        <w:pStyle w:val="ListParagraph"/>
        <w:numPr>
          <w:ilvl w:val="0"/>
          <w:numId w:val="38"/>
        </w:numPr>
      </w:pPr>
      <w:r>
        <w:t>Other members of the committee recognized that many projects are used across multiple recovery plan lists and it shouldn’t matter what the funding source is as long as the project is completed.</w:t>
      </w:r>
    </w:p>
    <w:p w14:paraId="4EB233EE" w14:textId="77777777" w:rsidR="00491A21" w:rsidRDefault="00491A21" w:rsidP="003A026C">
      <w:pPr>
        <w:pStyle w:val="ListParagraph"/>
        <w:numPr>
          <w:ilvl w:val="0"/>
          <w:numId w:val="38"/>
        </w:numPr>
      </w:pPr>
      <w:r>
        <w:t>Some committee members want to ensure that we are focused on projects that benefit streamflow, even habitat projects should provide a benefit to streamflow.</w:t>
      </w:r>
    </w:p>
    <w:p w14:paraId="257F1F28" w14:textId="77777777" w:rsidR="005A149B" w:rsidRDefault="005A149B" w:rsidP="003A026C">
      <w:pPr>
        <w:pStyle w:val="ListParagraph"/>
        <w:numPr>
          <w:ilvl w:val="0"/>
          <w:numId w:val="38"/>
        </w:numPr>
      </w:pPr>
      <w:r>
        <w:t xml:space="preserve">The committee agreed that if a project is going over and above the requirements under permit or law, this would be </w:t>
      </w:r>
      <w:r w:rsidR="00BD7640">
        <w:t xml:space="preserve">an </w:t>
      </w:r>
      <w:r>
        <w:t>acceptable project (such as for NPDES). While we don’t want to allow for “double counting” projects</w:t>
      </w:r>
      <w:r w:rsidR="00BD7640">
        <w:t>,</w:t>
      </w:r>
      <w:r>
        <w:t xml:space="preserve"> above and beyond requirements would be considered.</w:t>
      </w:r>
    </w:p>
    <w:p w14:paraId="18DB1860" w14:textId="77777777" w:rsidR="005A149B" w:rsidRDefault="005A149B" w:rsidP="003A026C">
      <w:pPr>
        <w:pStyle w:val="ListParagraph"/>
        <w:numPr>
          <w:ilvl w:val="0"/>
          <w:numId w:val="38"/>
        </w:numPr>
      </w:pPr>
      <w:r>
        <w:t>The committee raised questions about additional details in terms of what is allowed or not allowed under the fatal flaws category of “already required under regulatory obligation” and it was recognized that there may be nuances that need to be considered on a project by project basis.</w:t>
      </w:r>
    </w:p>
    <w:p w14:paraId="2842E25C" w14:textId="77777777" w:rsidR="005A149B" w:rsidRDefault="005A149B" w:rsidP="003A026C">
      <w:pPr>
        <w:pStyle w:val="ListParagraph"/>
        <w:numPr>
          <w:ilvl w:val="0"/>
          <w:numId w:val="38"/>
        </w:numPr>
      </w:pPr>
      <w:r>
        <w:t xml:space="preserve">The committee agreed that projects that are flagged under fatal flaws will </w:t>
      </w:r>
      <w:r w:rsidR="002A5107">
        <w:t>be documented in a separate list so that they can be considered in the future if things change.</w:t>
      </w:r>
      <w:r>
        <w:t xml:space="preserve"> It was </w:t>
      </w:r>
      <w:r w:rsidR="009D0045">
        <w:t>recommended</w:t>
      </w:r>
      <w:r>
        <w:t xml:space="preserve"> that our adaptive management plan includes considerations for what happens if projects develop fatal flaws further in the process.</w:t>
      </w:r>
    </w:p>
    <w:p w14:paraId="28F2A1D7" w14:textId="77777777" w:rsidR="005A149B" w:rsidRDefault="005A149B" w:rsidP="003A026C">
      <w:pPr>
        <w:pStyle w:val="ListParagraph"/>
        <w:numPr>
          <w:ilvl w:val="0"/>
          <w:numId w:val="38"/>
        </w:numPr>
      </w:pPr>
      <w:r>
        <w:t>The committee was comfortable in general with the proposed fatal flaws criteria and did not have additions or significant revisions.</w:t>
      </w:r>
    </w:p>
    <w:p w14:paraId="7F377457" w14:textId="77777777" w:rsidR="00FB469F" w:rsidRDefault="00F5552B" w:rsidP="000B037D">
      <w:pPr>
        <w:pStyle w:val="Heading1"/>
      </w:pPr>
      <w:r>
        <w:t>Considerations for Beaver Projects</w:t>
      </w:r>
    </w:p>
    <w:p w14:paraId="0D773980" w14:textId="77777777" w:rsidR="003A026C" w:rsidRDefault="00484CFC" w:rsidP="00C95434">
      <w:r>
        <w:t>Michael Pollock, NOAA, presented on opportunities and challenges with beaver projects. Brittany Gordon, DFW, presented on local opportunities and challenges with beaver projects.</w:t>
      </w:r>
    </w:p>
    <w:p w14:paraId="31E59BC6" w14:textId="77777777" w:rsidR="003A026C" w:rsidRDefault="003A026C" w:rsidP="00C95434"/>
    <w:p w14:paraId="5095BE37" w14:textId="77777777" w:rsidR="003A026C" w:rsidRDefault="003A026C" w:rsidP="003A026C">
      <w:r>
        <w:t xml:space="preserve">Reference Material </w:t>
      </w:r>
    </w:p>
    <w:p w14:paraId="1BAF222B" w14:textId="77777777" w:rsidR="003A026C" w:rsidRDefault="00F5552B" w:rsidP="00F5552B">
      <w:pPr>
        <w:pStyle w:val="ListParagraph"/>
        <w:numPr>
          <w:ilvl w:val="0"/>
          <w:numId w:val="25"/>
        </w:numPr>
      </w:pPr>
      <w:r>
        <w:t xml:space="preserve">Michael Pollock’s presentation. </w:t>
      </w:r>
      <w:hyperlink r:id="rId19" w:history="1">
        <w:r w:rsidR="008B24A4" w:rsidRPr="004F4F38">
          <w:rPr>
            <w:rStyle w:val="Hyperlink"/>
          </w:rPr>
          <w:t>https://ecy.box.com/v/WRIA15Beavers</w:t>
        </w:r>
      </w:hyperlink>
    </w:p>
    <w:p w14:paraId="28BE8B76" w14:textId="77777777" w:rsidR="003A026C" w:rsidRDefault="00F5552B" w:rsidP="008B24A4">
      <w:pPr>
        <w:pStyle w:val="ListParagraph"/>
        <w:numPr>
          <w:ilvl w:val="0"/>
          <w:numId w:val="25"/>
        </w:numPr>
      </w:pPr>
      <w:r>
        <w:t xml:space="preserve">Materials from DFW. </w:t>
      </w:r>
      <w:hyperlink r:id="rId20" w:history="1">
        <w:r w:rsidR="008B24A4" w:rsidRPr="004F4F38">
          <w:rPr>
            <w:rStyle w:val="Hyperlink"/>
          </w:rPr>
          <w:t>https://ecy.box.com/v/WRIA15Beavers</w:t>
        </w:r>
      </w:hyperlink>
    </w:p>
    <w:p w14:paraId="30F8FE6B" w14:textId="77777777" w:rsidR="00640794" w:rsidRDefault="00640794" w:rsidP="00640794">
      <w:r>
        <w:t>Discussion</w:t>
      </w:r>
    </w:p>
    <w:p w14:paraId="5B450C76" w14:textId="77777777" w:rsidR="003A026C" w:rsidRDefault="00484CFC" w:rsidP="00640794">
      <w:pPr>
        <w:pStyle w:val="ListParagraph"/>
        <w:numPr>
          <w:ilvl w:val="0"/>
          <w:numId w:val="25"/>
        </w:numPr>
      </w:pPr>
      <w:r>
        <w:t>Michael discussed project</w:t>
      </w:r>
      <w:r w:rsidR="002A5107">
        <w:t>s</w:t>
      </w:r>
      <w:r>
        <w:t xml:space="preserve"> in California and the Northwest that showcase the beaver’s ability to improve the watershed through creating more complex habitat, raising the water table, reducing water temperature</w:t>
      </w:r>
      <w:r w:rsidR="00812E31">
        <w:t>,</w:t>
      </w:r>
      <w:r>
        <w:t xml:space="preserve"> and attracting plant and animal species. </w:t>
      </w:r>
    </w:p>
    <w:p w14:paraId="02FBF08D" w14:textId="77777777" w:rsidR="00484CFC" w:rsidRDefault="00484CFC" w:rsidP="00640794">
      <w:pPr>
        <w:pStyle w:val="ListParagraph"/>
        <w:numPr>
          <w:ilvl w:val="0"/>
          <w:numId w:val="25"/>
        </w:numPr>
      </w:pPr>
      <w:r>
        <w:t xml:space="preserve">Concern was raised over the heavily </w:t>
      </w:r>
      <w:r w:rsidR="004B3A22">
        <w:t>engineered restoration projects, with interest in focusing on more natural conditions/structures.</w:t>
      </w:r>
    </w:p>
    <w:p w14:paraId="1647F0FF" w14:textId="77777777" w:rsidR="004B3A22" w:rsidRDefault="004B3A22" w:rsidP="00640794">
      <w:pPr>
        <w:pStyle w:val="ListParagraph"/>
        <w:numPr>
          <w:ilvl w:val="0"/>
          <w:numId w:val="25"/>
        </w:numPr>
      </w:pPr>
      <w:r>
        <w:lastRenderedPageBreak/>
        <w:t>Some of the challenges faced with beaver dams include fish passage (for some species) and maintenance.</w:t>
      </w:r>
    </w:p>
    <w:p w14:paraId="60F51AB6" w14:textId="77777777" w:rsidR="004B3A22" w:rsidRDefault="004B3A22" w:rsidP="00640794">
      <w:pPr>
        <w:pStyle w:val="ListParagraph"/>
        <w:numPr>
          <w:ilvl w:val="0"/>
          <w:numId w:val="25"/>
        </w:numPr>
      </w:pPr>
      <w:r>
        <w:t xml:space="preserve">There is not empirical data on streamflow benefits, but </w:t>
      </w:r>
      <w:r w:rsidR="00812E31">
        <w:t xml:space="preserve">researchers </w:t>
      </w:r>
      <w:r>
        <w:t>do have some water storage data and have been able to demonstrate increased water storage. It is not clear how we can quantify streamflow benefit without complex modeling. We are seeing more storage than expected and can quantify</w:t>
      </w:r>
      <w:r w:rsidR="00812E31">
        <w:t xml:space="preserve"> storage</w:t>
      </w:r>
      <w:r>
        <w:t xml:space="preserve">, but </w:t>
      </w:r>
      <w:r w:rsidR="002A5107">
        <w:t xml:space="preserve">it is </w:t>
      </w:r>
      <w:r>
        <w:t xml:space="preserve">more complicated when trying to translate </w:t>
      </w:r>
      <w:r w:rsidR="002A5107">
        <w:t xml:space="preserve">this </w:t>
      </w:r>
      <w:r>
        <w:t>into streamflow benefit.</w:t>
      </w:r>
    </w:p>
    <w:p w14:paraId="360EB22D" w14:textId="77777777" w:rsidR="004B3A22" w:rsidRDefault="004B3A22" w:rsidP="00640794">
      <w:pPr>
        <w:pStyle w:val="ListParagraph"/>
        <w:numPr>
          <w:ilvl w:val="0"/>
          <w:numId w:val="25"/>
        </w:numPr>
      </w:pPr>
      <w:r>
        <w:t xml:space="preserve">Beavers prefer low gradient areas, but will move to less suitable habitat once they </w:t>
      </w:r>
      <w:r w:rsidR="002A5107">
        <w:t xml:space="preserve">are </w:t>
      </w:r>
      <w:r>
        <w:t xml:space="preserve">fully established in the preferred habitat. </w:t>
      </w:r>
    </w:p>
    <w:p w14:paraId="6CD63E10" w14:textId="77777777" w:rsidR="004B3A22" w:rsidRDefault="004B3A22" w:rsidP="00640794">
      <w:pPr>
        <w:pStyle w:val="ListParagraph"/>
        <w:numPr>
          <w:ilvl w:val="0"/>
          <w:numId w:val="25"/>
        </w:numPr>
      </w:pPr>
      <w:r>
        <w:t xml:space="preserve">DFW receives calls about 1x per week in regards to conflicts with beavers. Since 2017, beaver relocation west of the Cascades has been allowed and the </w:t>
      </w:r>
      <w:r w:rsidR="009D0045">
        <w:t>application</w:t>
      </w:r>
      <w:r>
        <w:t xml:space="preserve"> and </w:t>
      </w:r>
      <w:r w:rsidR="009D0045">
        <w:t>permitting</w:t>
      </w:r>
      <w:r>
        <w:t xml:space="preserve"> process is overseen by DFW.</w:t>
      </w:r>
    </w:p>
    <w:p w14:paraId="7217E438" w14:textId="77777777" w:rsidR="004B3A22" w:rsidRDefault="004B3A22" w:rsidP="00640794">
      <w:pPr>
        <w:pStyle w:val="ListParagraph"/>
        <w:numPr>
          <w:ilvl w:val="0"/>
          <w:numId w:val="25"/>
        </w:numPr>
      </w:pPr>
      <w:r>
        <w:t>In some areas of the state, concerns abou</w:t>
      </w:r>
      <w:r w:rsidR="00812E31">
        <w:t>t beavers as vectors of disease</w:t>
      </w:r>
      <w:r>
        <w:t xml:space="preserve"> has limited relocation, but </w:t>
      </w:r>
      <w:r w:rsidR="002A5107">
        <w:t xml:space="preserve">this is </w:t>
      </w:r>
      <w:r>
        <w:t>unlikely a concern in Kitsap as most of the diseases are already detected in watersheds and beavers are moving across the landscape all of the time.</w:t>
      </w:r>
    </w:p>
    <w:p w14:paraId="199B34A7" w14:textId="77777777" w:rsidR="004B3A22" w:rsidRDefault="00820E53" w:rsidP="00640794">
      <w:pPr>
        <w:pStyle w:val="ListParagraph"/>
        <w:numPr>
          <w:ilvl w:val="0"/>
          <w:numId w:val="25"/>
        </w:numPr>
      </w:pPr>
      <w:r>
        <w:t xml:space="preserve">While a low levee may provide a similar flow or storage role as a beaver dam, </w:t>
      </w:r>
      <w:r w:rsidR="00812E31">
        <w:t>it</w:t>
      </w:r>
      <w:r>
        <w:t xml:space="preserve"> would not have the same multiplier effects for fish as a beaver dam</w:t>
      </w:r>
      <w:r w:rsidR="008B24A4">
        <w:t xml:space="preserve"> as it does not provide fish passage or may not bring in native vegetation to attract other plants and animals</w:t>
      </w:r>
      <w:r>
        <w:t xml:space="preserve"> (may also have permitting concerns).</w:t>
      </w:r>
    </w:p>
    <w:p w14:paraId="723FAB54" w14:textId="77777777" w:rsidR="00820E53" w:rsidRDefault="00820E53" w:rsidP="00640794">
      <w:pPr>
        <w:pStyle w:val="ListParagraph"/>
        <w:numPr>
          <w:ilvl w:val="0"/>
          <w:numId w:val="25"/>
        </w:numPr>
      </w:pPr>
      <w:r>
        <w:t>Beavers can exist in highly dynamic and diverse types of systems.</w:t>
      </w:r>
    </w:p>
    <w:p w14:paraId="0F9CAC5B" w14:textId="77777777" w:rsidR="00820E53" w:rsidRDefault="00812E31" w:rsidP="00640794">
      <w:pPr>
        <w:pStyle w:val="ListParagraph"/>
        <w:numPr>
          <w:ilvl w:val="0"/>
          <w:numId w:val="25"/>
        </w:numPr>
      </w:pPr>
      <w:r>
        <w:t>We should</w:t>
      </w:r>
      <w:r w:rsidR="00820E53">
        <w:t xml:space="preserve"> include a monitoring component for bea</w:t>
      </w:r>
      <w:r>
        <w:t>ver projects so we can collect</w:t>
      </w:r>
      <w:r w:rsidR="00820E53">
        <w:t xml:space="preserve"> data on changing streamflow. We have a lot of gauging data in the watershed and need to put it to use for monitoring since funding monitoring is challenging.</w:t>
      </w:r>
    </w:p>
    <w:p w14:paraId="088CD5D6" w14:textId="77777777" w:rsidR="00820E53" w:rsidRDefault="00820E53" w:rsidP="00820E53">
      <w:pPr>
        <w:pStyle w:val="ListParagraph"/>
      </w:pPr>
    </w:p>
    <w:p w14:paraId="1DF41DC1" w14:textId="77777777" w:rsidR="00FB469F" w:rsidRDefault="00820E53" w:rsidP="000B037D">
      <w:pPr>
        <w:pStyle w:val="Heading1"/>
      </w:pPr>
      <w:r>
        <w:t>Permit Exempt Well Projections Based on Growth</w:t>
      </w:r>
    </w:p>
    <w:p w14:paraId="392632A1" w14:textId="77777777" w:rsidR="005039CE" w:rsidRDefault="00FC04D6" w:rsidP="005039CE">
      <w:r>
        <w:t xml:space="preserve">Stacy </w:t>
      </w:r>
      <w:r w:rsidR="0028145B">
        <w:t xml:space="preserve">provided a </w:t>
      </w:r>
      <w:r w:rsidR="00820E53">
        <w:t>summary of the discussion guide on projections</w:t>
      </w:r>
      <w:r w:rsidR="00D51400">
        <w:t>. The committee considered initial agreement on the projections for King, Pierce and Mason counties. The committee considered updates on the Kitsap County data from Kitsap County and Kitsap PUD.</w:t>
      </w:r>
    </w:p>
    <w:p w14:paraId="09712934" w14:textId="77777777" w:rsidR="005039CE" w:rsidRDefault="005039CE" w:rsidP="005039CE"/>
    <w:p w14:paraId="554653C8" w14:textId="77777777" w:rsidR="005039CE" w:rsidRDefault="005039CE" w:rsidP="005039CE">
      <w:r>
        <w:t>Reference Material</w:t>
      </w:r>
      <w:r w:rsidR="00311D9F">
        <w:t xml:space="preserve"> </w:t>
      </w:r>
    </w:p>
    <w:p w14:paraId="0608F9B9" w14:textId="77777777" w:rsidR="00FC04D6" w:rsidRDefault="0028145B" w:rsidP="00820E53">
      <w:pPr>
        <w:pStyle w:val="ListParagraph"/>
        <w:numPr>
          <w:ilvl w:val="0"/>
          <w:numId w:val="26"/>
        </w:numPr>
      </w:pPr>
      <w:r>
        <w:t xml:space="preserve">Committee </w:t>
      </w:r>
      <w:r w:rsidR="00820E53">
        <w:t xml:space="preserve">discussion guide </w:t>
      </w:r>
      <w:r w:rsidR="00311D9F">
        <w:t xml:space="preserve">(available on </w:t>
      </w:r>
      <w:hyperlink r:id="rId21" w:history="1">
        <w:r w:rsidR="00311D9F" w:rsidRPr="00311D9F">
          <w:rPr>
            <w:rStyle w:val="Hyperlink"/>
          </w:rPr>
          <w:t>committee webpage</w:t>
        </w:r>
      </w:hyperlink>
      <w:r w:rsidR="00311D9F">
        <w:t>)</w:t>
      </w:r>
    </w:p>
    <w:p w14:paraId="2160EE6C" w14:textId="77777777" w:rsidR="005039CE" w:rsidRDefault="005039CE" w:rsidP="005039CE"/>
    <w:p w14:paraId="1EA77243" w14:textId="77777777" w:rsidR="00D51400" w:rsidRDefault="00D51400" w:rsidP="005039CE">
      <w:r>
        <w:t>Discussion</w:t>
      </w:r>
    </w:p>
    <w:p w14:paraId="18D743B1" w14:textId="77777777" w:rsidR="00D51400" w:rsidRDefault="00D51400" w:rsidP="00D51400">
      <w:pPr>
        <w:pStyle w:val="ListParagraph"/>
        <w:numPr>
          <w:ilvl w:val="0"/>
          <w:numId w:val="26"/>
        </w:numPr>
      </w:pPr>
      <w:r>
        <w:t>The Committee discussed the following ranges for King, Pierce and Mason counties.</w:t>
      </w:r>
    </w:p>
    <w:tbl>
      <w:tblPr>
        <w:tblW w:w="8010" w:type="dxa"/>
        <w:tblInd w:w="620" w:type="dxa"/>
        <w:tblCellMar>
          <w:left w:w="0" w:type="dxa"/>
          <w:right w:w="0" w:type="dxa"/>
        </w:tblCellMar>
        <w:tblLook w:val="04A0" w:firstRow="1" w:lastRow="0" w:firstColumn="1" w:lastColumn="0" w:noHBand="0" w:noVBand="1"/>
      </w:tblPr>
      <w:tblGrid>
        <w:gridCol w:w="1562"/>
        <w:gridCol w:w="2038"/>
        <w:gridCol w:w="2340"/>
        <w:gridCol w:w="2070"/>
      </w:tblGrid>
      <w:tr w:rsidR="00D51400" w:rsidRPr="00D51400" w14:paraId="337086B1" w14:textId="77777777" w:rsidTr="00D51400">
        <w:trPr>
          <w:trHeight w:val="370"/>
        </w:trPr>
        <w:tc>
          <w:tcPr>
            <w:tcW w:w="1562"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154C9E7E" w14:textId="77777777" w:rsidR="00D51400" w:rsidRPr="00D51400" w:rsidRDefault="00D51400" w:rsidP="00D51400">
            <w:pPr>
              <w:pStyle w:val="ListParagraph"/>
            </w:pPr>
            <w:r w:rsidRPr="00D51400">
              <w:rPr>
                <w:b/>
                <w:bCs/>
              </w:rPr>
              <w:t> </w:t>
            </w:r>
          </w:p>
        </w:tc>
        <w:tc>
          <w:tcPr>
            <w:tcW w:w="2038"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3768FC4D" w14:textId="77777777" w:rsidR="00D51400" w:rsidRPr="00D51400" w:rsidRDefault="00D51400" w:rsidP="00D51400">
            <w:pPr>
              <w:pStyle w:val="ListParagraph"/>
            </w:pPr>
            <w:r w:rsidRPr="00D51400">
              <w:rPr>
                <w:b/>
                <w:bCs/>
              </w:rPr>
              <w:t>Low Range</w:t>
            </w:r>
          </w:p>
        </w:tc>
        <w:tc>
          <w:tcPr>
            <w:tcW w:w="2340"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51A3D61C" w14:textId="77777777" w:rsidR="00D51400" w:rsidRPr="00D51400" w:rsidRDefault="00D51400" w:rsidP="00D51400">
            <w:pPr>
              <w:pStyle w:val="ListParagraph"/>
            </w:pPr>
            <w:r w:rsidRPr="00D51400">
              <w:rPr>
                <w:b/>
                <w:bCs/>
              </w:rPr>
              <w:t>Medium Range</w:t>
            </w:r>
          </w:p>
        </w:tc>
        <w:tc>
          <w:tcPr>
            <w:tcW w:w="2070"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1559DC99" w14:textId="77777777" w:rsidR="00D51400" w:rsidRPr="00D51400" w:rsidRDefault="00D51400" w:rsidP="00D51400">
            <w:pPr>
              <w:pStyle w:val="ListParagraph"/>
            </w:pPr>
            <w:r w:rsidRPr="00D51400">
              <w:rPr>
                <w:b/>
                <w:bCs/>
              </w:rPr>
              <w:t>High Range</w:t>
            </w:r>
          </w:p>
        </w:tc>
      </w:tr>
      <w:tr w:rsidR="00D51400" w:rsidRPr="00D51400" w14:paraId="496358D8" w14:textId="77777777" w:rsidTr="00D51400">
        <w:trPr>
          <w:trHeight w:val="285"/>
        </w:trPr>
        <w:tc>
          <w:tcPr>
            <w:tcW w:w="1562" w:type="dxa"/>
            <w:tcBorders>
              <w:top w:val="single" w:sz="24"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7EEBF51C" w14:textId="77777777" w:rsidR="00D51400" w:rsidRPr="00D51400" w:rsidRDefault="00D51400" w:rsidP="00D51400">
            <w:pPr>
              <w:pStyle w:val="ListParagraph"/>
            </w:pPr>
            <w:r w:rsidRPr="00D51400">
              <w:rPr>
                <w:b/>
                <w:bCs/>
              </w:rPr>
              <w:t>Pierce</w:t>
            </w:r>
          </w:p>
        </w:tc>
        <w:tc>
          <w:tcPr>
            <w:tcW w:w="2038"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3D2737F2" w14:textId="77777777" w:rsidR="00D51400" w:rsidRPr="00D51400" w:rsidRDefault="00D51400" w:rsidP="00D51400">
            <w:pPr>
              <w:pStyle w:val="ListParagraph"/>
            </w:pPr>
            <w:r w:rsidRPr="00D51400">
              <w:t>624</w:t>
            </w:r>
          </w:p>
        </w:tc>
        <w:tc>
          <w:tcPr>
            <w:tcW w:w="2340"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249A13A9" w14:textId="77777777" w:rsidR="00D51400" w:rsidRPr="00D51400" w:rsidRDefault="00D51400" w:rsidP="00D51400">
            <w:pPr>
              <w:pStyle w:val="ListParagraph"/>
            </w:pPr>
            <w:r w:rsidRPr="00D51400">
              <w:t>978</w:t>
            </w:r>
          </w:p>
        </w:tc>
        <w:tc>
          <w:tcPr>
            <w:tcW w:w="2070"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45F0FE94" w14:textId="77777777" w:rsidR="00D51400" w:rsidRPr="00D51400" w:rsidRDefault="00D51400" w:rsidP="00D51400">
            <w:pPr>
              <w:pStyle w:val="ListParagraph"/>
            </w:pPr>
            <w:r w:rsidRPr="00D51400">
              <w:t>1,416</w:t>
            </w:r>
          </w:p>
        </w:tc>
      </w:tr>
      <w:tr w:rsidR="00D51400" w:rsidRPr="00D51400" w14:paraId="45004DC4" w14:textId="77777777" w:rsidTr="00D51400">
        <w:trPr>
          <w:trHeight w:val="325"/>
        </w:trPr>
        <w:tc>
          <w:tcPr>
            <w:tcW w:w="1562"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03543196" w14:textId="77777777" w:rsidR="00D51400" w:rsidRPr="00D51400" w:rsidRDefault="00D51400" w:rsidP="00D51400">
            <w:pPr>
              <w:pStyle w:val="ListParagraph"/>
            </w:pPr>
            <w:r w:rsidRPr="00D51400">
              <w:rPr>
                <w:b/>
                <w:bCs/>
              </w:rPr>
              <w:t>Mason</w:t>
            </w:r>
          </w:p>
        </w:tc>
        <w:tc>
          <w:tcPr>
            <w:tcW w:w="203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4FFEF62C" w14:textId="77777777" w:rsidR="00D51400" w:rsidRPr="00D51400" w:rsidRDefault="00D51400" w:rsidP="00D51400">
            <w:pPr>
              <w:pStyle w:val="ListParagraph"/>
            </w:pPr>
            <w:r w:rsidRPr="00D51400">
              <w:t>1,301</w:t>
            </w:r>
          </w:p>
        </w:tc>
        <w:tc>
          <w:tcPr>
            <w:tcW w:w="234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0336D60C" w14:textId="77777777" w:rsidR="00D51400" w:rsidRPr="00D51400" w:rsidRDefault="00D51400" w:rsidP="00D51400">
            <w:pPr>
              <w:pStyle w:val="ListParagraph"/>
            </w:pPr>
            <w:r w:rsidRPr="00D51400">
              <w:t>1,301</w:t>
            </w:r>
          </w:p>
        </w:tc>
        <w:tc>
          <w:tcPr>
            <w:tcW w:w="207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69BE4F97" w14:textId="77777777" w:rsidR="00D51400" w:rsidRPr="00D51400" w:rsidRDefault="00D51400" w:rsidP="00D51400">
            <w:pPr>
              <w:pStyle w:val="ListParagraph"/>
            </w:pPr>
            <w:r w:rsidRPr="00D51400">
              <w:t>1,301</w:t>
            </w:r>
          </w:p>
        </w:tc>
      </w:tr>
      <w:tr w:rsidR="00D51400" w:rsidRPr="00D51400" w14:paraId="1EEB1D09" w14:textId="77777777" w:rsidTr="00D51400">
        <w:trPr>
          <w:trHeight w:val="325"/>
        </w:trPr>
        <w:tc>
          <w:tcPr>
            <w:tcW w:w="1562"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hideMark/>
          </w:tcPr>
          <w:p w14:paraId="37B436FD" w14:textId="77777777" w:rsidR="00D51400" w:rsidRPr="00D51400" w:rsidRDefault="00D51400" w:rsidP="00D51400">
            <w:pPr>
              <w:pStyle w:val="ListParagraph"/>
            </w:pPr>
            <w:r w:rsidRPr="00D51400">
              <w:rPr>
                <w:b/>
                <w:bCs/>
              </w:rPr>
              <w:t>King</w:t>
            </w:r>
          </w:p>
        </w:tc>
        <w:tc>
          <w:tcPr>
            <w:tcW w:w="2038"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17AE5923" w14:textId="77777777" w:rsidR="00D51400" w:rsidRPr="00D51400" w:rsidRDefault="00D51400" w:rsidP="00D51400">
            <w:pPr>
              <w:pStyle w:val="ListParagraph"/>
            </w:pPr>
            <w:r w:rsidRPr="00D51400">
              <w:t>368</w:t>
            </w:r>
          </w:p>
        </w:tc>
        <w:tc>
          <w:tcPr>
            <w:tcW w:w="234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169E434C" w14:textId="77777777" w:rsidR="00D51400" w:rsidRPr="00D51400" w:rsidRDefault="00D51400" w:rsidP="00D51400">
            <w:pPr>
              <w:pStyle w:val="ListParagraph"/>
            </w:pPr>
            <w:r w:rsidRPr="00D51400">
              <w:t>368</w:t>
            </w:r>
          </w:p>
        </w:tc>
        <w:tc>
          <w:tcPr>
            <w:tcW w:w="207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50887B32" w14:textId="77777777" w:rsidR="00D51400" w:rsidRPr="00D51400" w:rsidRDefault="00D51400" w:rsidP="00D51400">
            <w:pPr>
              <w:pStyle w:val="ListParagraph"/>
            </w:pPr>
            <w:r w:rsidRPr="00D51400">
              <w:t>368</w:t>
            </w:r>
          </w:p>
        </w:tc>
      </w:tr>
    </w:tbl>
    <w:p w14:paraId="3CC59D04" w14:textId="77777777" w:rsidR="00D51400" w:rsidRDefault="00D51400" w:rsidP="00D51400">
      <w:pPr>
        <w:pStyle w:val="ListParagraph"/>
      </w:pPr>
    </w:p>
    <w:p w14:paraId="04256585" w14:textId="77777777" w:rsidR="00D51400" w:rsidRDefault="00D51400" w:rsidP="00D51400">
      <w:pPr>
        <w:pStyle w:val="ListParagraph"/>
        <w:numPr>
          <w:ilvl w:val="0"/>
          <w:numId w:val="26"/>
        </w:numPr>
      </w:pPr>
      <w:r>
        <w:t>Squaxin Island Tribe wants to have a high growth scenario for Mason County. They are willing to continue to move forward with the process, but want to see the higher range/safety factor included</w:t>
      </w:r>
      <w:r w:rsidR="00812E31">
        <w:t xml:space="preserve"> in the future</w:t>
      </w:r>
      <w:r>
        <w:t>.</w:t>
      </w:r>
    </w:p>
    <w:p w14:paraId="29B4423C" w14:textId="77777777" w:rsidR="00D51400" w:rsidRDefault="00D51400" w:rsidP="00D51400">
      <w:pPr>
        <w:pStyle w:val="ListParagraph"/>
        <w:numPr>
          <w:ilvl w:val="0"/>
          <w:numId w:val="26"/>
        </w:numPr>
      </w:pPr>
      <w:r>
        <w:t>Mason County wants to ensure that the adaptive management component of the plan considers the results of the census for changes in population growth (available in 2022).</w:t>
      </w:r>
    </w:p>
    <w:p w14:paraId="035DC401" w14:textId="77777777" w:rsidR="00D51400" w:rsidRDefault="00D51400" w:rsidP="00D51400">
      <w:pPr>
        <w:pStyle w:val="ListParagraph"/>
        <w:numPr>
          <w:ilvl w:val="0"/>
          <w:numId w:val="26"/>
        </w:numPr>
      </w:pPr>
      <w:r>
        <w:lastRenderedPageBreak/>
        <w:t xml:space="preserve">Pierce County clarified that the growth projection data shown is only for the WRIA 15 component of the county, in the </w:t>
      </w:r>
      <w:r w:rsidR="008B24A4">
        <w:t xml:space="preserve">south sound </w:t>
      </w:r>
      <w:r w:rsidR="009422A7">
        <w:t xml:space="preserve">(Key Peninsula-Gig Harbor-Islands) </w:t>
      </w:r>
      <w:r>
        <w:t>watershed, and that the numbers are based on Pierce County health data.</w:t>
      </w:r>
      <w:r w:rsidR="004D2877">
        <w:t xml:space="preserve"> </w:t>
      </w:r>
    </w:p>
    <w:p w14:paraId="3F35036D" w14:textId="77777777" w:rsidR="00D51400" w:rsidRDefault="00D51400" w:rsidP="00D51400">
      <w:pPr>
        <w:pStyle w:val="ListParagraph"/>
        <w:numPr>
          <w:ilvl w:val="0"/>
          <w:numId w:val="26"/>
        </w:numPr>
      </w:pPr>
      <w:r>
        <w:t xml:space="preserve">It was recognized that the permit exempt well projections may not be representative of future growth as most of the growth </w:t>
      </w:r>
      <w:r w:rsidR="00812E31">
        <w:t>is</w:t>
      </w:r>
      <w:r>
        <w:t xml:space="preserve"> allocated to urban areas.</w:t>
      </w:r>
    </w:p>
    <w:p w14:paraId="6FD134C0" w14:textId="77777777" w:rsidR="00D51400" w:rsidRDefault="004D2877" w:rsidP="00D51400">
      <w:pPr>
        <w:pStyle w:val="ListParagraph"/>
        <w:numPr>
          <w:ilvl w:val="0"/>
          <w:numId w:val="26"/>
        </w:numPr>
      </w:pPr>
      <w:r>
        <w:t>The</w:t>
      </w:r>
      <w:r w:rsidR="00812E31">
        <w:t xml:space="preserve"> committee agreed</w:t>
      </w:r>
      <w:r>
        <w:t xml:space="preserve"> that the growth projections for King, Pierce and Mason counties as presented will be used as interim numbers as the full plan is pulled together. </w:t>
      </w:r>
      <w:r w:rsidR="00812E31">
        <w:t>The committee recognized</w:t>
      </w:r>
      <w:r>
        <w:t xml:space="preserve"> that some members of the committee may want to propose alternative ranges or safety factors in the future.</w:t>
      </w:r>
    </w:p>
    <w:p w14:paraId="47E1A6E1" w14:textId="77777777" w:rsidR="004D2877" w:rsidRDefault="004D2877" w:rsidP="00D51400">
      <w:pPr>
        <w:pStyle w:val="ListParagraph"/>
        <w:numPr>
          <w:ilvl w:val="0"/>
          <w:numId w:val="26"/>
        </w:numPr>
      </w:pPr>
      <w:r>
        <w:t xml:space="preserve">Kitsap County summarized the methods and reasoning for revisions to the Kitsap County projections, as provided in detail in the discussion guide. </w:t>
      </w:r>
      <w:r w:rsidR="004B33D5">
        <w:t xml:space="preserve">Their </w:t>
      </w:r>
      <w:r w:rsidR="00812E31">
        <w:t xml:space="preserve">revised </w:t>
      </w:r>
      <w:r w:rsidR="004B33D5">
        <w:t>estimate is 2077 wells, not including Bainbridge Island.</w:t>
      </w:r>
    </w:p>
    <w:p w14:paraId="36CBECC4" w14:textId="77777777" w:rsidR="004D2877" w:rsidRDefault="004D2877" w:rsidP="00D51400">
      <w:pPr>
        <w:pStyle w:val="ListParagraph"/>
        <w:numPr>
          <w:ilvl w:val="0"/>
          <w:numId w:val="26"/>
        </w:numPr>
      </w:pPr>
      <w:r>
        <w:t xml:space="preserve">The assumptions made for the County don’t necessarily carry over to Bainbridge Island; therefore, a few options </w:t>
      </w:r>
      <w:r w:rsidR="00812E31">
        <w:t>for Bainbridge Island were</w:t>
      </w:r>
      <w:r>
        <w:t xml:space="preserve"> presented for committee consideration. Bainbridge Island </w:t>
      </w:r>
      <w:r w:rsidR="00812E31">
        <w:t xml:space="preserve">staff </w:t>
      </w:r>
      <w:r>
        <w:t>looked at the Notice of Intent database – which likely provides an inflated numb</w:t>
      </w:r>
      <w:r w:rsidR="009422A7">
        <w:t xml:space="preserve">er as captures more than permit </w:t>
      </w:r>
      <w:r>
        <w:t xml:space="preserve">exempt wells and some of the wells are never drilled – and </w:t>
      </w:r>
      <w:r w:rsidR="00812E31">
        <w:t>estimated</w:t>
      </w:r>
      <w:r>
        <w:t xml:space="preserve"> a conservative range for Bainbridge Island </w:t>
      </w:r>
      <w:r w:rsidR="00812E31">
        <w:t>of ~</w:t>
      </w:r>
      <w:r>
        <w:t xml:space="preserve"> 400-500 wells over twenty years.</w:t>
      </w:r>
    </w:p>
    <w:p w14:paraId="4846EBAD" w14:textId="77777777" w:rsidR="004B33D5" w:rsidRDefault="004D2877" w:rsidP="00D51400">
      <w:pPr>
        <w:pStyle w:val="ListParagraph"/>
        <w:numPr>
          <w:ilvl w:val="0"/>
          <w:numId w:val="26"/>
        </w:numPr>
      </w:pPr>
      <w:r>
        <w:t xml:space="preserve">KPUD provided a summary of the Notice of Intent for the entire Kitsap County, compared with the actual wells drilled data from the Kitsap Public Health District, and projects about 2920 new wells over twenty years. </w:t>
      </w:r>
    </w:p>
    <w:p w14:paraId="63CC28D5" w14:textId="77777777" w:rsidR="004D2877" w:rsidRDefault="004D2877" w:rsidP="00D51400">
      <w:pPr>
        <w:pStyle w:val="ListParagraph"/>
        <w:numPr>
          <w:ilvl w:val="0"/>
          <w:numId w:val="26"/>
        </w:numPr>
      </w:pPr>
      <w:r>
        <w:t xml:space="preserve">Kitsap Public Health District recognizes that their numbers are likely inflated as some of the wells may have a water right associated with them or may be a replacement well. </w:t>
      </w:r>
      <w:r w:rsidR="004B33D5">
        <w:t xml:space="preserve"> In addition, they decommission 80-100 wells per year which is not represented by the numbers. They encourage</w:t>
      </w:r>
      <w:r w:rsidR="00812E31">
        <w:t>d</w:t>
      </w:r>
      <w:r w:rsidR="004B33D5">
        <w:t xml:space="preserve"> the committee to recognize that there is a conservative safety factor built in.</w:t>
      </w:r>
    </w:p>
    <w:p w14:paraId="2A475D2E" w14:textId="77777777" w:rsidR="004B33D5" w:rsidRDefault="004B33D5" w:rsidP="00D51400">
      <w:pPr>
        <w:pStyle w:val="ListParagraph"/>
        <w:numPr>
          <w:ilvl w:val="0"/>
          <w:numId w:val="26"/>
        </w:numPr>
      </w:pPr>
      <w:r>
        <w:t xml:space="preserve">Kitsap County is comfortable applying a +/- 5% margin of error for the projections. </w:t>
      </w:r>
    </w:p>
    <w:p w14:paraId="0ECE7379" w14:textId="77777777" w:rsidR="004B33D5" w:rsidRPr="0048007C" w:rsidRDefault="004B33D5" w:rsidP="00D51400">
      <w:pPr>
        <w:pStyle w:val="ListParagraph"/>
        <w:numPr>
          <w:ilvl w:val="0"/>
          <w:numId w:val="26"/>
        </w:numPr>
      </w:pPr>
      <w:r>
        <w:t xml:space="preserve">When comparing the County </w:t>
      </w:r>
      <w:r w:rsidRPr="0048007C">
        <w:t xml:space="preserve">data and KPUD data, we are likely in the range of 2800-2900 wells for Kitsap County over the next twenty years.  The County, KPUD and Bainbridge Island will discuss the best scenario for Bainbridge Island and put forward a proposal for the Kitsap County range to the committee in February. </w:t>
      </w:r>
      <w:r w:rsidR="009422A7">
        <w:t>Committee members are interested in</w:t>
      </w:r>
      <w:r w:rsidRPr="0048007C">
        <w:t xml:space="preserve"> considering both the County and KPUD methods for the range.</w:t>
      </w:r>
    </w:p>
    <w:p w14:paraId="2130A08E" w14:textId="77777777" w:rsidR="004B33D5" w:rsidRPr="0048007C" w:rsidRDefault="004B33D5" w:rsidP="00D51400">
      <w:pPr>
        <w:pStyle w:val="ListParagraph"/>
        <w:numPr>
          <w:ilvl w:val="0"/>
          <w:numId w:val="26"/>
        </w:numPr>
      </w:pPr>
      <w:r w:rsidRPr="0048007C">
        <w:t>The committee should let Stacy know by December 31 if additional information is needed on the Kitsap County projections.</w:t>
      </w:r>
    </w:p>
    <w:p w14:paraId="618C38E2" w14:textId="77777777" w:rsidR="00D51400" w:rsidRDefault="00D51400" w:rsidP="00D51400"/>
    <w:p w14:paraId="5B6F1303" w14:textId="77777777" w:rsidR="00FC04D6" w:rsidRDefault="004B33D5" w:rsidP="00FC04D6">
      <w:pPr>
        <w:pStyle w:val="Heading1"/>
      </w:pPr>
      <w:r>
        <w:t>Consumptive Use</w:t>
      </w:r>
      <w:r w:rsidR="00E121E8">
        <w:t xml:space="preserve"> </w:t>
      </w:r>
      <w:r>
        <w:t>and Outdoor Irrigation Analysis</w:t>
      </w:r>
    </w:p>
    <w:p w14:paraId="4F393CEB" w14:textId="77777777" w:rsidR="00FC04D6" w:rsidRDefault="004B33D5" w:rsidP="00FC04D6">
      <w:r>
        <w:t>Stacy summarized the discussion guide</w:t>
      </w:r>
      <w:r w:rsidR="000D4442">
        <w:t>.</w:t>
      </w:r>
      <w:r>
        <w:t xml:space="preserve"> There are three different methods the committee is considering to calculate how much water is needed to offset. The committee and workgroup are considering the outdoor irrigation acreage (as part of the outdoor irrigation method);  assumptions within any of the methods that warrant adjustment based on local data; and </w:t>
      </w:r>
      <w:r w:rsidR="006E6AD7">
        <w:t>application of</w:t>
      </w:r>
      <w:r>
        <w:t xml:space="preserve"> a safety factor to the overall consumptive use estimate.</w:t>
      </w:r>
    </w:p>
    <w:p w14:paraId="61E2F39D" w14:textId="77777777" w:rsidR="00FC04D6" w:rsidRDefault="00FC04D6" w:rsidP="00FC04D6"/>
    <w:p w14:paraId="5AA8AB9F" w14:textId="77777777" w:rsidR="00FC04D6" w:rsidRDefault="00FC04D6" w:rsidP="00FC04D6">
      <w:r>
        <w:t>Reference Material</w:t>
      </w:r>
      <w:r w:rsidR="00311D9F">
        <w:t xml:space="preserve"> </w:t>
      </w:r>
    </w:p>
    <w:p w14:paraId="13CCC795" w14:textId="77777777" w:rsidR="004B33D5" w:rsidRDefault="004B33D5" w:rsidP="004B33D5">
      <w:pPr>
        <w:pStyle w:val="ListParagraph"/>
        <w:numPr>
          <w:ilvl w:val="0"/>
          <w:numId w:val="26"/>
        </w:numPr>
      </w:pPr>
      <w:r>
        <w:t xml:space="preserve">Committee discussion guide (available on </w:t>
      </w:r>
      <w:hyperlink r:id="rId22" w:history="1">
        <w:r w:rsidRPr="00311D9F">
          <w:rPr>
            <w:rStyle w:val="Hyperlink"/>
          </w:rPr>
          <w:t>committee webpage</w:t>
        </w:r>
      </w:hyperlink>
      <w:r>
        <w:t>)</w:t>
      </w:r>
    </w:p>
    <w:p w14:paraId="32116A48" w14:textId="77777777" w:rsidR="00FC04D6" w:rsidRDefault="00FC04D6" w:rsidP="00FC04D6"/>
    <w:p w14:paraId="61272D1D" w14:textId="77777777" w:rsidR="00FC04D6" w:rsidRDefault="00FC04D6" w:rsidP="00FC04D6">
      <w:r>
        <w:t>Discussion</w:t>
      </w:r>
    </w:p>
    <w:p w14:paraId="36FA8D06" w14:textId="77777777" w:rsidR="004B33D5" w:rsidRDefault="004B33D5" w:rsidP="004B33D5">
      <w:pPr>
        <w:pStyle w:val="ListParagraph"/>
        <w:numPr>
          <w:ilvl w:val="0"/>
          <w:numId w:val="26"/>
        </w:numPr>
      </w:pPr>
      <w:r>
        <w:t xml:space="preserve">Stacy reminded </w:t>
      </w:r>
      <w:r w:rsidR="00812E31">
        <w:t xml:space="preserve">the committee </w:t>
      </w:r>
      <w:r>
        <w:t xml:space="preserve">that the outdoor irrigation analysis is one component of one method for consumptive use. The committee may choose </w:t>
      </w:r>
      <w:r w:rsidR="00812E31">
        <w:t xml:space="preserve">not </w:t>
      </w:r>
      <w:r>
        <w:t>to use the outdoor irrigation method, but Ecology encourages us to go through the calculation</w:t>
      </w:r>
    </w:p>
    <w:p w14:paraId="4500F0B4" w14:textId="77777777" w:rsidR="00EE4834" w:rsidRPr="0048007C" w:rsidRDefault="00EE4834" w:rsidP="004B33D5">
      <w:pPr>
        <w:pStyle w:val="ListParagraph"/>
        <w:numPr>
          <w:ilvl w:val="0"/>
          <w:numId w:val="26"/>
        </w:numPr>
      </w:pPr>
      <w:r>
        <w:lastRenderedPageBreak/>
        <w:t>It was recognized that the outdoor irrigation method results in a number that is likely very inflated for WRIA 15</w:t>
      </w:r>
      <w:r w:rsidR="009D4A1A">
        <w:t xml:space="preserve"> (e.g </w:t>
      </w:r>
      <w:r>
        <w:t>double the USGS number</w:t>
      </w:r>
      <w:r w:rsidR="009D4A1A">
        <w:t>)</w:t>
      </w:r>
      <w:r>
        <w:t xml:space="preserve">. The outdoor irrigation method also </w:t>
      </w:r>
      <w:r w:rsidR="009D4A1A">
        <w:t>assumes that water use would be commensurate with</w:t>
      </w:r>
      <w:r>
        <w:t xml:space="preserve"> commercial </w:t>
      </w:r>
      <w:r w:rsidRPr="0048007C">
        <w:t>irrigation of turf</w:t>
      </w:r>
      <w:r w:rsidR="009D4A1A">
        <w:t>, which is much higher than most residential uses</w:t>
      </w:r>
      <w:r w:rsidR="006358CD">
        <w:t>.</w:t>
      </w:r>
    </w:p>
    <w:p w14:paraId="501EF4D8" w14:textId="77777777" w:rsidR="00EE4834" w:rsidRPr="0048007C" w:rsidRDefault="00EE4834" w:rsidP="004B33D5">
      <w:pPr>
        <w:pStyle w:val="ListParagraph"/>
        <w:numPr>
          <w:ilvl w:val="0"/>
          <w:numId w:val="26"/>
        </w:numPr>
      </w:pPr>
      <w:r w:rsidRPr="0048007C">
        <w:t xml:space="preserve">Paul Pickett has </w:t>
      </w:r>
      <w:r w:rsidR="00754D21" w:rsidRPr="0048007C">
        <w:t>completed</w:t>
      </w:r>
      <w:r w:rsidRPr="0048007C">
        <w:t xml:space="preserve"> an evapotranspiration analysis to look at potential future </w:t>
      </w:r>
      <w:r w:rsidR="00754D21" w:rsidRPr="0048007C">
        <w:t>conditions</w:t>
      </w:r>
      <w:r w:rsidRPr="0048007C">
        <w:t xml:space="preserve"> under climate change, and considerations for a safety factor. Stacy will ask Paul to present his analysis to the full committee in February.</w:t>
      </w:r>
    </w:p>
    <w:p w14:paraId="4EA3D8EF" w14:textId="77777777" w:rsidR="00F457D6" w:rsidRDefault="00F457D6" w:rsidP="004B33D5">
      <w:pPr>
        <w:pStyle w:val="ListParagraph"/>
        <w:numPr>
          <w:ilvl w:val="0"/>
          <w:numId w:val="26"/>
        </w:numPr>
      </w:pPr>
      <w:r>
        <w:t>It was clarified that the average water use takes into account the seasonal irrigation.</w:t>
      </w:r>
    </w:p>
    <w:p w14:paraId="7EC63A30" w14:textId="77777777" w:rsidR="00F457D6" w:rsidRDefault="00F457D6" w:rsidP="004B33D5">
      <w:pPr>
        <w:pStyle w:val="ListParagraph"/>
        <w:numPr>
          <w:ilvl w:val="0"/>
          <w:numId w:val="26"/>
        </w:numPr>
      </w:pPr>
      <w:r>
        <w:t>The committee discussed the outdoor irrigation analysis completed by HDR.</w:t>
      </w:r>
    </w:p>
    <w:p w14:paraId="15B33CD3" w14:textId="77777777" w:rsidR="00F457D6" w:rsidRDefault="00F457D6" w:rsidP="00F457D6">
      <w:pPr>
        <w:pStyle w:val="ListParagraph"/>
        <w:numPr>
          <w:ilvl w:val="1"/>
          <w:numId w:val="26"/>
        </w:numPr>
      </w:pPr>
      <w:r>
        <w:t xml:space="preserve">HDR found 0.08 average outdoor irrigation in WRIA 15, based on analysis of 80 parcels. </w:t>
      </w:r>
    </w:p>
    <w:p w14:paraId="18312805" w14:textId="77777777" w:rsidR="00F457D6" w:rsidRDefault="00F457D6" w:rsidP="00F457D6">
      <w:pPr>
        <w:pStyle w:val="ListParagraph"/>
        <w:numPr>
          <w:ilvl w:val="1"/>
          <w:numId w:val="26"/>
        </w:numPr>
      </w:pPr>
      <w:r>
        <w:t xml:space="preserve">It was recognized that DFW still has concerns with the limited number of parcels used for the analysis, but </w:t>
      </w:r>
      <w:r w:rsidR="006358CD">
        <w:t xml:space="preserve">DFW </w:t>
      </w:r>
      <w:r>
        <w:t>won’t hold up the process</w:t>
      </w:r>
      <w:r w:rsidR="006358CD">
        <w:t xml:space="preserve"> from moving forward</w:t>
      </w:r>
      <w:r>
        <w:t>.</w:t>
      </w:r>
    </w:p>
    <w:p w14:paraId="30D91897" w14:textId="77777777" w:rsidR="00F457D6" w:rsidRDefault="00F457D6" w:rsidP="00F457D6">
      <w:pPr>
        <w:pStyle w:val="ListParagraph"/>
        <w:numPr>
          <w:ilvl w:val="1"/>
          <w:numId w:val="26"/>
        </w:numPr>
      </w:pPr>
      <w:r>
        <w:t xml:space="preserve">Some members of the workgroup completed their own independent </w:t>
      </w:r>
      <w:r w:rsidR="00754D21">
        <w:t>analysis</w:t>
      </w:r>
      <w:r>
        <w:t xml:space="preserve"> of the 80 parcels. HDR also generated an additional set of parcels for those that want to broaden the </w:t>
      </w:r>
      <w:r w:rsidR="00754D21">
        <w:t>analysis</w:t>
      </w:r>
      <w:r>
        <w:t xml:space="preserve">. </w:t>
      </w:r>
    </w:p>
    <w:p w14:paraId="13912B5B" w14:textId="77777777" w:rsidR="00F457D6" w:rsidRDefault="00F457D6" w:rsidP="00F457D6">
      <w:pPr>
        <w:pStyle w:val="ListParagraph"/>
        <w:numPr>
          <w:ilvl w:val="1"/>
          <w:numId w:val="26"/>
        </w:numPr>
      </w:pPr>
      <w:r>
        <w:t xml:space="preserve">Members of the workgroup recommended applying a minimum irrigation to the parcels that were found </w:t>
      </w:r>
      <w:r w:rsidR="006358CD">
        <w:t>as non-irrigated</w:t>
      </w:r>
      <w:r>
        <w:t xml:space="preserve"> (0.03 acres; based on statistical analysis and the confidence interval); which results in .1 acre.</w:t>
      </w:r>
    </w:p>
    <w:p w14:paraId="4338F503" w14:textId="77777777" w:rsidR="00F457D6" w:rsidRDefault="00F457D6" w:rsidP="00F457D6">
      <w:pPr>
        <w:pStyle w:val="ListParagraph"/>
        <w:numPr>
          <w:ilvl w:val="1"/>
          <w:numId w:val="26"/>
        </w:numPr>
      </w:pPr>
      <w:r>
        <w:t>After further consideration, members of the workgroup reconsidered their recommendation and prefer to use the 0.08 acre which was the calculated average acreage. Some members felt it was too early to apply a safety factor to this component of the method and would prefer to apply an overall safety factor to the consumptive use estimate</w:t>
      </w:r>
      <w:r w:rsidR="009D4A1A">
        <w:t xml:space="preserve"> or the offset target</w:t>
      </w:r>
      <w:r>
        <w:t>.</w:t>
      </w:r>
    </w:p>
    <w:p w14:paraId="7B1C3B58" w14:textId="77777777" w:rsidR="00B95B6F" w:rsidRDefault="00B95B6F" w:rsidP="00F457D6">
      <w:pPr>
        <w:pStyle w:val="ListParagraph"/>
        <w:numPr>
          <w:ilvl w:val="1"/>
          <w:numId w:val="26"/>
        </w:numPr>
      </w:pPr>
      <w:r>
        <w:t>Some members of the committee would like to see metering of future permit exempt wells to provide data on actual water use to support adaptive management.</w:t>
      </w:r>
    </w:p>
    <w:p w14:paraId="051D9536" w14:textId="77777777" w:rsidR="00B95B6F" w:rsidRDefault="00B95B6F" w:rsidP="00F457D6">
      <w:pPr>
        <w:pStyle w:val="ListParagraph"/>
        <w:numPr>
          <w:ilvl w:val="1"/>
          <w:numId w:val="26"/>
        </w:numPr>
      </w:pPr>
      <w:r>
        <w:t xml:space="preserve">The committee was comfortable moving forward with 0.08 acre for the outdoor irrigation analysis </w:t>
      </w:r>
      <w:r w:rsidR="00812E31">
        <w:t xml:space="preserve">as part of the outdoor irrigation method </w:t>
      </w:r>
      <w:r>
        <w:t>as long as the committee considers</w:t>
      </w:r>
      <w:r w:rsidR="006358CD">
        <w:t xml:space="preserve"> at a future meeting</w:t>
      </w:r>
      <w:r>
        <w:t xml:space="preserve"> </w:t>
      </w:r>
      <w:r w:rsidR="00653ED7">
        <w:t xml:space="preserve">applying a </w:t>
      </w:r>
      <w:r>
        <w:t>safety factor (such as for climate change) and</w:t>
      </w:r>
      <w:r w:rsidR="00812E31">
        <w:t xml:space="preserve"> considerations for</w:t>
      </w:r>
      <w:r>
        <w:t xml:space="preserve"> adaptive management.</w:t>
      </w:r>
    </w:p>
    <w:p w14:paraId="5AF1DE01" w14:textId="77777777" w:rsidR="00653ED7" w:rsidRDefault="00653ED7" w:rsidP="00653ED7">
      <w:pPr>
        <w:pStyle w:val="Heading1"/>
      </w:pPr>
      <w:r>
        <w:t>Letters of Support for Competitive Grant Applications</w:t>
      </w:r>
    </w:p>
    <w:p w14:paraId="0BDEBEB5" w14:textId="77777777" w:rsidR="00653ED7" w:rsidRDefault="00653ED7" w:rsidP="00653ED7">
      <w:r>
        <w:t>The Streamflow Restoration Competitive Grant Program application period is February through March 2020. The WRIA 15 Operating Principles allow the committee to provide letters of support, by consensus, for project sponsors in WRIA 15. The scoring criteria does not provide additional points if letters of support come from the committee versus individual entities. There is concern about the amount of work on the committee’s plate and taking time out of our packed agendas to consider letters of support.</w:t>
      </w:r>
    </w:p>
    <w:p w14:paraId="7B46E045" w14:textId="77777777" w:rsidR="00653ED7" w:rsidRDefault="00653ED7" w:rsidP="00653ED7"/>
    <w:p w14:paraId="6916B1F2" w14:textId="77777777" w:rsidR="00653ED7" w:rsidRDefault="00653ED7" w:rsidP="00653ED7">
      <w:r>
        <w:t xml:space="preserve">Reference Material </w:t>
      </w:r>
    </w:p>
    <w:p w14:paraId="26B58CEC" w14:textId="77777777" w:rsidR="00653ED7" w:rsidRDefault="00653ED7" w:rsidP="00653ED7">
      <w:pPr>
        <w:pStyle w:val="ListParagraph"/>
        <w:numPr>
          <w:ilvl w:val="0"/>
          <w:numId w:val="26"/>
        </w:numPr>
      </w:pPr>
      <w:r>
        <w:t xml:space="preserve">Streamflow restoration competitive grants: </w:t>
      </w:r>
      <w:hyperlink r:id="rId23" w:history="1">
        <w:r w:rsidRPr="004F4F38">
          <w:rPr>
            <w:rStyle w:val="Hyperlink"/>
          </w:rPr>
          <w:t>https://ecology.wa.gov/About-us/How-we-operate/Grants-loans/Find-a-grant-or-loan/Streamflow-restoration-implementation-grants</w:t>
        </w:r>
      </w:hyperlink>
    </w:p>
    <w:p w14:paraId="1DEC04D1" w14:textId="77777777" w:rsidR="00653ED7" w:rsidRDefault="00653ED7" w:rsidP="00653ED7"/>
    <w:p w14:paraId="0281798E" w14:textId="77777777" w:rsidR="00653ED7" w:rsidRDefault="00653ED7" w:rsidP="00653ED7">
      <w:r>
        <w:t>Discussion</w:t>
      </w:r>
    </w:p>
    <w:p w14:paraId="3C20F5D5" w14:textId="77777777" w:rsidR="009C55DE" w:rsidRPr="0048007C" w:rsidRDefault="009C55DE" w:rsidP="009C55DE">
      <w:pPr>
        <w:pStyle w:val="ListParagraph"/>
        <w:numPr>
          <w:ilvl w:val="0"/>
          <w:numId w:val="26"/>
        </w:numPr>
      </w:pPr>
      <w:r w:rsidRPr="0048007C">
        <w:t>The committee decided not to provide letters of support for project sponsors. Individual entities can provide letters of support if requested</w:t>
      </w:r>
      <w:r w:rsidR="006E6AD7">
        <w:t xml:space="preserve"> by a project sponsor</w:t>
      </w:r>
      <w:r w:rsidRPr="0048007C">
        <w:t>.</w:t>
      </w:r>
    </w:p>
    <w:p w14:paraId="5783BD87" w14:textId="77777777" w:rsidR="009C55DE" w:rsidRPr="0048007C" w:rsidRDefault="009C55DE" w:rsidP="009C55DE">
      <w:pPr>
        <w:pStyle w:val="ListParagraph"/>
        <w:numPr>
          <w:ilvl w:val="0"/>
          <w:numId w:val="26"/>
        </w:numPr>
      </w:pPr>
      <w:r w:rsidRPr="0048007C">
        <w:t xml:space="preserve">Stacy will share the submitted, published </w:t>
      </w:r>
      <w:r w:rsidR="006E6AD7">
        <w:t xml:space="preserve">project </w:t>
      </w:r>
      <w:r w:rsidRPr="0048007C">
        <w:t>abstracts once available. Stacy can also invite project proponents to talk about projects we are considering for the plan if requested by committee.</w:t>
      </w:r>
    </w:p>
    <w:p w14:paraId="740ACA04" w14:textId="77777777" w:rsidR="002640CD" w:rsidRPr="00966693" w:rsidRDefault="00F91E44" w:rsidP="00966693">
      <w:pPr>
        <w:pStyle w:val="Heading1"/>
      </w:pPr>
      <w:r w:rsidRPr="00966693">
        <w:lastRenderedPageBreak/>
        <w:t>Public Comment</w:t>
      </w:r>
    </w:p>
    <w:p w14:paraId="5CF503D2" w14:textId="77777777" w:rsidR="00262E32" w:rsidRDefault="00F11820" w:rsidP="00262E32">
      <w:r>
        <w:t xml:space="preserve">No public </w:t>
      </w:r>
      <w:r w:rsidR="0048007C">
        <w:t>comment</w:t>
      </w:r>
      <w:r>
        <w:t>.</w:t>
      </w:r>
    </w:p>
    <w:p w14:paraId="3EA07F9B" w14:textId="77777777" w:rsidR="00FB469F" w:rsidRPr="00FF41E9" w:rsidRDefault="00FB469F" w:rsidP="00FF41E9">
      <w:pPr>
        <w:pStyle w:val="Heading1"/>
      </w:pPr>
      <w:r w:rsidRPr="00FF41E9">
        <w:t>Action Items</w:t>
      </w:r>
      <w:r w:rsidR="00FF41E9">
        <w:t xml:space="preserve"> for Committee Members</w:t>
      </w:r>
    </w:p>
    <w:p w14:paraId="2E4C41DD" w14:textId="77777777" w:rsidR="00B84EFC" w:rsidRDefault="00180F69" w:rsidP="001D772C">
      <w:pPr>
        <w:pStyle w:val="ListParagraph"/>
        <w:numPr>
          <w:ilvl w:val="0"/>
          <w:numId w:val="12"/>
        </w:numPr>
      </w:pPr>
      <w:r>
        <w:t xml:space="preserve">Next meeting: </w:t>
      </w:r>
      <w:r w:rsidR="00405FB2">
        <w:t>February 6</w:t>
      </w:r>
      <w:r w:rsidR="001D772C">
        <w:t>, Kitsap County Commissioner’s Chambers, Port Orchard</w:t>
      </w:r>
      <w:r w:rsidR="006D67AB">
        <w:t>.</w:t>
      </w:r>
    </w:p>
    <w:p w14:paraId="3E878BFC" w14:textId="77777777" w:rsidR="00184493" w:rsidRDefault="00184493" w:rsidP="001D772C">
      <w:pPr>
        <w:pStyle w:val="ListParagraph"/>
        <w:numPr>
          <w:ilvl w:val="0"/>
          <w:numId w:val="12"/>
        </w:numPr>
      </w:pPr>
      <w:r>
        <w:t>REMINDER: WRIA 15 Committee will not meet in January.</w:t>
      </w:r>
    </w:p>
    <w:p w14:paraId="71120E12" w14:textId="77777777" w:rsidR="00405FB2" w:rsidRDefault="006E6AD7" w:rsidP="001D772C">
      <w:pPr>
        <w:pStyle w:val="ListParagraph"/>
        <w:numPr>
          <w:ilvl w:val="0"/>
          <w:numId w:val="12"/>
        </w:numPr>
      </w:pPr>
      <w:r>
        <w:t xml:space="preserve">CANCELED: January 14 </w:t>
      </w:r>
      <w:r w:rsidR="00405FB2">
        <w:t xml:space="preserve"> Technical </w:t>
      </w:r>
      <w:r w:rsidR="00754D21">
        <w:t>Workgroup</w:t>
      </w:r>
      <w:r w:rsidR="00405FB2">
        <w:t xml:space="preserve"> Meeting</w:t>
      </w:r>
    </w:p>
    <w:p w14:paraId="5CB2CC56" w14:textId="77777777" w:rsidR="00405FB2" w:rsidRDefault="00405FB2" w:rsidP="001D772C">
      <w:pPr>
        <w:pStyle w:val="ListParagraph"/>
        <w:numPr>
          <w:ilvl w:val="0"/>
          <w:numId w:val="12"/>
        </w:numPr>
      </w:pPr>
      <w:r>
        <w:t>REMINDER: December 11 Hydrology Workshop; January 8 Project Workgroup</w:t>
      </w:r>
    </w:p>
    <w:p w14:paraId="5255EC90" w14:textId="77777777" w:rsidR="00405FB2" w:rsidRDefault="00405FB2" w:rsidP="001D772C">
      <w:pPr>
        <w:pStyle w:val="ListParagraph"/>
        <w:numPr>
          <w:ilvl w:val="0"/>
          <w:numId w:val="12"/>
        </w:numPr>
      </w:pPr>
      <w:r>
        <w:t>Contact Stacy with any additional questions or concerns regarding the Kitsap County well projections.</w:t>
      </w:r>
    </w:p>
    <w:p w14:paraId="45612AAD" w14:textId="77777777" w:rsidR="00405FB2" w:rsidRDefault="00405FB2" w:rsidP="001D772C">
      <w:pPr>
        <w:pStyle w:val="ListParagraph"/>
        <w:numPr>
          <w:ilvl w:val="0"/>
          <w:numId w:val="12"/>
        </w:numPr>
      </w:pPr>
      <w:r>
        <w:t>Kitsap County, KPUD and Bainbridge Island will bring forward a proposal for Kitsap County projections in February.</w:t>
      </w:r>
    </w:p>
    <w:p w14:paraId="3BAF0AEF" w14:textId="77777777" w:rsidR="006A3C3E" w:rsidRDefault="008E2104" w:rsidP="000D4442">
      <w:pPr>
        <w:pStyle w:val="ListParagraph"/>
        <w:numPr>
          <w:ilvl w:val="0"/>
          <w:numId w:val="12"/>
        </w:numPr>
      </w:pPr>
      <w:r>
        <w:t xml:space="preserve">Committee members </w:t>
      </w:r>
      <w:r w:rsidR="00184493">
        <w:t xml:space="preserve">should </w:t>
      </w:r>
      <w:r w:rsidR="000D4442">
        <w:t>work on the local plan approval process form and prepare to share at the February meeting.</w:t>
      </w:r>
      <w:r w:rsidR="00405FB2">
        <w:t xml:space="preserve"> (Carryover from November)</w:t>
      </w:r>
    </w:p>
    <w:p w14:paraId="454355BB" w14:textId="77777777" w:rsidR="000D4442" w:rsidRDefault="000D4442" w:rsidP="000D4442">
      <w:pPr>
        <w:pStyle w:val="ListParagraph"/>
        <w:numPr>
          <w:ilvl w:val="0"/>
          <w:numId w:val="12"/>
        </w:numPr>
      </w:pPr>
      <w:r>
        <w:t>Committee members should provide feedback on the draft plan outline to Stacy.</w:t>
      </w:r>
      <w:r w:rsidR="00405FB2">
        <w:t xml:space="preserve"> (</w:t>
      </w:r>
      <w:r w:rsidR="00754D21">
        <w:t>Carryover</w:t>
      </w:r>
      <w:r w:rsidR="00405FB2">
        <w:t xml:space="preserve"> from November</w:t>
      </w:r>
      <w:r w:rsidR="0048007C">
        <w:t>.</w:t>
      </w:r>
      <w:r w:rsidR="00405FB2">
        <w:t>)</w:t>
      </w:r>
    </w:p>
    <w:p w14:paraId="433CB7C8" w14:textId="77777777" w:rsidR="0048007C" w:rsidRDefault="0048007C" w:rsidP="000D4442">
      <w:pPr>
        <w:pStyle w:val="ListParagraph"/>
        <w:numPr>
          <w:ilvl w:val="0"/>
          <w:numId w:val="12"/>
        </w:numPr>
      </w:pPr>
      <w:r>
        <w:t>Committee members should send Stacy recommendations for additional attendees to participate in future committee meetings, based on</w:t>
      </w:r>
      <w:r w:rsidR="006E6AD7">
        <w:t xml:space="preserve"> expertise related to</w:t>
      </w:r>
      <w:r>
        <w:t xml:space="preserve"> agenda</w:t>
      </w:r>
      <w:r w:rsidR="006E6AD7">
        <w:t xml:space="preserve"> item</w:t>
      </w:r>
      <w:r>
        <w:t>s.</w:t>
      </w:r>
    </w:p>
    <w:p w14:paraId="0B634D20" w14:textId="77777777" w:rsidR="009D0045" w:rsidRDefault="009D0045" w:rsidP="000D4442">
      <w:pPr>
        <w:pStyle w:val="ListParagraph"/>
        <w:numPr>
          <w:ilvl w:val="0"/>
          <w:numId w:val="12"/>
        </w:numPr>
      </w:pPr>
      <w:r>
        <w:t>Committee members should let Stacy know if they need an early version of the committee brochure.</w:t>
      </w:r>
    </w:p>
    <w:p w14:paraId="7B927374" w14:textId="77777777" w:rsidR="00426D7F" w:rsidRDefault="00FF7876" w:rsidP="00FF7876">
      <w:pPr>
        <w:pStyle w:val="Heading1"/>
      </w:pPr>
      <w:r>
        <w:t xml:space="preserve">Action Items for Ecology </w:t>
      </w:r>
      <w:r w:rsidR="0029230A">
        <w:t>and Consultants</w:t>
      </w:r>
    </w:p>
    <w:p w14:paraId="3C641723" w14:textId="77777777" w:rsidR="00405FB2" w:rsidRDefault="00405FB2" w:rsidP="00597539">
      <w:pPr>
        <w:pStyle w:val="ListParagraph"/>
        <w:numPr>
          <w:ilvl w:val="0"/>
          <w:numId w:val="3"/>
        </w:numPr>
      </w:pPr>
      <w:r>
        <w:t>Stacy will put the beaver presentations and information on Box.</w:t>
      </w:r>
    </w:p>
    <w:p w14:paraId="66D86611" w14:textId="77777777" w:rsidR="006A3C3E" w:rsidRDefault="006A3C3E" w:rsidP="00597539">
      <w:pPr>
        <w:pStyle w:val="ListParagraph"/>
        <w:numPr>
          <w:ilvl w:val="0"/>
          <w:numId w:val="3"/>
        </w:numPr>
      </w:pPr>
      <w:r>
        <w:t>Ecology will distribute the committee brochure</w:t>
      </w:r>
      <w:r w:rsidR="00405FB2">
        <w:t xml:space="preserve"> in February</w:t>
      </w:r>
      <w:r w:rsidR="000D4442">
        <w:t xml:space="preserve"> (carryover from October)</w:t>
      </w:r>
      <w:r>
        <w:t>.</w:t>
      </w:r>
    </w:p>
    <w:p w14:paraId="16D0778A" w14:textId="77777777" w:rsidR="00F510BC" w:rsidRDefault="0048007C" w:rsidP="00597539">
      <w:pPr>
        <w:pStyle w:val="ListParagraph"/>
        <w:numPr>
          <w:ilvl w:val="0"/>
          <w:numId w:val="3"/>
        </w:numPr>
      </w:pPr>
      <w:r>
        <w:t>Stacy will cancel the January 14</w:t>
      </w:r>
      <w:r w:rsidRPr="0048007C">
        <w:rPr>
          <w:vertAlign w:val="superscript"/>
        </w:rPr>
        <w:t>th</w:t>
      </w:r>
      <w:r>
        <w:t xml:space="preserve"> Workgroup meeting</w:t>
      </w:r>
      <w:r w:rsidR="00F510BC">
        <w:t>.</w:t>
      </w:r>
    </w:p>
    <w:p w14:paraId="5686A90C" w14:textId="77777777" w:rsidR="0048007C" w:rsidRDefault="0048007C" w:rsidP="00597539">
      <w:pPr>
        <w:pStyle w:val="ListParagraph"/>
        <w:numPr>
          <w:ilvl w:val="0"/>
          <w:numId w:val="3"/>
        </w:numPr>
      </w:pPr>
      <w:r>
        <w:t>Stacy will distribute the agendas for the January 8 workgroup meeting and December 11 hydrology meeting.</w:t>
      </w:r>
    </w:p>
    <w:p w14:paraId="071008E1" w14:textId="77777777" w:rsidR="0048007C" w:rsidRDefault="0048007C" w:rsidP="00597539">
      <w:pPr>
        <w:pStyle w:val="ListParagraph"/>
        <w:numPr>
          <w:ilvl w:val="0"/>
          <w:numId w:val="3"/>
        </w:numPr>
      </w:pPr>
      <w:r>
        <w:t>Stacy will extend the room reservation and update the calendar invites for all future committee meetings.</w:t>
      </w:r>
    </w:p>
    <w:p w14:paraId="0D315936" w14:textId="77777777" w:rsidR="0048007C" w:rsidRDefault="0048007C" w:rsidP="00597539">
      <w:pPr>
        <w:pStyle w:val="ListParagraph"/>
        <w:numPr>
          <w:ilvl w:val="0"/>
          <w:numId w:val="3"/>
        </w:numPr>
      </w:pPr>
      <w:r>
        <w:t>Stacy will share the submitted project proposals for the competitive grant program (likely April-May).</w:t>
      </w:r>
    </w:p>
    <w:sectPr w:rsidR="0048007C" w:rsidSect="00D60058">
      <w:type w:val="continuous"/>
      <w:pgSz w:w="12240" w:h="15840"/>
      <w:pgMar w:top="108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BCEE71" w16cid:durableId="2198BD1B"/>
  <w16cid:commentId w16cid:paraId="639AA1E3" w16cid:durableId="2198C1BF"/>
  <w16cid:commentId w16cid:paraId="36219BDB" w16cid:durableId="2198C233"/>
  <w16cid:commentId w16cid:paraId="66870534" w16cid:durableId="2198C2BA"/>
  <w16cid:commentId w16cid:paraId="56068200" w16cid:durableId="2198C30D"/>
  <w16cid:commentId w16cid:paraId="6DF4815C" w16cid:durableId="2198C32A"/>
  <w16cid:commentId w16cid:paraId="6AEF9275" w16cid:durableId="2198C337"/>
  <w16cid:commentId w16cid:paraId="40363CCB" w16cid:durableId="2198C3D4"/>
  <w16cid:commentId w16cid:paraId="08A6A9E9" w16cid:durableId="2198C4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B82F2" w14:textId="77777777" w:rsidR="003551BE" w:rsidRDefault="003551BE" w:rsidP="00E34A0C">
      <w:r>
        <w:separator/>
      </w:r>
    </w:p>
  </w:endnote>
  <w:endnote w:type="continuationSeparator" w:id="0">
    <w:p w14:paraId="4CA7D836" w14:textId="77777777" w:rsidR="003551BE" w:rsidRDefault="003551BE" w:rsidP="00E34A0C">
      <w:r>
        <w:continuationSeparator/>
      </w:r>
    </w:p>
  </w:endnote>
  <w:endnote w:type="continuationNotice" w:id="1">
    <w:p w14:paraId="50479919" w14:textId="77777777" w:rsidR="003551BE" w:rsidRDefault="003551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0241CB14" w14:textId="5EC722B6" w:rsidR="00966693" w:rsidRDefault="006201C3">
        <w:pPr>
          <w:pStyle w:val="Footer"/>
          <w:jc w:val="center"/>
        </w:pPr>
        <w:r>
          <w:fldChar w:fldCharType="begin"/>
        </w:r>
        <w:r w:rsidR="00966693">
          <w:instrText xml:space="preserve"> PAGE   \* MERGEFORMAT </w:instrText>
        </w:r>
        <w:r>
          <w:fldChar w:fldCharType="separate"/>
        </w:r>
        <w:r w:rsidR="00911C9B">
          <w:rPr>
            <w:noProof/>
          </w:rPr>
          <w:t>1</w:t>
        </w:r>
        <w:r>
          <w:rPr>
            <w:noProof/>
          </w:rPr>
          <w:fldChar w:fldCharType="end"/>
        </w:r>
      </w:p>
    </w:sdtContent>
  </w:sdt>
  <w:p w14:paraId="31186BAC" w14:textId="77777777" w:rsidR="00966693" w:rsidRDefault="00966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5C396" w14:textId="77777777" w:rsidR="003551BE" w:rsidRDefault="003551BE" w:rsidP="00E34A0C">
      <w:r>
        <w:separator/>
      </w:r>
    </w:p>
  </w:footnote>
  <w:footnote w:type="continuationSeparator" w:id="0">
    <w:p w14:paraId="4DC88EDC" w14:textId="77777777" w:rsidR="003551BE" w:rsidRDefault="003551BE" w:rsidP="00E34A0C">
      <w:r>
        <w:continuationSeparator/>
      </w:r>
    </w:p>
  </w:footnote>
  <w:footnote w:type="continuationNotice" w:id="1">
    <w:p w14:paraId="5E7E45DD" w14:textId="77777777" w:rsidR="003551BE" w:rsidRDefault="003551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A6C6A" w14:textId="77777777"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06366"/>
    <w:multiLevelType w:val="hybridMultilevel"/>
    <w:tmpl w:val="38CE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B7019"/>
    <w:multiLevelType w:val="hybridMultilevel"/>
    <w:tmpl w:val="6AAA9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D1621"/>
    <w:multiLevelType w:val="hybridMultilevel"/>
    <w:tmpl w:val="3B08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953A8"/>
    <w:multiLevelType w:val="hybridMultilevel"/>
    <w:tmpl w:val="E3C0B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80AC3"/>
    <w:multiLevelType w:val="hybridMultilevel"/>
    <w:tmpl w:val="11EA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25C80"/>
    <w:multiLevelType w:val="hybridMultilevel"/>
    <w:tmpl w:val="EEAA9A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4D2C2F"/>
    <w:multiLevelType w:val="hybridMultilevel"/>
    <w:tmpl w:val="B2F60E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96716"/>
    <w:multiLevelType w:val="hybridMultilevel"/>
    <w:tmpl w:val="1C3214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9C034E"/>
    <w:multiLevelType w:val="hybridMultilevel"/>
    <w:tmpl w:val="E91A3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5829D3"/>
    <w:multiLevelType w:val="hybridMultilevel"/>
    <w:tmpl w:val="6E72A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971E4A"/>
    <w:multiLevelType w:val="hybridMultilevel"/>
    <w:tmpl w:val="5AA8631A"/>
    <w:lvl w:ilvl="0" w:tplc="EB8055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6C0325"/>
    <w:multiLevelType w:val="hybridMultilevel"/>
    <w:tmpl w:val="9356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936ED0"/>
    <w:multiLevelType w:val="hybridMultilevel"/>
    <w:tmpl w:val="D1786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C441FF"/>
    <w:multiLevelType w:val="hybridMultilevel"/>
    <w:tmpl w:val="36104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9433B9"/>
    <w:multiLevelType w:val="hybridMultilevel"/>
    <w:tmpl w:val="05AC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616CDE"/>
    <w:multiLevelType w:val="hybridMultilevel"/>
    <w:tmpl w:val="010EC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675C66"/>
    <w:multiLevelType w:val="hybridMultilevel"/>
    <w:tmpl w:val="EDC8B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D337B8"/>
    <w:multiLevelType w:val="hybridMultilevel"/>
    <w:tmpl w:val="B2AE73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5773BF"/>
    <w:multiLevelType w:val="hybridMultilevel"/>
    <w:tmpl w:val="6CC665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076831"/>
    <w:multiLevelType w:val="hybridMultilevel"/>
    <w:tmpl w:val="561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2E3E88"/>
    <w:multiLevelType w:val="hybridMultilevel"/>
    <w:tmpl w:val="5FEE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102AD5"/>
    <w:multiLevelType w:val="hybridMultilevel"/>
    <w:tmpl w:val="DC124D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832D68"/>
    <w:multiLevelType w:val="hybridMultilevel"/>
    <w:tmpl w:val="3DB2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007581"/>
    <w:multiLevelType w:val="hybridMultilevel"/>
    <w:tmpl w:val="4F4C8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A07BB5"/>
    <w:multiLevelType w:val="multilevel"/>
    <w:tmpl w:val="50A8B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5272F6"/>
    <w:multiLevelType w:val="hybridMultilevel"/>
    <w:tmpl w:val="7410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E92DC2"/>
    <w:multiLevelType w:val="hybridMultilevel"/>
    <w:tmpl w:val="52C61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B34516"/>
    <w:multiLevelType w:val="hybridMultilevel"/>
    <w:tmpl w:val="5572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DC7EEE"/>
    <w:multiLevelType w:val="multilevel"/>
    <w:tmpl w:val="F5A0C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756FA2"/>
    <w:multiLevelType w:val="hybridMultilevel"/>
    <w:tmpl w:val="E81E7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AA66C4"/>
    <w:multiLevelType w:val="hybridMultilevel"/>
    <w:tmpl w:val="62A6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C830BA"/>
    <w:multiLevelType w:val="hybridMultilevel"/>
    <w:tmpl w:val="F4F4C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ED357D"/>
    <w:multiLevelType w:val="hybridMultilevel"/>
    <w:tmpl w:val="DE0AA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4"/>
  </w:num>
  <w:num w:numId="4">
    <w:abstractNumId w:val="31"/>
  </w:num>
  <w:num w:numId="5">
    <w:abstractNumId w:val="33"/>
  </w:num>
  <w:num w:numId="6">
    <w:abstractNumId w:val="30"/>
  </w:num>
  <w:num w:numId="7">
    <w:abstractNumId w:val="10"/>
  </w:num>
  <w:num w:numId="8">
    <w:abstractNumId w:val="38"/>
  </w:num>
  <w:num w:numId="9">
    <w:abstractNumId w:val="2"/>
  </w:num>
  <w:num w:numId="10">
    <w:abstractNumId w:val="36"/>
  </w:num>
  <w:num w:numId="11">
    <w:abstractNumId w:val="18"/>
  </w:num>
  <w:num w:numId="12">
    <w:abstractNumId w:val="37"/>
  </w:num>
  <w:num w:numId="13">
    <w:abstractNumId w:val="20"/>
  </w:num>
  <w:num w:numId="14">
    <w:abstractNumId w:val="23"/>
  </w:num>
  <w:num w:numId="15">
    <w:abstractNumId w:val="41"/>
  </w:num>
  <w:num w:numId="16">
    <w:abstractNumId w:val="30"/>
  </w:num>
  <w:num w:numId="17">
    <w:abstractNumId w:val="22"/>
  </w:num>
  <w:num w:numId="18">
    <w:abstractNumId w:val="19"/>
  </w:num>
  <w:num w:numId="19">
    <w:abstractNumId w:val="1"/>
  </w:num>
  <w:num w:numId="20">
    <w:abstractNumId w:val="14"/>
  </w:num>
  <w:num w:numId="21">
    <w:abstractNumId w:val="39"/>
  </w:num>
  <w:num w:numId="22">
    <w:abstractNumId w:val="27"/>
  </w:num>
  <w:num w:numId="23">
    <w:abstractNumId w:val="5"/>
  </w:num>
  <w:num w:numId="24">
    <w:abstractNumId w:val="11"/>
  </w:num>
  <w:num w:numId="25">
    <w:abstractNumId w:val="32"/>
  </w:num>
  <w:num w:numId="26">
    <w:abstractNumId w:val="6"/>
  </w:num>
  <w:num w:numId="27">
    <w:abstractNumId w:val="12"/>
  </w:num>
  <w:num w:numId="28">
    <w:abstractNumId w:val="35"/>
  </w:num>
  <w:num w:numId="29">
    <w:abstractNumId w:val="17"/>
  </w:num>
  <w:num w:numId="30">
    <w:abstractNumId w:val="16"/>
  </w:num>
  <w:num w:numId="31">
    <w:abstractNumId w:val="40"/>
  </w:num>
  <w:num w:numId="32">
    <w:abstractNumId w:val="25"/>
  </w:num>
  <w:num w:numId="33">
    <w:abstractNumId w:val="3"/>
  </w:num>
  <w:num w:numId="34">
    <w:abstractNumId w:val="28"/>
  </w:num>
  <w:num w:numId="35">
    <w:abstractNumId w:val="7"/>
  </w:num>
  <w:num w:numId="36">
    <w:abstractNumId w:val="13"/>
  </w:num>
  <w:num w:numId="37">
    <w:abstractNumId w:val="9"/>
  </w:num>
  <w:num w:numId="38">
    <w:abstractNumId w:val="21"/>
  </w:num>
  <w:num w:numId="39">
    <w:abstractNumId w:val="34"/>
  </w:num>
  <w:num w:numId="40">
    <w:abstractNumId w:val="8"/>
  </w:num>
  <w:num w:numId="41">
    <w:abstractNumId w:val="15"/>
  </w:num>
  <w:num w:numId="42">
    <w:abstractNumId w:val="26"/>
  </w:num>
  <w:num w:numId="43">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04BD"/>
    <w:rsid w:val="00002780"/>
    <w:rsid w:val="00002EA4"/>
    <w:rsid w:val="00005007"/>
    <w:rsid w:val="00012B22"/>
    <w:rsid w:val="00014390"/>
    <w:rsid w:val="00014BF9"/>
    <w:rsid w:val="0002179B"/>
    <w:rsid w:val="00026512"/>
    <w:rsid w:val="00035B32"/>
    <w:rsid w:val="00042625"/>
    <w:rsid w:val="00051943"/>
    <w:rsid w:val="00053322"/>
    <w:rsid w:val="000602A9"/>
    <w:rsid w:val="00060A54"/>
    <w:rsid w:val="00060AB7"/>
    <w:rsid w:val="00062345"/>
    <w:rsid w:val="000654B3"/>
    <w:rsid w:val="0007769E"/>
    <w:rsid w:val="000952E5"/>
    <w:rsid w:val="000A0554"/>
    <w:rsid w:val="000A39F4"/>
    <w:rsid w:val="000A732B"/>
    <w:rsid w:val="000B037D"/>
    <w:rsid w:val="000B1F45"/>
    <w:rsid w:val="000B45E1"/>
    <w:rsid w:val="000B53FB"/>
    <w:rsid w:val="000B65AA"/>
    <w:rsid w:val="000D4442"/>
    <w:rsid w:val="000E1C4A"/>
    <w:rsid w:val="000E6F73"/>
    <w:rsid w:val="000F260A"/>
    <w:rsid w:val="000F3546"/>
    <w:rsid w:val="000F6243"/>
    <w:rsid w:val="001010F9"/>
    <w:rsid w:val="00136058"/>
    <w:rsid w:val="00144CFF"/>
    <w:rsid w:val="00150AFC"/>
    <w:rsid w:val="00153087"/>
    <w:rsid w:val="001754E5"/>
    <w:rsid w:val="00180809"/>
    <w:rsid w:val="00180F69"/>
    <w:rsid w:val="00184493"/>
    <w:rsid w:val="00187B63"/>
    <w:rsid w:val="0019587F"/>
    <w:rsid w:val="00196A6E"/>
    <w:rsid w:val="001A3642"/>
    <w:rsid w:val="001B10D0"/>
    <w:rsid w:val="001C05E9"/>
    <w:rsid w:val="001D2044"/>
    <w:rsid w:val="001D640B"/>
    <w:rsid w:val="001D74B4"/>
    <w:rsid w:val="001D772C"/>
    <w:rsid w:val="001E228A"/>
    <w:rsid w:val="001E301D"/>
    <w:rsid w:val="001F7A77"/>
    <w:rsid w:val="0020598D"/>
    <w:rsid w:val="00206C04"/>
    <w:rsid w:val="00211E7A"/>
    <w:rsid w:val="002211E8"/>
    <w:rsid w:val="00224159"/>
    <w:rsid w:val="002263EA"/>
    <w:rsid w:val="00230226"/>
    <w:rsid w:val="0023343C"/>
    <w:rsid w:val="00245576"/>
    <w:rsid w:val="00246EA3"/>
    <w:rsid w:val="00251EC7"/>
    <w:rsid w:val="00260E09"/>
    <w:rsid w:val="00262E32"/>
    <w:rsid w:val="002640CD"/>
    <w:rsid w:val="0028145B"/>
    <w:rsid w:val="002816D7"/>
    <w:rsid w:val="0029230A"/>
    <w:rsid w:val="002944DD"/>
    <w:rsid w:val="002A5107"/>
    <w:rsid w:val="002A7A04"/>
    <w:rsid w:val="002B161B"/>
    <w:rsid w:val="002C1890"/>
    <w:rsid w:val="002C6AFE"/>
    <w:rsid w:val="002D0921"/>
    <w:rsid w:val="002D5210"/>
    <w:rsid w:val="002D6BDD"/>
    <w:rsid w:val="002E1A38"/>
    <w:rsid w:val="00300A18"/>
    <w:rsid w:val="0030199B"/>
    <w:rsid w:val="00305A68"/>
    <w:rsid w:val="0031127B"/>
    <w:rsid w:val="00311D9F"/>
    <w:rsid w:val="00312A3A"/>
    <w:rsid w:val="00327B20"/>
    <w:rsid w:val="00330A22"/>
    <w:rsid w:val="00340641"/>
    <w:rsid w:val="00341613"/>
    <w:rsid w:val="0034467C"/>
    <w:rsid w:val="003551BE"/>
    <w:rsid w:val="003553FC"/>
    <w:rsid w:val="0035544A"/>
    <w:rsid w:val="0037551A"/>
    <w:rsid w:val="00375B5A"/>
    <w:rsid w:val="00375B6A"/>
    <w:rsid w:val="0037784B"/>
    <w:rsid w:val="0038357D"/>
    <w:rsid w:val="00385B82"/>
    <w:rsid w:val="003866F3"/>
    <w:rsid w:val="0039144F"/>
    <w:rsid w:val="003A026C"/>
    <w:rsid w:val="003A45A0"/>
    <w:rsid w:val="003B49C6"/>
    <w:rsid w:val="003B6FA9"/>
    <w:rsid w:val="003C5962"/>
    <w:rsid w:val="003E37A9"/>
    <w:rsid w:val="003F21AB"/>
    <w:rsid w:val="003F397F"/>
    <w:rsid w:val="003F58FC"/>
    <w:rsid w:val="0040141D"/>
    <w:rsid w:val="00405FB2"/>
    <w:rsid w:val="004060A0"/>
    <w:rsid w:val="00411752"/>
    <w:rsid w:val="00413A25"/>
    <w:rsid w:val="00424857"/>
    <w:rsid w:val="00426D7F"/>
    <w:rsid w:val="004315F6"/>
    <w:rsid w:val="00431799"/>
    <w:rsid w:val="00431BE0"/>
    <w:rsid w:val="00437FB4"/>
    <w:rsid w:val="00442C2C"/>
    <w:rsid w:val="0044453B"/>
    <w:rsid w:val="00455ECE"/>
    <w:rsid w:val="00461B48"/>
    <w:rsid w:val="0046467E"/>
    <w:rsid w:val="00464B6E"/>
    <w:rsid w:val="00467142"/>
    <w:rsid w:val="0048007C"/>
    <w:rsid w:val="00480411"/>
    <w:rsid w:val="00484CFC"/>
    <w:rsid w:val="00484EB7"/>
    <w:rsid w:val="00486ADA"/>
    <w:rsid w:val="00491A21"/>
    <w:rsid w:val="004B139C"/>
    <w:rsid w:val="004B33D5"/>
    <w:rsid w:val="004B3A22"/>
    <w:rsid w:val="004B5763"/>
    <w:rsid w:val="004B6241"/>
    <w:rsid w:val="004C3EAA"/>
    <w:rsid w:val="004D084C"/>
    <w:rsid w:val="004D0C95"/>
    <w:rsid w:val="004D2877"/>
    <w:rsid w:val="004E0684"/>
    <w:rsid w:val="004F0620"/>
    <w:rsid w:val="004F14D5"/>
    <w:rsid w:val="00500575"/>
    <w:rsid w:val="00501094"/>
    <w:rsid w:val="00501ED0"/>
    <w:rsid w:val="005039CE"/>
    <w:rsid w:val="00504D77"/>
    <w:rsid w:val="00512A5A"/>
    <w:rsid w:val="00513B7D"/>
    <w:rsid w:val="00516813"/>
    <w:rsid w:val="00517429"/>
    <w:rsid w:val="00526F3D"/>
    <w:rsid w:val="00536E87"/>
    <w:rsid w:val="00555A4A"/>
    <w:rsid w:val="00562836"/>
    <w:rsid w:val="00570AE3"/>
    <w:rsid w:val="00570B92"/>
    <w:rsid w:val="00571892"/>
    <w:rsid w:val="00574FB8"/>
    <w:rsid w:val="00587547"/>
    <w:rsid w:val="00593226"/>
    <w:rsid w:val="00597539"/>
    <w:rsid w:val="005A149B"/>
    <w:rsid w:val="005A4553"/>
    <w:rsid w:val="005A5F11"/>
    <w:rsid w:val="005A6B16"/>
    <w:rsid w:val="005B1154"/>
    <w:rsid w:val="005B1299"/>
    <w:rsid w:val="005B5AE7"/>
    <w:rsid w:val="005C2461"/>
    <w:rsid w:val="005C279A"/>
    <w:rsid w:val="005D081E"/>
    <w:rsid w:val="005D1E7B"/>
    <w:rsid w:val="005D31CD"/>
    <w:rsid w:val="005D7636"/>
    <w:rsid w:val="005E2D2C"/>
    <w:rsid w:val="005E3D69"/>
    <w:rsid w:val="005E6DCA"/>
    <w:rsid w:val="005F17CA"/>
    <w:rsid w:val="0060235B"/>
    <w:rsid w:val="0060696C"/>
    <w:rsid w:val="00610A24"/>
    <w:rsid w:val="006119BD"/>
    <w:rsid w:val="00614913"/>
    <w:rsid w:val="006201C3"/>
    <w:rsid w:val="00621047"/>
    <w:rsid w:val="00622D72"/>
    <w:rsid w:val="00622E3C"/>
    <w:rsid w:val="00627DF9"/>
    <w:rsid w:val="00630925"/>
    <w:rsid w:val="006358CD"/>
    <w:rsid w:val="00640794"/>
    <w:rsid w:val="00645167"/>
    <w:rsid w:val="00652801"/>
    <w:rsid w:val="00653ED7"/>
    <w:rsid w:val="006551C3"/>
    <w:rsid w:val="0065722A"/>
    <w:rsid w:val="006628DD"/>
    <w:rsid w:val="00665274"/>
    <w:rsid w:val="00683942"/>
    <w:rsid w:val="00684752"/>
    <w:rsid w:val="0068536B"/>
    <w:rsid w:val="00687DB8"/>
    <w:rsid w:val="00693725"/>
    <w:rsid w:val="00693E60"/>
    <w:rsid w:val="006969D8"/>
    <w:rsid w:val="006A1ACA"/>
    <w:rsid w:val="006A2E8C"/>
    <w:rsid w:val="006A3C3E"/>
    <w:rsid w:val="006A625C"/>
    <w:rsid w:val="006B180C"/>
    <w:rsid w:val="006B2C2C"/>
    <w:rsid w:val="006B74F1"/>
    <w:rsid w:val="006C1ABA"/>
    <w:rsid w:val="006C3530"/>
    <w:rsid w:val="006C70F8"/>
    <w:rsid w:val="006C7C54"/>
    <w:rsid w:val="006D67AB"/>
    <w:rsid w:val="006E43C3"/>
    <w:rsid w:val="006E5504"/>
    <w:rsid w:val="006E6AD7"/>
    <w:rsid w:val="006F08A4"/>
    <w:rsid w:val="006F760C"/>
    <w:rsid w:val="006F76F8"/>
    <w:rsid w:val="0070309E"/>
    <w:rsid w:val="00703B57"/>
    <w:rsid w:val="00706E70"/>
    <w:rsid w:val="00712E11"/>
    <w:rsid w:val="0072041B"/>
    <w:rsid w:val="00720918"/>
    <w:rsid w:val="00724DFD"/>
    <w:rsid w:val="00725B38"/>
    <w:rsid w:val="007349AB"/>
    <w:rsid w:val="00736732"/>
    <w:rsid w:val="00740478"/>
    <w:rsid w:val="00740B54"/>
    <w:rsid w:val="00742EC1"/>
    <w:rsid w:val="00750804"/>
    <w:rsid w:val="00754D21"/>
    <w:rsid w:val="00764E63"/>
    <w:rsid w:val="00767F21"/>
    <w:rsid w:val="007817D6"/>
    <w:rsid w:val="00783350"/>
    <w:rsid w:val="0078541A"/>
    <w:rsid w:val="00790551"/>
    <w:rsid w:val="00795A07"/>
    <w:rsid w:val="007A2E8F"/>
    <w:rsid w:val="007A36EA"/>
    <w:rsid w:val="007A3C14"/>
    <w:rsid w:val="007B0BF6"/>
    <w:rsid w:val="007C7C27"/>
    <w:rsid w:val="007E0377"/>
    <w:rsid w:val="007F1D04"/>
    <w:rsid w:val="007F238E"/>
    <w:rsid w:val="007F6DB7"/>
    <w:rsid w:val="007F6F1B"/>
    <w:rsid w:val="00801E96"/>
    <w:rsid w:val="00805AD4"/>
    <w:rsid w:val="00807515"/>
    <w:rsid w:val="00812E31"/>
    <w:rsid w:val="00817EFB"/>
    <w:rsid w:val="00820E53"/>
    <w:rsid w:val="00832696"/>
    <w:rsid w:val="00833247"/>
    <w:rsid w:val="008340D8"/>
    <w:rsid w:val="00856EEF"/>
    <w:rsid w:val="00865A37"/>
    <w:rsid w:val="00866F95"/>
    <w:rsid w:val="0086760D"/>
    <w:rsid w:val="00870D92"/>
    <w:rsid w:val="00871F5D"/>
    <w:rsid w:val="00873678"/>
    <w:rsid w:val="0087614C"/>
    <w:rsid w:val="0089148D"/>
    <w:rsid w:val="00891FE6"/>
    <w:rsid w:val="0089722B"/>
    <w:rsid w:val="008A4402"/>
    <w:rsid w:val="008A6CF1"/>
    <w:rsid w:val="008B24A4"/>
    <w:rsid w:val="008C3102"/>
    <w:rsid w:val="008D7DB4"/>
    <w:rsid w:val="008E2104"/>
    <w:rsid w:val="008E4183"/>
    <w:rsid w:val="008E4582"/>
    <w:rsid w:val="008F27D1"/>
    <w:rsid w:val="008F6C88"/>
    <w:rsid w:val="008F733B"/>
    <w:rsid w:val="00906124"/>
    <w:rsid w:val="00906567"/>
    <w:rsid w:val="00906C7D"/>
    <w:rsid w:val="009110D0"/>
    <w:rsid w:val="00911C9B"/>
    <w:rsid w:val="00912A9B"/>
    <w:rsid w:val="00912D57"/>
    <w:rsid w:val="00914EFB"/>
    <w:rsid w:val="00917A64"/>
    <w:rsid w:val="009237E7"/>
    <w:rsid w:val="009344C4"/>
    <w:rsid w:val="00934725"/>
    <w:rsid w:val="009422A7"/>
    <w:rsid w:val="00947AEE"/>
    <w:rsid w:val="00957057"/>
    <w:rsid w:val="00960F9A"/>
    <w:rsid w:val="00962250"/>
    <w:rsid w:val="009641A2"/>
    <w:rsid w:val="00964D07"/>
    <w:rsid w:val="00966693"/>
    <w:rsid w:val="0097058B"/>
    <w:rsid w:val="00971FE4"/>
    <w:rsid w:val="00973734"/>
    <w:rsid w:val="00973884"/>
    <w:rsid w:val="009842DF"/>
    <w:rsid w:val="009A1FC4"/>
    <w:rsid w:val="009A200D"/>
    <w:rsid w:val="009B06CD"/>
    <w:rsid w:val="009C34BF"/>
    <w:rsid w:val="009C4692"/>
    <w:rsid w:val="009C55DE"/>
    <w:rsid w:val="009D0045"/>
    <w:rsid w:val="009D1FF3"/>
    <w:rsid w:val="009D26F5"/>
    <w:rsid w:val="009D3666"/>
    <w:rsid w:val="009D4A1A"/>
    <w:rsid w:val="009E1CCC"/>
    <w:rsid w:val="009E3493"/>
    <w:rsid w:val="009E4424"/>
    <w:rsid w:val="009E6FC1"/>
    <w:rsid w:val="009F2A73"/>
    <w:rsid w:val="009F4094"/>
    <w:rsid w:val="009F64AE"/>
    <w:rsid w:val="009F71CB"/>
    <w:rsid w:val="00A11247"/>
    <w:rsid w:val="00A12565"/>
    <w:rsid w:val="00A159E9"/>
    <w:rsid w:val="00A327C4"/>
    <w:rsid w:val="00A36421"/>
    <w:rsid w:val="00A4747D"/>
    <w:rsid w:val="00A5136F"/>
    <w:rsid w:val="00A5191A"/>
    <w:rsid w:val="00A94AE8"/>
    <w:rsid w:val="00AA432F"/>
    <w:rsid w:val="00AB26B3"/>
    <w:rsid w:val="00AC2167"/>
    <w:rsid w:val="00AC3A43"/>
    <w:rsid w:val="00AC732C"/>
    <w:rsid w:val="00AD1996"/>
    <w:rsid w:val="00AD40DA"/>
    <w:rsid w:val="00AE0895"/>
    <w:rsid w:val="00AE0BE8"/>
    <w:rsid w:val="00AE0CF2"/>
    <w:rsid w:val="00AE2D44"/>
    <w:rsid w:val="00AE5E12"/>
    <w:rsid w:val="00AF3B15"/>
    <w:rsid w:val="00B15513"/>
    <w:rsid w:val="00B23A45"/>
    <w:rsid w:val="00B23AC7"/>
    <w:rsid w:val="00B24C97"/>
    <w:rsid w:val="00B26C38"/>
    <w:rsid w:val="00B40ACF"/>
    <w:rsid w:val="00B413FA"/>
    <w:rsid w:val="00B42A5E"/>
    <w:rsid w:val="00B52285"/>
    <w:rsid w:val="00B53F1E"/>
    <w:rsid w:val="00B57ACF"/>
    <w:rsid w:val="00B607C9"/>
    <w:rsid w:val="00B62479"/>
    <w:rsid w:val="00B63313"/>
    <w:rsid w:val="00B84EFC"/>
    <w:rsid w:val="00B927D8"/>
    <w:rsid w:val="00B95B6F"/>
    <w:rsid w:val="00B964CE"/>
    <w:rsid w:val="00BA3A0F"/>
    <w:rsid w:val="00BA44B5"/>
    <w:rsid w:val="00BA4B4F"/>
    <w:rsid w:val="00BA7E30"/>
    <w:rsid w:val="00BB0A20"/>
    <w:rsid w:val="00BD565D"/>
    <w:rsid w:val="00BD631F"/>
    <w:rsid w:val="00BD6B6C"/>
    <w:rsid w:val="00BD7640"/>
    <w:rsid w:val="00BE2638"/>
    <w:rsid w:val="00BE6503"/>
    <w:rsid w:val="00C116A5"/>
    <w:rsid w:val="00C13F96"/>
    <w:rsid w:val="00C15B46"/>
    <w:rsid w:val="00C327D3"/>
    <w:rsid w:val="00C513BF"/>
    <w:rsid w:val="00C515BE"/>
    <w:rsid w:val="00C556F9"/>
    <w:rsid w:val="00C67C3A"/>
    <w:rsid w:val="00C75825"/>
    <w:rsid w:val="00C81371"/>
    <w:rsid w:val="00C94A65"/>
    <w:rsid w:val="00C95434"/>
    <w:rsid w:val="00C97227"/>
    <w:rsid w:val="00CA03E7"/>
    <w:rsid w:val="00CB142C"/>
    <w:rsid w:val="00CB4D82"/>
    <w:rsid w:val="00CC24AB"/>
    <w:rsid w:val="00CC2ED1"/>
    <w:rsid w:val="00CC70F2"/>
    <w:rsid w:val="00CD2E69"/>
    <w:rsid w:val="00CD4B50"/>
    <w:rsid w:val="00CF3536"/>
    <w:rsid w:val="00CF434D"/>
    <w:rsid w:val="00D00E7A"/>
    <w:rsid w:val="00D0681A"/>
    <w:rsid w:val="00D07BE0"/>
    <w:rsid w:val="00D231EE"/>
    <w:rsid w:val="00D237CB"/>
    <w:rsid w:val="00D334F9"/>
    <w:rsid w:val="00D33C69"/>
    <w:rsid w:val="00D376B3"/>
    <w:rsid w:val="00D4168A"/>
    <w:rsid w:val="00D4605F"/>
    <w:rsid w:val="00D47C6B"/>
    <w:rsid w:val="00D51400"/>
    <w:rsid w:val="00D51577"/>
    <w:rsid w:val="00D60058"/>
    <w:rsid w:val="00D761B7"/>
    <w:rsid w:val="00D76914"/>
    <w:rsid w:val="00D7738B"/>
    <w:rsid w:val="00D854A6"/>
    <w:rsid w:val="00D94234"/>
    <w:rsid w:val="00DC0FD5"/>
    <w:rsid w:val="00DC1F04"/>
    <w:rsid w:val="00DC56F3"/>
    <w:rsid w:val="00DC74E2"/>
    <w:rsid w:val="00DD2E69"/>
    <w:rsid w:val="00DD6B68"/>
    <w:rsid w:val="00DD7336"/>
    <w:rsid w:val="00DE2E17"/>
    <w:rsid w:val="00DE3449"/>
    <w:rsid w:val="00DE5B0E"/>
    <w:rsid w:val="00DF4E7D"/>
    <w:rsid w:val="00DF5B48"/>
    <w:rsid w:val="00DF5EFF"/>
    <w:rsid w:val="00E11CB6"/>
    <w:rsid w:val="00E121E8"/>
    <w:rsid w:val="00E128C9"/>
    <w:rsid w:val="00E27CA8"/>
    <w:rsid w:val="00E34A0C"/>
    <w:rsid w:val="00E34CC9"/>
    <w:rsid w:val="00E40007"/>
    <w:rsid w:val="00E404D1"/>
    <w:rsid w:val="00E57165"/>
    <w:rsid w:val="00E606DB"/>
    <w:rsid w:val="00E64E5E"/>
    <w:rsid w:val="00E67AA6"/>
    <w:rsid w:val="00E7144D"/>
    <w:rsid w:val="00E72DD3"/>
    <w:rsid w:val="00E763DB"/>
    <w:rsid w:val="00E80227"/>
    <w:rsid w:val="00E9409D"/>
    <w:rsid w:val="00E94C69"/>
    <w:rsid w:val="00E97899"/>
    <w:rsid w:val="00EA70BA"/>
    <w:rsid w:val="00EB0CEB"/>
    <w:rsid w:val="00EB17FE"/>
    <w:rsid w:val="00EB1CF1"/>
    <w:rsid w:val="00EB75A3"/>
    <w:rsid w:val="00EC12ED"/>
    <w:rsid w:val="00ED58F6"/>
    <w:rsid w:val="00ED5C2A"/>
    <w:rsid w:val="00EE4834"/>
    <w:rsid w:val="00EE6711"/>
    <w:rsid w:val="00EF1BEB"/>
    <w:rsid w:val="00EF400A"/>
    <w:rsid w:val="00EF5E91"/>
    <w:rsid w:val="00F05745"/>
    <w:rsid w:val="00F114BA"/>
    <w:rsid w:val="00F11820"/>
    <w:rsid w:val="00F120C4"/>
    <w:rsid w:val="00F16140"/>
    <w:rsid w:val="00F238F7"/>
    <w:rsid w:val="00F34544"/>
    <w:rsid w:val="00F3702A"/>
    <w:rsid w:val="00F457D6"/>
    <w:rsid w:val="00F45F1A"/>
    <w:rsid w:val="00F510BC"/>
    <w:rsid w:val="00F52C59"/>
    <w:rsid w:val="00F53E60"/>
    <w:rsid w:val="00F54E54"/>
    <w:rsid w:val="00F5552B"/>
    <w:rsid w:val="00F6234F"/>
    <w:rsid w:val="00F64AB6"/>
    <w:rsid w:val="00F74E2A"/>
    <w:rsid w:val="00F8128A"/>
    <w:rsid w:val="00F91E44"/>
    <w:rsid w:val="00F95B32"/>
    <w:rsid w:val="00FA1769"/>
    <w:rsid w:val="00FA3390"/>
    <w:rsid w:val="00FB03D6"/>
    <w:rsid w:val="00FB469F"/>
    <w:rsid w:val="00FC04D6"/>
    <w:rsid w:val="00FC1B85"/>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759745D"/>
  <w15:docId w15:val="{AA4938FE-8F1A-4011-84A7-093A5EF5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0871">
      <w:bodyDiv w:val="1"/>
      <w:marLeft w:val="0"/>
      <w:marRight w:val="0"/>
      <w:marTop w:val="0"/>
      <w:marBottom w:val="0"/>
      <w:divBdr>
        <w:top w:val="none" w:sz="0" w:space="0" w:color="auto"/>
        <w:left w:val="none" w:sz="0" w:space="0" w:color="auto"/>
        <w:bottom w:val="none" w:sz="0" w:space="0" w:color="auto"/>
        <w:right w:val="none" w:sz="0" w:space="0" w:color="auto"/>
      </w:divBdr>
    </w:div>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271859093">
      <w:bodyDiv w:val="1"/>
      <w:marLeft w:val="0"/>
      <w:marRight w:val="0"/>
      <w:marTop w:val="0"/>
      <w:marBottom w:val="0"/>
      <w:divBdr>
        <w:top w:val="none" w:sz="0" w:space="0" w:color="auto"/>
        <w:left w:val="none" w:sz="0" w:space="0" w:color="auto"/>
        <w:bottom w:val="none" w:sz="0" w:space="0" w:color="auto"/>
        <w:right w:val="none" w:sz="0" w:space="0" w:color="auto"/>
      </w:divBdr>
    </w:div>
    <w:div w:id="307757196">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866210565">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ecy.box.com/v/WRIA15projectscreening" TargetMode="External"/><Relationship Id="rId3" Type="http://schemas.openxmlformats.org/officeDocument/2006/relationships/customXml" Target="../customXml/item3.xml"/><Relationship Id="rId21" Type="http://schemas.openxmlformats.org/officeDocument/2006/relationships/hyperlink" Target="https://www.ezview.wa.gov/site/alias__1962/37327/watershed_restoration_and_enhancement_-_wria_15.aspx" TargetMode="External"/><Relationship Id="rId7" Type="http://schemas.openxmlformats.org/officeDocument/2006/relationships/settings" Target="settings.xml"/><Relationship Id="rId12" Type="http://schemas.openxmlformats.org/officeDocument/2006/relationships/hyperlink" Target="https://www.ezview.wa.gov/site/alias__1962/37327/watershed_restoration_and_enhancement_-_wria_15.aspx" TargetMode="External"/><Relationship Id="rId17" Type="http://schemas.openxmlformats.org/officeDocument/2006/relationships/hyperlink" Target="https://www.ezview.wa.gov/site/alias__1962/37327/watershed_restoration_and_enhancement_-_wria_15.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cy.box.com/v/WRIA15PlanReviewLocalProcess" TargetMode="External"/><Relationship Id="rId20" Type="http://schemas.openxmlformats.org/officeDocument/2006/relationships/hyperlink" Target="https://ecy.box.com/v/WRIA15Beavers"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y.box.com/v/WRIA15PlanReviewLocalProcess" TargetMode="External"/><Relationship Id="rId23" Type="http://schemas.openxmlformats.org/officeDocument/2006/relationships/hyperlink" Target="https://ecology.wa.gov/About-us/How-we-operate/Grants-loans/Find-a-grant-or-loan/Streamflow-restoration-implementation-grants" TargetMode="External"/><Relationship Id="rId10" Type="http://schemas.openxmlformats.org/officeDocument/2006/relationships/endnotes" Target="endnotes.xml"/><Relationship Id="rId19" Type="http://schemas.openxmlformats.org/officeDocument/2006/relationships/hyperlink" Target="https://ecy.box.com/v/WRIA15Beav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zview.wa.gov/site/alias__1962/37327/watershed_restoration_and_enhancement_-_wria_1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Completed</Accessibilit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66B62-F8A8-4F23-8FC2-ECE04C14F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753b0-5f84-4476-b087-97d9c3e0d4e3"/>
    <ds:schemaRef ds:uri="fa9a4940-7a8b-4399-b0b9-597dee2f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3.xml><?xml version="1.0" encoding="utf-8"?>
<ds:datastoreItem xmlns:ds="http://schemas.openxmlformats.org/officeDocument/2006/customXml" ds:itemID="{D69E732E-A86F-458E-A4B0-42D7BF9F5779}">
  <ds:schemaRefs>
    <ds:schemaRef ds:uri="http://purl.org/dc/terms/"/>
    <ds:schemaRef ds:uri="http://schemas.openxmlformats.org/package/2006/metadata/core-properties"/>
    <ds:schemaRef ds:uri="http://purl.org/dc/dcmitype/"/>
    <ds:schemaRef ds:uri="fa9a4940-7a8b-4399-b0b9-597dee2fdc40"/>
    <ds:schemaRef ds:uri="http://purl.org/dc/elements/1.1/"/>
    <ds:schemaRef ds:uri="http://schemas.microsoft.com/office/2006/metadata/properties"/>
    <ds:schemaRef ds:uri="http://schemas.microsoft.com/office/2006/documentManagement/types"/>
    <ds:schemaRef ds:uri="http://schemas.microsoft.com/office/infopath/2007/PartnerControls"/>
    <ds:schemaRef ds:uri="81b753b0-5f84-4476-b087-97d9c3e0d4e3"/>
    <ds:schemaRef ds:uri="http://www.w3.org/XML/1998/namespace"/>
  </ds:schemaRefs>
</ds:datastoreItem>
</file>

<file path=customXml/itemProps4.xml><?xml version="1.0" encoding="utf-8"?>
<ds:datastoreItem xmlns:ds="http://schemas.openxmlformats.org/officeDocument/2006/customXml" ds:itemID="{4F8E8909-1BEF-4A73-9DAA-9BD5963A9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3005</Words>
  <Characters>17133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WRIA15-WREC-DecemberMtgSummaryFinal</vt:lpstr>
    </vt:vector>
  </TitlesOfParts>
  <Company>WA Department of Ecology</Company>
  <LinksUpToDate>false</LinksUpToDate>
  <CharactersWithSpaces>20098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WRIA15-WREC-DecemberMtgSummaryFinal</dc:title>
  <dc:subject>March agenda</dc:subject>
  <dc:creator>Barb Macgregor</dc:creator>
  <cp:keywords/>
  <dc:description/>
  <cp:lastModifiedBy>Drapeau, Andrew (ECY)</cp:lastModifiedBy>
  <cp:revision>2</cp:revision>
  <cp:lastPrinted>2018-08-22T19:01:00Z</cp:lastPrinted>
  <dcterms:created xsi:type="dcterms:W3CDTF">2020-02-12T19:24:00Z</dcterms:created>
  <dcterms:modified xsi:type="dcterms:W3CDTF">2020-02-12T19:24:00Z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8ccaa060-3dfc-4130-8e8b-f03aa4600097</vt:lpwstr>
  </property>
</Properties>
</file>