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5AD8581B"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38B8F58D"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AB0F1B9" w14:textId="43099FD8" w:rsidR="0044453B" w:rsidRPr="009E4424" w:rsidRDefault="00323402" w:rsidP="00246EA3">
      <w:pPr>
        <w:pStyle w:val="Sub-titlestyle"/>
        <w:rPr>
          <w:color w:val="44688F"/>
        </w:rPr>
      </w:pPr>
      <w:r>
        <w:rPr>
          <w:color w:val="44688F"/>
        </w:rPr>
        <w:t>February</w:t>
      </w:r>
      <w:r w:rsidR="005F17CA">
        <w:rPr>
          <w:color w:val="44688F"/>
        </w:rPr>
        <w:t xml:space="preserve"> </w:t>
      </w:r>
      <w:r>
        <w:rPr>
          <w:color w:val="44688F"/>
        </w:rPr>
        <w:t>6</w:t>
      </w:r>
      <w:r w:rsidR="00FF7C94" w:rsidRPr="009E4424">
        <w:rPr>
          <w:color w:val="44688F"/>
        </w:rPr>
        <w:t>, 20</w:t>
      </w:r>
      <w:r>
        <w:rPr>
          <w:color w:val="44688F"/>
        </w:rPr>
        <w:t>20</w:t>
      </w:r>
      <w:r w:rsidR="00FF7C94" w:rsidRPr="009E4424">
        <w:rPr>
          <w:color w:val="44688F"/>
        </w:rPr>
        <w:t xml:space="preserve"> | 9</w:t>
      </w:r>
      <w:r w:rsidR="00AE0CF2" w:rsidRPr="009E4424">
        <w:rPr>
          <w:color w:val="44688F"/>
        </w:rPr>
        <w:t>:30</w:t>
      </w:r>
      <w:r w:rsidR="00FF7C94" w:rsidRPr="009E4424">
        <w:rPr>
          <w:color w:val="44688F"/>
        </w:rPr>
        <w:t xml:space="preserve"> a.m.</w:t>
      </w:r>
      <w:r w:rsidR="005F17CA">
        <w:rPr>
          <w:color w:val="44688F"/>
        </w:rPr>
        <w:t>-</w:t>
      </w:r>
      <w:r w:rsidR="00973734">
        <w:rPr>
          <w:color w:val="44688F"/>
        </w:rPr>
        <w:t>1:</w:t>
      </w:r>
      <w:r w:rsidR="004F1D97">
        <w:rPr>
          <w:color w:val="44688F"/>
        </w:rPr>
        <w:t>4</w:t>
      </w:r>
      <w:r w:rsidR="00973734">
        <w:rPr>
          <w:color w:val="44688F"/>
        </w:rPr>
        <w:t>5</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61361554" w14:textId="77777777" w:rsidR="00312A3A" w:rsidRDefault="00312A3A" w:rsidP="00246EA3">
      <w:pPr>
        <w:pStyle w:val="Sub-titlestyle"/>
      </w:pPr>
    </w:p>
    <w:p w14:paraId="72DD3086"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6248B57C">
                <wp:simplePos x="0" y="0"/>
                <wp:positionH relativeFrom="page">
                  <wp:posOffset>-160868</wp:posOffset>
                </wp:positionH>
                <wp:positionV relativeFrom="paragraph">
                  <wp:posOffset>142240</wp:posOffset>
                </wp:positionV>
                <wp:extent cx="7958667" cy="9829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9829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152421" id="Rectangle 2" o:spid="_x0000_s1026" alt="Title: Blue band - Description: decorative" style="position:absolute;margin-left:-12.65pt;margin-top:11.2pt;width:626.65pt;height:7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" fillcolor="#44688f" stroked="f" strokeweight="1pt">
                <w10:wrap anchorx="page"/>
              </v:rect>
            </w:pict>
          </mc:Fallback>
        </mc:AlternateContent>
      </w:r>
    </w:p>
    <w:p w14:paraId="2A9B6BEF"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27886EFE"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3816BE78" w14:textId="77777777" w:rsidR="00150AFC" w:rsidRDefault="00C13F9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 xml:space="preserve">Kitsap </w:t>
      </w:r>
      <w:r w:rsidR="00005007">
        <w:rPr>
          <w:rFonts w:ascii="Franklin Gothic Book" w:hAnsi="Franklin Gothic Book"/>
          <w:color w:val="FFFFFF" w:themeColor="background1"/>
          <w:sz w:val="21"/>
          <w:szCs w:val="21"/>
        </w:rPr>
        <w:t xml:space="preserve">County </w:t>
      </w:r>
    </w:p>
    <w:p w14:paraId="5B95E446"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619 Division Street</w:t>
      </w:r>
    </w:p>
    <w:p w14:paraId="206333BD" w14:textId="77777777" w:rsidR="00005007" w:rsidRDefault="00005007"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Port Orchard, WA</w:t>
      </w:r>
    </w:p>
    <w:p w14:paraId="18C49921"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493334B2"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Stacy Vynne McKinstry</w:t>
      </w:r>
    </w:p>
    <w:p w14:paraId="4C7962DC"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67D275B9"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0FFB3851"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33AC2370" w14:textId="77777777" w:rsidR="00971FE4" w:rsidRPr="0052175A" w:rsidRDefault="00971FE4" w:rsidP="00971FE4">
      <w:pPr>
        <w:pStyle w:val="ListParagraph"/>
        <w:numPr>
          <w:ilvl w:val="0"/>
          <w:numId w:val="27"/>
        </w:numPr>
        <w:tabs>
          <w:tab w:val="left" w:pos="180"/>
        </w:tabs>
        <w:ind w:left="-90" w:hanging="270"/>
        <w:rPr>
          <w:rFonts w:ascii="Franklin Gothic Book" w:hAnsi="Franklin Gothic Book"/>
          <w:color w:val="FFFFFF" w:themeColor="background1"/>
          <w:sz w:val="18"/>
          <w:szCs w:val="18"/>
        </w:rPr>
      </w:pPr>
      <w:r w:rsidRPr="0052175A">
        <w:rPr>
          <w:rFonts w:ascii="Franklin Gothic Book" w:hAnsi="Franklin Gothic Book"/>
          <w:color w:val="FFFFFF" w:themeColor="background1"/>
          <w:sz w:val="18"/>
          <w:szCs w:val="18"/>
        </w:rPr>
        <w:t>Agenda</w:t>
      </w:r>
    </w:p>
    <w:p w14:paraId="279A6B1F" w14:textId="1BCA4263" w:rsidR="005F17CA" w:rsidRDefault="0097373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Growth Projections Discussion Guide</w:t>
      </w:r>
    </w:p>
    <w:p w14:paraId="10C7A5C9" w14:textId="3D76A83B" w:rsidR="005F17CA" w:rsidRDefault="00973734" w:rsidP="00971FE4">
      <w:pPr>
        <w:pStyle w:val="ListParagraph"/>
        <w:numPr>
          <w:ilvl w:val="0"/>
          <w:numId w:val="27"/>
        </w:numPr>
        <w:tabs>
          <w:tab w:val="left" w:pos="180"/>
        </w:tabs>
        <w:ind w:left="-90" w:right="-1620" w:hanging="27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 xml:space="preserve">Consumptive Use </w:t>
      </w:r>
      <w:r w:rsidR="000B4A30">
        <w:rPr>
          <w:rFonts w:ascii="Franklin Gothic Book" w:hAnsi="Franklin Gothic Book"/>
          <w:color w:val="FFFFFF" w:themeColor="background1"/>
          <w:sz w:val="18"/>
          <w:szCs w:val="18"/>
        </w:rPr>
        <w:t>Calculator</w:t>
      </w:r>
    </w:p>
    <w:p w14:paraId="6919082C" w14:textId="77777777" w:rsidR="00005007" w:rsidRDefault="00005007" w:rsidP="000A732B">
      <w:pPr>
        <w:rPr>
          <w:rFonts w:ascii="Franklin Gothic Book" w:hAnsi="Franklin Gothic Book"/>
          <w:color w:val="FFFFFF" w:themeColor="background1"/>
          <w:sz w:val="21"/>
          <w:szCs w:val="21"/>
        </w:rPr>
      </w:pPr>
    </w:p>
    <w:p w14:paraId="005B752D"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6D72A112" w14:textId="77777777" w:rsidR="009872F3" w:rsidRDefault="009872F3" w:rsidP="00375B6A">
      <w:pPr>
        <w:pStyle w:val="Heading1"/>
      </w:pPr>
    </w:p>
    <w:p w14:paraId="4FAAF61F" w14:textId="58F29608" w:rsidR="00375B6A" w:rsidRDefault="00375B6A" w:rsidP="00375B6A">
      <w:pPr>
        <w:pStyle w:val="Heading1"/>
      </w:pPr>
      <w:r>
        <w:t>Attendance</w:t>
      </w:r>
    </w:p>
    <w:p w14:paraId="6CB0D4A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56DA3D1E"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0D7F4EAE" w14:textId="424CCE2E" w:rsidR="00504D77" w:rsidRPr="00973734" w:rsidRDefault="00504D77" w:rsidP="000B1F45">
      <w:r w:rsidRPr="00973734">
        <w:t>Joel Purdy (</w:t>
      </w:r>
      <w:r w:rsidRPr="00973734">
        <w:rPr>
          <w:i/>
        </w:rPr>
        <w:t>Kitsap Public Utility District</w:t>
      </w:r>
      <w:r w:rsidRPr="00973734">
        <w:t>)</w:t>
      </w:r>
    </w:p>
    <w:p w14:paraId="0D6781E4" w14:textId="18083253" w:rsidR="005B5AE7" w:rsidRPr="005B5AE7" w:rsidRDefault="005B5AE7" w:rsidP="000B1F45">
      <w:pPr>
        <w:rPr>
          <w:i/>
        </w:rPr>
      </w:pPr>
      <w:r>
        <w:t>David Winfrey (</w:t>
      </w:r>
      <w:r>
        <w:rPr>
          <w:i/>
        </w:rPr>
        <w:t>Puyallup Tribe)</w:t>
      </w:r>
    </w:p>
    <w:p w14:paraId="2071C70D" w14:textId="77777777" w:rsidR="000B1F45" w:rsidRPr="000B1F45" w:rsidRDefault="000B1F45" w:rsidP="000B1F45">
      <w:pPr>
        <w:rPr>
          <w:i/>
        </w:rPr>
      </w:pPr>
      <w:r w:rsidRPr="000B1F45">
        <w:t>Stacy</w:t>
      </w:r>
      <w:r w:rsidRPr="000B1F45">
        <w:rPr>
          <w:i/>
        </w:rPr>
        <w:t xml:space="preserve"> </w:t>
      </w:r>
      <w:r w:rsidRPr="000B1F45">
        <w:t>Vynne</w:t>
      </w:r>
      <w:r w:rsidRPr="000B1F45">
        <w:rPr>
          <w:i/>
        </w:rPr>
        <w:t xml:space="preserve"> </w:t>
      </w:r>
      <w:r w:rsidRPr="000B1F45">
        <w:t>McKinstry</w:t>
      </w:r>
      <w:r w:rsidRPr="000B1F45">
        <w:rPr>
          <w:i/>
        </w:rPr>
        <w:t xml:space="preserve"> (WA Dept of Ecology)</w:t>
      </w:r>
    </w:p>
    <w:p w14:paraId="47EE0CB2" w14:textId="77777777" w:rsidR="000B1F45" w:rsidRPr="000B1F45" w:rsidRDefault="000B1F45" w:rsidP="000B1F45">
      <w:pPr>
        <w:rPr>
          <w:i/>
        </w:rPr>
      </w:pPr>
      <w:r w:rsidRPr="000B1F45">
        <w:t>Greg</w:t>
      </w:r>
      <w:r w:rsidRPr="000B1F45">
        <w:rPr>
          <w:i/>
        </w:rPr>
        <w:t xml:space="preserve"> </w:t>
      </w:r>
      <w:r w:rsidRPr="000B1F45">
        <w:t>Rabourn</w:t>
      </w:r>
      <w:r w:rsidRPr="000B1F45">
        <w:rPr>
          <w:i/>
        </w:rPr>
        <w:t xml:space="preserve"> (King County)</w:t>
      </w:r>
    </w:p>
    <w:p w14:paraId="05B862CB"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0DB2C404"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1E167EC2" w14:textId="77777777" w:rsidR="000B1F45" w:rsidRDefault="00DC56F3" w:rsidP="000B1F45">
      <w:pPr>
        <w:rPr>
          <w:i/>
        </w:rPr>
      </w:pPr>
      <w:r>
        <w:t>Mike Michael</w:t>
      </w:r>
      <w:r w:rsidR="000B1F45" w:rsidRPr="000B1F45">
        <w:rPr>
          <w:i/>
        </w:rPr>
        <w:t xml:space="preserve"> (</w:t>
      </w:r>
      <w:r w:rsidR="000A0554">
        <w:rPr>
          <w:i/>
        </w:rPr>
        <w:t xml:space="preserve">City of </w:t>
      </w:r>
      <w:r w:rsidR="000B1F45" w:rsidRPr="000B1F45">
        <w:rPr>
          <w:i/>
        </w:rPr>
        <w:t>Bainbridge Island)</w:t>
      </w:r>
    </w:p>
    <w:p w14:paraId="60099FE2" w14:textId="77777777" w:rsidR="00DC56F3" w:rsidRDefault="00DC56F3" w:rsidP="000B1F45">
      <w:pPr>
        <w:rPr>
          <w:i/>
        </w:rPr>
      </w:pPr>
      <w:r>
        <w:t>Dave Ward (</w:t>
      </w:r>
      <w:r>
        <w:rPr>
          <w:i/>
        </w:rPr>
        <w:t>Kitsap County)</w:t>
      </w:r>
    </w:p>
    <w:p w14:paraId="6C477EE9" w14:textId="38D52CB6" w:rsidR="00DC56F3" w:rsidRDefault="005F17CA" w:rsidP="000B1F45">
      <w:pPr>
        <w:rPr>
          <w:i/>
        </w:rPr>
      </w:pPr>
      <w:r>
        <w:t>Zach Holt</w:t>
      </w:r>
      <w:r w:rsidR="00DC56F3">
        <w:t xml:space="preserve"> </w:t>
      </w:r>
      <w:r>
        <w:t xml:space="preserve"> </w:t>
      </w:r>
      <w:r w:rsidRPr="005F17CA">
        <w:rPr>
          <w:i/>
        </w:rPr>
        <w:t>(alternat</w:t>
      </w:r>
      <w:r w:rsidR="003672C9">
        <w:rPr>
          <w:i/>
        </w:rPr>
        <w:t xml:space="preserve">e - </w:t>
      </w:r>
      <w:r w:rsidR="000A0554" w:rsidRPr="005F17CA">
        <w:rPr>
          <w:i/>
        </w:rPr>
        <w:t>City of</w:t>
      </w:r>
      <w:r w:rsidR="000A0554">
        <w:t xml:space="preserve"> </w:t>
      </w:r>
      <w:r w:rsidR="00DC56F3">
        <w:rPr>
          <w:i/>
        </w:rPr>
        <w:t>Port Orchard)</w:t>
      </w:r>
    </w:p>
    <w:p w14:paraId="631AED60" w14:textId="5CB166B8" w:rsidR="00005007" w:rsidRPr="00005007" w:rsidRDefault="00005007" w:rsidP="005B5AE7">
      <w:pPr>
        <w:rPr>
          <w:i/>
        </w:rPr>
      </w:pPr>
      <w:r>
        <w:t>Brienn Ellis (</w:t>
      </w:r>
      <w:r w:rsidR="007831CA" w:rsidRPr="007831CA">
        <w:rPr>
          <w:i/>
          <w:iCs/>
        </w:rPr>
        <w:t xml:space="preserve">alternate - </w:t>
      </w:r>
      <w:r w:rsidRPr="00005007">
        <w:rPr>
          <w:i/>
        </w:rPr>
        <w:t>City of</w:t>
      </w:r>
      <w:r>
        <w:t xml:space="preserve"> </w:t>
      </w:r>
      <w:r>
        <w:rPr>
          <w:i/>
        </w:rPr>
        <w:t>Gig Harbor)</w:t>
      </w:r>
    </w:p>
    <w:p w14:paraId="1B1164ED" w14:textId="147419CD" w:rsidR="00DC56F3" w:rsidRPr="00DC56F3" w:rsidRDefault="00DC56F3" w:rsidP="000B1F45">
      <w:pPr>
        <w:rPr>
          <w:i/>
        </w:rPr>
      </w:pPr>
      <w:r>
        <w:t>Alison O’Sullivan (</w:t>
      </w:r>
      <w:r>
        <w:rPr>
          <w:i/>
        </w:rPr>
        <w:t>alternate</w:t>
      </w:r>
      <w:r w:rsidR="003B737C">
        <w:rPr>
          <w:i/>
        </w:rPr>
        <w:t xml:space="preserve"> - </w:t>
      </w:r>
      <w:r>
        <w:rPr>
          <w:i/>
        </w:rPr>
        <w:t>Suquamish Tribe)</w:t>
      </w:r>
    </w:p>
    <w:p w14:paraId="5B17EC5C" w14:textId="77777777" w:rsidR="000B1F45" w:rsidRPr="000B1F45" w:rsidRDefault="000B1F45" w:rsidP="000B1F45">
      <w:pPr>
        <w:rPr>
          <w:i/>
        </w:rPr>
      </w:pPr>
      <w:r w:rsidRPr="000B1F45">
        <w:t>Joy</w:t>
      </w:r>
      <w:r w:rsidRPr="000B1F45">
        <w:rPr>
          <w:i/>
        </w:rPr>
        <w:t xml:space="preserve"> </w:t>
      </w:r>
      <w:r w:rsidRPr="000B1F45">
        <w:t>Garitone</w:t>
      </w:r>
      <w:r w:rsidRPr="000B1F45">
        <w:rPr>
          <w:i/>
        </w:rPr>
        <w:t xml:space="preserve"> (Kitsap Conservation District)</w:t>
      </w:r>
    </w:p>
    <w:p w14:paraId="54E6060C" w14:textId="7B53ED10" w:rsidR="00973734" w:rsidRDefault="00973734" w:rsidP="00973734">
      <w:r>
        <w:t>Austin Jennings (</w:t>
      </w:r>
      <w:r w:rsidR="003B737C" w:rsidRPr="003B737C">
        <w:rPr>
          <w:i/>
          <w:iCs/>
        </w:rPr>
        <w:t>alternate -</w:t>
      </w:r>
      <w:r w:rsidR="003B737C">
        <w:t xml:space="preserve"> </w:t>
      </w:r>
      <w:r w:rsidRPr="00973734">
        <w:rPr>
          <w:i/>
        </w:rPr>
        <w:t>Pierce County</w:t>
      </w:r>
      <w:r>
        <w:t>)</w:t>
      </w:r>
    </w:p>
    <w:p w14:paraId="054C52F2" w14:textId="5F289AAA" w:rsidR="00973734" w:rsidRPr="00E64E5E" w:rsidRDefault="00973734" w:rsidP="00973734">
      <w:r>
        <w:t>Dana Sarff (</w:t>
      </w:r>
      <w:r w:rsidR="0052101F" w:rsidRPr="0052101F">
        <w:rPr>
          <w:i/>
          <w:iCs/>
        </w:rPr>
        <w:t>alternate -</w:t>
      </w:r>
      <w:r w:rsidR="0052101F">
        <w:t xml:space="preserve"> </w:t>
      </w:r>
      <w:r w:rsidRPr="00973734">
        <w:rPr>
          <w:i/>
        </w:rPr>
        <w:t>Skokomish Tribe</w:t>
      </w:r>
      <w:r>
        <w:t>)</w:t>
      </w:r>
    </w:p>
    <w:p w14:paraId="37903A1F" w14:textId="68771EF2" w:rsidR="00D22E19" w:rsidRDefault="00D22E19" w:rsidP="005B5AE7">
      <w:pPr>
        <w:rPr>
          <w:i/>
        </w:rPr>
      </w:pPr>
      <w:r w:rsidRPr="00EF57FC">
        <w:rPr>
          <w:iCs/>
        </w:rPr>
        <w:t>Nat</w:t>
      </w:r>
      <w:r w:rsidR="00052F59">
        <w:rPr>
          <w:iCs/>
        </w:rPr>
        <w:t>e</w:t>
      </w:r>
      <w:r w:rsidRPr="00EF57FC">
        <w:rPr>
          <w:iCs/>
        </w:rPr>
        <w:t xml:space="preserve"> Daniel</w:t>
      </w:r>
      <w:r>
        <w:rPr>
          <w:i/>
        </w:rPr>
        <w:t xml:space="preserve"> (Great Peninsula Conservancy)</w:t>
      </w:r>
    </w:p>
    <w:p w14:paraId="72237628" w14:textId="2D53912C" w:rsidR="00D22E19" w:rsidRDefault="00D22E19" w:rsidP="005B5AE7">
      <w:pPr>
        <w:rPr>
          <w:i/>
        </w:rPr>
      </w:pPr>
      <w:r w:rsidRPr="00EF57FC">
        <w:rPr>
          <w:iCs/>
        </w:rPr>
        <w:t>Paul Picket</w:t>
      </w:r>
      <w:r w:rsidR="008441DC">
        <w:rPr>
          <w:iCs/>
        </w:rPr>
        <w:t>t</w:t>
      </w:r>
      <w:r>
        <w:rPr>
          <w:i/>
        </w:rPr>
        <w:t xml:space="preserve"> (</w:t>
      </w:r>
      <w:r w:rsidR="003672C9">
        <w:rPr>
          <w:i/>
        </w:rPr>
        <w:t xml:space="preserve">alternate - </w:t>
      </w:r>
      <w:r>
        <w:rPr>
          <w:i/>
        </w:rPr>
        <w:t>Squaxin Island Tribe)</w:t>
      </w:r>
    </w:p>
    <w:p w14:paraId="3D5F1539" w14:textId="77777777" w:rsidR="00587EBE" w:rsidRDefault="00587EBE" w:rsidP="005B5AE7">
      <w:pPr>
        <w:rPr>
          <w:i/>
        </w:rPr>
      </w:pPr>
      <w:r w:rsidRPr="00EF57FC">
        <w:rPr>
          <w:iCs/>
        </w:rPr>
        <w:t>Randy Neatherlin</w:t>
      </w:r>
      <w:r>
        <w:rPr>
          <w:i/>
        </w:rPr>
        <w:t xml:space="preserve"> (Mason County)</w:t>
      </w:r>
    </w:p>
    <w:p w14:paraId="5211C9F3" w14:textId="77777777" w:rsidR="00587EBE" w:rsidRDefault="00D239DA" w:rsidP="005B5AE7">
      <w:pPr>
        <w:rPr>
          <w:i/>
        </w:rPr>
      </w:pPr>
      <w:r w:rsidRPr="00EF57FC">
        <w:rPr>
          <w:iCs/>
        </w:rPr>
        <w:t>Russ Shiplet</w:t>
      </w:r>
      <w:r>
        <w:rPr>
          <w:i/>
        </w:rPr>
        <w:t xml:space="preserve"> (Kitsap Building Association)</w:t>
      </w:r>
    </w:p>
    <w:p w14:paraId="6474EEE4" w14:textId="4205DF96" w:rsidR="00D239DA" w:rsidRPr="005B5AE7" w:rsidRDefault="00D239DA" w:rsidP="005B5AE7">
      <w:pPr>
        <w:rPr>
          <w:i/>
        </w:rPr>
        <w:sectPr w:rsidR="00D239DA" w:rsidRPr="005B5AE7" w:rsidSect="00E64E5E">
          <w:type w:val="continuous"/>
          <w:pgSz w:w="12240" w:h="15840"/>
          <w:pgMar w:top="1080" w:right="1440" w:bottom="720" w:left="1440" w:header="720" w:footer="720" w:gutter="0"/>
          <w:cols w:num="2" w:space="720"/>
          <w:docGrid w:linePitch="360"/>
        </w:sectPr>
      </w:pPr>
    </w:p>
    <w:p w14:paraId="1BBDCDCF" w14:textId="45731209" w:rsidR="00E64E5E" w:rsidRDefault="00E64E5E" w:rsidP="00E64E5E">
      <w:pPr>
        <w:spacing w:after="120"/>
        <w:rPr>
          <w:rFonts w:ascii="Calibri Light" w:hAnsi="Calibri Light" w:cs="Calibri Light"/>
          <w:color w:val="2E74B5" w:themeColor="accent1" w:themeShade="BF"/>
          <w:sz w:val="24"/>
        </w:rPr>
      </w:pPr>
    </w:p>
    <w:p w14:paraId="5B8D4D79"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8D7DB4">
        <w:rPr>
          <w:rFonts w:ascii="Calibri Light" w:hAnsi="Calibri Light" w:cs="Calibri Light"/>
          <w:color w:val="2E74B5" w:themeColor="accent1" w:themeShade="BF"/>
          <w:sz w:val="24"/>
        </w:rPr>
        <w:t xml:space="preserve">In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56E1FB8A"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405940B" w14:textId="77777777" w:rsidR="00425FB0" w:rsidRDefault="000A0554" w:rsidP="00425FB0">
      <w:r>
        <w:t xml:space="preserve">City of </w:t>
      </w:r>
      <w:r w:rsidR="00DC56F3">
        <w:t>Poulsbo</w:t>
      </w:r>
      <w:r w:rsidR="00973734">
        <w:t xml:space="preserve">     </w:t>
      </w:r>
      <w:r w:rsidR="00425FB0">
        <w:tab/>
      </w:r>
      <w:r w:rsidR="00425FB0">
        <w:tab/>
      </w:r>
      <w:r w:rsidR="00425FB0">
        <w:tab/>
      </w:r>
      <w:r w:rsidR="00425FB0">
        <w:tab/>
      </w:r>
      <w:r w:rsidR="00425FB0">
        <w:tab/>
        <w:t xml:space="preserve">Washington Water Service (ex-oficio) </w:t>
      </w:r>
    </w:p>
    <w:p w14:paraId="10258FB7" w14:textId="77777777" w:rsidR="00425FB0" w:rsidRDefault="00B531AD" w:rsidP="00425FB0">
      <w:pPr>
        <w:rPr>
          <w:rFonts w:ascii="Calibri Light" w:hAnsi="Calibri Light" w:cs="Calibri Light"/>
          <w:color w:val="2E74B5" w:themeColor="accent1" w:themeShade="BF"/>
          <w:sz w:val="24"/>
        </w:rPr>
      </w:pPr>
      <w:r>
        <w:t>WA Dept of Fish &amp; Wildlife</w:t>
      </w:r>
      <w:r w:rsidR="00425FB0">
        <w:tab/>
      </w:r>
      <w:r w:rsidR="00425FB0">
        <w:tab/>
      </w:r>
      <w:r w:rsidR="00425FB0">
        <w:tab/>
      </w:r>
      <w:r w:rsidR="00425FB0">
        <w:tab/>
        <w:t>Mason-Kitsap Farm Bureau (ex-oficio)</w:t>
      </w:r>
    </w:p>
    <w:p w14:paraId="22ECD2DC" w14:textId="77777777" w:rsidR="00052F59" w:rsidRDefault="00052F59" w:rsidP="00E64E5E">
      <w:pPr>
        <w:rPr>
          <w:rFonts w:ascii="Calibri Light" w:hAnsi="Calibri Light" w:cs="Calibri Light"/>
          <w:color w:val="2E74B5" w:themeColor="accent1" w:themeShade="BF"/>
          <w:sz w:val="24"/>
        </w:rPr>
      </w:pPr>
    </w:p>
    <w:p w14:paraId="5EECEB71"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2113E12"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9E7E3BD" w14:textId="77777777" w:rsidR="00642271" w:rsidRDefault="005F17CA" w:rsidP="00E64E5E">
      <w:r>
        <w:t>Susan Gulick</w:t>
      </w:r>
      <w:r w:rsidR="00E64E5E" w:rsidRPr="00E64E5E">
        <w:t xml:space="preserve"> </w:t>
      </w:r>
      <w:r w:rsidR="00E64E5E" w:rsidRPr="00E64E5E">
        <w:rPr>
          <w:i/>
        </w:rPr>
        <w:t>(</w:t>
      </w:r>
      <w:r>
        <w:rPr>
          <w:i/>
        </w:rPr>
        <w:t>Sound Resolutions</w:t>
      </w:r>
      <w:r w:rsidR="00E64E5E" w:rsidRPr="00E64E5E">
        <w:rPr>
          <w:i/>
        </w:rPr>
        <w:t>, Facilitator)</w:t>
      </w:r>
    </w:p>
    <w:p w14:paraId="0A98EA72" w14:textId="77777777" w:rsidR="002263EA" w:rsidRDefault="00973734" w:rsidP="00E64E5E">
      <w:r>
        <w:t>Angela Pietschmann</w:t>
      </w:r>
      <w:r w:rsidR="00E64E5E" w:rsidRPr="00E64E5E">
        <w:t xml:space="preserve"> (</w:t>
      </w:r>
      <w:r>
        <w:rPr>
          <w:i/>
        </w:rPr>
        <w:t>Cascadia Consulting Group</w:t>
      </w:r>
      <w:r w:rsidR="00E64E5E" w:rsidRPr="002263EA">
        <w:rPr>
          <w:i/>
        </w:rPr>
        <w:t>, Information Manager</w:t>
      </w:r>
      <w:r w:rsidR="00E64E5E" w:rsidRPr="00E64E5E">
        <w:t>)</w:t>
      </w:r>
    </w:p>
    <w:p w14:paraId="4210B047" w14:textId="77777777" w:rsidR="00642271" w:rsidRDefault="00642271" w:rsidP="00E64E5E">
      <w:pPr>
        <w:rPr>
          <w:i/>
          <w:iCs/>
        </w:rPr>
      </w:pPr>
      <w:r>
        <w:t xml:space="preserve">Burt Clothier </w:t>
      </w:r>
      <w:r w:rsidRPr="00642271">
        <w:rPr>
          <w:i/>
          <w:iCs/>
        </w:rPr>
        <w:t>(Pacific Groundwater Group)</w:t>
      </w:r>
    </w:p>
    <w:p w14:paraId="123D5DA8" w14:textId="77777777" w:rsidR="00A653E2" w:rsidRDefault="00A653E2" w:rsidP="00E64E5E">
      <w:pPr>
        <w:rPr>
          <w:i/>
          <w:iCs/>
        </w:rPr>
      </w:pPr>
      <w:r w:rsidRPr="00425FB0">
        <w:t>John Covert</w:t>
      </w:r>
      <w:r>
        <w:rPr>
          <w:i/>
          <w:iCs/>
        </w:rPr>
        <w:t xml:space="preserve"> (WA Dept of Ecology)</w:t>
      </w:r>
    </w:p>
    <w:p w14:paraId="10FEFCF8" w14:textId="77777777" w:rsidR="00A653E2" w:rsidRDefault="00A653E2" w:rsidP="00E64E5E">
      <w:pPr>
        <w:rPr>
          <w:i/>
          <w:iCs/>
        </w:rPr>
      </w:pPr>
      <w:r w:rsidRPr="00425FB0">
        <w:t>Stephanie Potts</w:t>
      </w:r>
      <w:r>
        <w:rPr>
          <w:i/>
          <w:iCs/>
        </w:rPr>
        <w:t xml:space="preserve"> (WA Dept of Ecology)</w:t>
      </w:r>
    </w:p>
    <w:p w14:paraId="76B7C2C0" w14:textId="5D24AE1C" w:rsidR="00A653E2" w:rsidRPr="0061598C" w:rsidRDefault="00A653E2" w:rsidP="00E64E5E">
      <w:pPr>
        <w:rPr>
          <w:rStyle w:val="Heading2Char"/>
          <w:rFonts w:ascii="Calibri" w:eastAsiaTheme="minorHAnsi" w:hAnsi="Calibri" w:cs="Times New Roman"/>
          <w:color w:val="auto"/>
          <w:sz w:val="22"/>
          <w:szCs w:val="22"/>
        </w:rPr>
        <w:sectPr w:rsidR="00A653E2" w:rsidRPr="0061598C" w:rsidSect="00E64E5E">
          <w:type w:val="continuous"/>
          <w:pgSz w:w="12240" w:h="15840"/>
          <w:pgMar w:top="1080" w:right="1440" w:bottom="720" w:left="1440" w:header="720" w:footer="720" w:gutter="0"/>
          <w:cols w:num="2" w:space="720"/>
          <w:docGrid w:linePitch="360"/>
        </w:sectPr>
      </w:pPr>
      <w:r w:rsidRPr="00425FB0">
        <w:t xml:space="preserve">Rebecca </w:t>
      </w:r>
      <w:r w:rsidR="007E5054" w:rsidRPr="00425FB0">
        <w:t>Brown</w:t>
      </w:r>
      <w:r>
        <w:rPr>
          <w:i/>
          <w:iCs/>
        </w:rPr>
        <w:t xml:space="preserve"> (WA Dept of Ecology)</w:t>
      </w:r>
    </w:p>
    <w:p w14:paraId="38133D9E" w14:textId="77777777" w:rsidR="003553FC" w:rsidRDefault="003553FC" w:rsidP="00E64E5E">
      <w:pPr>
        <w:rPr>
          <w:rStyle w:val="Heading2Char"/>
          <w:sz w:val="22"/>
          <w:szCs w:val="22"/>
        </w:rPr>
      </w:pPr>
    </w:p>
    <w:p w14:paraId="02B73C23" w14:textId="48A9E06B" w:rsidR="006A625C" w:rsidRDefault="006A625C" w:rsidP="00E64E5E">
      <w:pPr>
        <w:rPr>
          <w:sz w:val="23"/>
          <w:szCs w:val="23"/>
        </w:rPr>
      </w:pPr>
      <w:r w:rsidRPr="00375B6A">
        <w:rPr>
          <w:rStyle w:val="Heading2Char"/>
          <w:sz w:val="22"/>
          <w:szCs w:val="22"/>
        </w:rPr>
        <w:t>*Attendees list is based on sign-in sheet.</w:t>
      </w:r>
    </w:p>
    <w:p w14:paraId="4A8AABE8" w14:textId="77777777" w:rsidR="00180809" w:rsidRPr="00795A07" w:rsidRDefault="00FB469F" w:rsidP="00795A07">
      <w:pPr>
        <w:pStyle w:val="Heading1"/>
      </w:pPr>
      <w:r w:rsidRPr="00795A07">
        <w:t>Meeting Agenda and Meeting Summary</w:t>
      </w:r>
    </w:p>
    <w:p w14:paraId="44F1CF08" w14:textId="7C3C8999" w:rsidR="003866F3" w:rsidRPr="00597539" w:rsidRDefault="005F17CA" w:rsidP="00614913">
      <w:pPr>
        <w:pStyle w:val="Normal1style"/>
        <w:spacing w:before="120"/>
        <w:rPr>
          <w:bCs/>
          <w:color w:val="000000" w:themeColor="text1"/>
        </w:rPr>
      </w:pPr>
      <w:r>
        <w:rPr>
          <w:bCs/>
          <w:color w:val="000000" w:themeColor="text1"/>
        </w:rPr>
        <w:t>Susan</w:t>
      </w:r>
      <w:r w:rsidR="003866F3" w:rsidRPr="00597539">
        <w:rPr>
          <w:bCs/>
          <w:color w:val="000000" w:themeColor="text1"/>
        </w:rPr>
        <w:t xml:space="preserve"> reviewed the</w:t>
      </w:r>
      <w:r w:rsidR="00E57165">
        <w:rPr>
          <w:bCs/>
          <w:color w:val="000000" w:themeColor="text1"/>
        </w:rPr>
        <w:t xml:space="preserve"> </w:t>
      </w:r>
      <w:r w:rsidR="003866F3" w:rsidRPr="00597539">
        <w:rPr>
          <w:bCs/>
          <w:color w:val="000000" w:themeColor="text1"/>
        </w:rPr>
        <w:t xml:space="preserve">agenda. </w:t>
      </w:r>
    </w:p>
    <w:p w14:paraId="0BA03808"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1C924162" w14:textId="77777777" w:rsidR="003866F3" w:rsidRDefault="003866F3" w:rsidP="00E9409D">
      <w:pPr>
        <w:pStyle w:val="Normal1style"/>
        <w:spacing w:before="120"/>
        <w:rPr>
          <w:bCs/>
          <w:i/>
          <w:color w:val="000000" w:themeColor="text1"/>
        </w:rPr>
      </w:pPr>
    </w:p>
    <w:p w14:paraId="31E3021A" w14:textId="5286D6D8" w:rsidR="00E9409D" w:rsidRPr="00E9409D" w:rsidRDefault="005F17CA" w:rsidP="00E9409D">
      <w:pPr>
        <w:pStyle w:val="Normal1style"/>
        <w:spacing w:before="120"/>
        <w:rPr>
          <w:bCs/>
          <w:color w:val="000000" w:themeColor="text1"/>
        </w:rPr>
      </w:pPr>
      <w:r>
        <w:rPr>
          <w:bCs/>
          <w:color w:val="000000" w:themeColor="text1"/>
        </w:rPr>
        <w:t>Susan</w:t>
      </w:r>
      <w:r w:rsidR="00E9409D">
        <w:rPr>
          <w:bCs/>
          <w:color w:val="000000" w:themeColor="text1"/>
        </w:rPr>
        <w:t xml:space="preserve"> acknowledge</w:t>
      </w:r>
      <w:r w:rsidR="006C3530">
        <w:rPr>
          <w:bCs/>
          <w:color w:val="000000" w:themeColor="text1"/>
        </w:rPr>
        <w:t>d</w:t>
      </w:r>
      <w:r w:rsidR="00E9409D">
        <w:rPr>
          <w:bCs/>
          <w:color w:val="000000" w:themeColor="text1"/>
        </w:rPr>
        <w:t xml:space="preserve"> </w:t>
      </w:r>
      <w:r w:rsidR="00425FB0">
        <w:rPr>
          <w:bCs/>
          <w:color w:val="000000" w:themeColor="text1"/>
        </w:rPr>
        <w:t xml:space="preserve">a </w:t>
      </w:r>
      <w:r w:rsidR="00703B57" w:rsidRPr="00511661">
        <w:rPr>
          <w:color w:val="000000" w:themeColor="text1"/>
        </w:rPr>
        <w:t xml:space="preserve">minor revision to the </w:t>
      </w:r>
      <w:r w:rsidR="00425FB0" w:rsidRPr="00511661">
        <w:rPr>
          <w:color w:val="000000" w:themeColor="text1"/>
        </w:rPr>
        <w:t>December</w:t>
      </w:r>
      <w:r w:rsidR="00385B82" w:rsidRPr="00511661">
        <w:rPr>
          <w:color w:val="000000" w:themeColor="text1"/>
        </w:rPr>
        <w:t xml:space="preserve"> meeting summary</w:t>
      </w:r>
      <w:r w:rsidR="00425FB0" w:rsidRPr="00511661">
        <w:rPr>
          <w:bCs/>
          <w:color w:val="000000" w:themeColor="text1"/>
        </w:rPr>
        <w:t xml:space="preserve"> (</w:t>
      </w:r>
      <w:r w:rsidR="00292745" w:rsidRPr="00511661">
        <w:rPr>
          <w:bCs/>
          <w:color w:val="000000" w:themeColor="text1"/>
        </w:rPr>
        <w:t>added a note to clarify that the January 14</w:t>
      </w:r>
      <w:r w:rsidR="00292745" w:rsidRPr="00511661">
        <w:rPr>
          <w:bCs/>
          <w:color w:val="000000" w:themeColor="text1"/>
          <w:vertAlign w:val="superscript"/>
        </w:rPr>
        <w:t>th</w:t>
      </w:r>
      <w:r w:rsidR="00292745" w:rsidRPr="00511661">
        <w:rPr>
          <w:bCs/>
          <w:color w:val="000000" w:themeColor="text1"/>
        </w:rPr>
        <w:t xml:space="preserve"> Technical Workgroup meeting was canceled, but the Project Workgroup meeting was rescheduled from January 8</w:t>
      </w:r>
      <w:r w:rsidR="00292745" w:rsidRPr="00511661">
        <w:rPr>
          <w:bCs/>
          <w:color w:val="000000" w:themeColor="text1"/>
          <w:vertAlign w:val="superscript"/>
        </w:rPr>
        <w:t>th</w:t>
      </w:r>
      <w:r w:rsidR="00292745" w:rsidRPr="00511661">
        <w:rPr>
          <w:bCs/>
          <w:color w:val="000000" w:themeColor="text1"/>
        </w:rPr>
        <w:t xml:space="preserve"> to the 14</w:t>
      </w:r>
      <w:r w:rsidR="00292745" w:rsidRPr="00511661">
        <w:rPr>
          <w:bCs/>
          <w:color w:val="000000" w:themeColor="text1"/>
          <w:vertAlign w:val="superscript"/>
        </w:rPr>
        <w:t>th</w:t>
      </w:r>
      <w:r w:rsidR="00292745" w:rsidRPr="00511661">
        <w:rPr>
          <w:bCs/>
          <w:color w:val="000000" w:themeColor="text1"/>
        </w:rPr>
        <w:t>)</w:t>
      </w:r>
      <w:r w:rsidR="00703B57" w:rsidRPr="00511661">
        <w:rPr>
          <w:bCs/>
          <w:color w:val="000000" w:themeColor="text1"/>
        </w:rPr>
        <w:t xml:space="preserve">. </w:t>
      </w:r>
      <w:r w:rsidR="00230226" w:rsidRPr="00511661">
        <w:rPr>
          <w:bCs/>
          <w:color w:val="000000" w:themeColor="text1"/>
        </w:rPr>
        <w:t>No concerns were shared with the revised version.</w:t>
      </w:r>
      <w:r w:rsidR="00703B57" w:rsidRPr="00511661">
        <w:rPr>
          <w:bCs/>
          <w:color w:val="000000" w:themeColor="text1"/>
        </w:rPr>
        <w:t xml:space="preserve"> Ecology will post the </w:t>
      </w:r>
      <w:r w:rsidR="00703B57" w:rsidRPr="00511661">
        <w:rPr>
          <w:color w:val="000000" w:themeColor="text1"/>
        </w:rPr>
        <w:t>final meeting summary on the committee webpage</w:t>
      </w:r>
      <w:r w:rsidR="00703B57" w:rsidRPr="00511661">
        <w:rPr>
          <w:bCs/>
          <w:color w:val="000000" w:themeColor="text1"/>
        </w:rPr>
        <w:t>.</w:t>
      </w:r>
    </w:p>
    <w:p w14:paraId="78D41171" w14:textId="77777777" w:rsidR="00587547" w:rsidRDefault="00587547" w:rsidP="000E1C4A">
      <w:pPr>
        <w:pStyle w:val="Normal1style"/>
        <w:spacing w:before="120"/>
        <w:rPr>
          <w:bCs/>
          <w:i/>
          <w:color w:val="000000" w:themeColor="text1"/>
        </w:rPr>
      </w:pPr>
    </w:p>
    <w:p w14:paraId="6CD46D71" w14:textId="33C071A2" w:rsidR="006A1ACA" w:rsidRPr="00597539" w:rsidRDefault="0070309E" w:rsidP="000E1C4A">
      <w:pPr>
        <w:pStyle w:val="Normal1style"/>
        <w:spacing w:before="120"/>
        <w:rPr>
          <w:bCs/>
          <w:i/>
          <w:color w:val="000000" w:themeColor="text1"/>
        </w:rPr>
      </w:pPr>
      <w:r w:rsidRPr="00597539">
        <w:rPr>
          <w:bCs/>
          <w:i/>
          <w:color w:val="000000" w:themeColor="text1"/>
        </w:rPr>
        <w:t xml:space="preserve">No </w:t>
      </w:r>
      <w:r w:rsidR="00703B57">
        <w:rPr>
          <w:bCs/>
          <w:i/>
          <w:color w:val="000000" w:themeColor="text1"/>
        </w:rPr>
        <w:t xml:space="preserve">further </w:t>
      </w:r>
      <w:r w:rsidRPr="00597539">
        <w:rPr>
          <w:bCs/>
          <w:i/>
          <w:color w:val="000000" w:themeColor="text1"/>
        </w:rPr>
        <w:t xml:space="preserve">refinements </w:t>
      </w:r>
      <w:r w:rsidR="00795A07" w:rsidRPr="00597539">
        <w:rPr>
          <w:bCs/>
          <w:i/>
          <w:color w:val="000000" w:themeColor="text1"/>
        </w:rPr>
        <w:t xml:space="preserve">to the meeting summary </w:t>
      </w:r>
      <w:r w:rsidR="00E9409D">
        <w:rPr>
          <w:bCs/>
          <w:i/>
          <w:color w:val="000000" w:themeColor="text1"/>
        </w:rPr>
        <w:t>provided</w:t>
      </w:r>
      <w:r w:rsidR="00795A07" w:rsidRPr="00597539">
        <w:rPr>
          <w:bCs/>
          <w:i/>
          <w:color w:val="000000" w:themeColor="text1"/>
        </w:rPr>
        <w:t>.</w:t>
      </w:r>
    </w:p>
    <w:p w14:paraId="2C778BA0" w14:textId="77777777" w:rsidR="00B57ACF" w:rsidRPr="00795A07" w:rsidRDefault="00FB469F" w:rsidP="00795A07">
      <w:pPr>
        <w:pStyle w:val="Heading1"/>
      </w:pPr>
      <w:r w:rsidRPr="00795A07">
        <w:lastRenderedPageBreak/>
        <w:t>Updates and Announcements</w:t>
      </w:r>
    </w:p>
    <w:p w14:paraId="25DD2C55" w14:textId="3BE54606" w:rsidR="00E57165" w:rsidRDefault="00795A07" w:rsidP="005F17CA">
      <w:r>
        <w:t>Stacy provided updates from Ecology</w:t>
      </w:r>
      <w:r w:rsidR="005E591B">
        <w:t>:</w:t>
      </w:r>
    </w:p>
    <w:p w14:paraId="5A4BBB0D" w14:textId="72C6DC77" w:rsidR="002D1EAF" w:rsidRDefault="002D1EAF" w:rsidP="002D1EAF">
      <w:pPr>
        <w:pStyle w:val="ListParagraph"/>
        <w:numPr>
          <w:ilvl w:val="0"/>
          <w:numId w:val="44"/>
        </w:numPr>
      </w:pPr>
      <w:r>
        <w:t xml:space="preserve">Ecology has </w:t>
      </w:r>
      <w:r w:rsidR="005610B8">
        <w:t>participated in</w:t>
      </w:r>
      <w:r>
        <w:t xml:space="preserve"> several </w:t>
      </w:r>
      <w:r w:rsidRPr="001E56E7">
        <w:rPr>
          <w:bCs/>
        </w:rPr>
        <w:t>meetings</w:t>
      </w:r>
      <w:r>
        <w:t xml:space="preserve"> since the December committee meeting:</w:t>
      </w:r>
    </w:p>
    <w:p w14:paraId="3688F1AF" w14:textId="564B668D" w:rsidR="002D1EAF" w:rsidRDefault="002D1EAF" w:rsidP="002D1EAF">
      <w:pPr>
        <w:pStyle w:val="ListParagraph"/>
        <w:numPr>
          <w:ilvl w:val="1"/>
          <w:numId w:val="44"/>
        </w:numPr>
      </w:pPr>
      <w:r w:rsidRPr="002D1EAF">
        <w:t>Squaxin</w:t>
      </w:r>
      <w:r w:rsidR="00A469CA">
        <w:t xml:space="preserve"> Island</w:t>
      </w:r>
      <w:r w:rsidRPr="002D1EAF">
        <w:t xml:space="preserve"> Tribe </w:t>
      </w:r>
      <w:r w:rsidR="00A469CA">
        <w:t>– discussed tribe’s interests and concerns and general discussion of the committee’s progress.</w:t>
      </w:r>
    </w:p>
    <w:p w14:paraId="3F6F68C0" w14:textId="60EBD51E" w:rsidR="002D1EAF" w:rsidRDefault="002D1EAF" w:rsidP="002D1EAF">
      <w:pPr>
        <w:pStyle w:val="ListParagraph"/>
        <w:numPr>
          <w:ilvl w:val="1"/>
          <w:numId w:val="44"/>
        </w:numPr>
      </w:pPr>
      <w:r w:rsidRPr="002D1EAF">
        <w:t>Mason Co</w:t>
      </w:r>
      <w:r w:rsidR="00A469CA">
        <w:t>unty</w:t>
      </w:r>
      <w:r w:rsidR="001E56E7">
        <w:t xml:space="preserve"> – to discuss a proposal for onsite offsets. Mason County will present to the Committee on the proposal in March.</w:t>
      </w:r>
    </w:p>
    <w:p w14:paraId="6B9EBF2B" w14:textId="55F7B3EA" w:rsidR="002D1EAF" w:rsidRDefault="002D1EAF" w:rsidP="002D1EAF">
      <w:pPr>
        <w:pStyle w:val="ListParagraph"/>
        <w:numPr>
          <w:ilvl w:val="1"/>
          <w:numId w:val="44"/>
        </w:numPr>
      </w:pPr>
      <w:r w:rsidRPr="002D1EAF">
        <w:t>Hydro</w:t>
      </w:r>
      <w:r w:rsidR="005610B8">
        <w:t>logy/Hydrogeology</w:t>
      </w:r>
      <w:r w:rsidRPr="002D1EAF">
        <w:t xml:space="preserve"> Workshop</w:t>
      </w:r>
      <w:r w:rsidR="005610B8">
        <w:t xml:space="preserve"> </w:t>
      </w:r>
      <w:r w:rsidR="0005067E">
        <w:t xml:space="preserve">– </w:t>
      </w:r>
      <w:r w:rsidR="005610B8">
        <w:t>debriefed</w:t>
      </w:r>
      <w:r w:rsidR="0005067E">
        <w:t xml:space="preserve"> on this meeting</w:t>
      </w:r>
      <w:r w:rsidR="005610B8">
        <w:t xml:space="preserve"> during “Project Considerations” discussion</w:t>
      </w:r>
      <w:r w:rsidR="0005067E">
        <w:t xml:space="preserve"> below</w:t>
      </w:r>
      <w:r w:rsidR="003449B3">
        <w:t>.</w:t>
      </w:r>
    </w:p>
    <w:p w14:paraId="08AAECA6" w14:textId="1ABE0960" w:rsidR="002D1EAF" w:rsidRDefault="002D1EAF" w:rsidP="002D1EAF">
      <w:pPr>
        <w:pStyle w:val="ListParagraph"/>
        <w:numPr>
          <w:ilvl w:val="1"/>
          <w:numId w:val="44"/>
        </w:numPr>
      </w:pPr>
      <w:r w:rsidRPr="002D1EAF">
        <w:t>Project W</w:t>
      </w:r>
      <w:r w:rsidR="005610B8">
        <w:t>orkgrou</w:t>
      </w:r>
      <w:r w:rsidR="0005067E">
        <w:t>p</w:t>
      </w:r>
      <w:r w:rsidR="005610B8">
        <w:t xml:space="preserve"> </w:t>
      </w:r>
      <w:r w:rsidR="0040462C">
        <w:t xml:space="preserve">1/14/20 </w:t>
      </w:r>
      <w:r w:rsidR="0005067E">
        <w:t xml:space="preserve">– </w:t>
      </w:r>
      <w:r w:rsidR="005610B8">
        <w:t>debriefed</w:t>
      </w:r>
      <w:r w:rsidR="0005067E">
        <w:t xml:space="preserve"> </w:t>
      </w:r>
      <w:r w:rsidR="005610B8">
        <w:t>during “Project Considerations” discussion</w:t>
      </w:r>
      <w:r w:rsidR="0005067E">
        <w:t xml:space="preserve"> below</w:t>
      </w:r>
      <w:r w:rsidR="003449B3">
        <w:t>.</w:t>
      </w:r>
    </w:p>
    <w:p w14:paraId="5D390DBC" w14:textId="3A0AF24C" w:rsidR="002D1EAF" w:rsidRDefault="002D1EAF" w:rsidP="002D1EAF">
      <w:pPr>
        <w:pStyle w:val="ListParagraph"/>
        <w:numPr>
          <w:ilvl w:val="1"/>
          <w:numId w:val="44"/>
        </w:numPr>
      </w:pPr>
      <w:r>
        <w:t>M</w:t>
      </w:r>
      <w:r w:rsidRPr="002D1EAF">
        <w:t>eeting</w:t>
      </w:r>
      <w:r w:rsidR="001E56E7">
        <w:t>s</w:t>
      </w:r>
      <w:r w:rsidRPr="002D1EAF">
        <w:t xml:space="preserve"> with Kitsap</w:t>
      </w:r>
      <w:r w:rsidR="001E56E7">
        <w:t xml:space="preserve"> County</w:t>
      </w:r>
      <w:r w:rsidRPr="002D1EAF">
        <w:t xml:space="preserve">, KPUD, PGST, </w:t>
      </w:r>
      <w:r w:rsidR="001E56E7">
        <w:t>Wild Fish Conservancy</w:t>
      </w:r>
      <w:r w:rsidRPr="002D1EAF">
        <w:t xml:space="preserve"> and contacted </w:t>
      </w:r>
      <w:r w:rsidR="001E56E7">
        <w:t>Kitsap County</w:t>
      </w:r>
      <w:r w:rsidRPr="002D1EAF">
        <w:t xml:space="preserve"> to discuss Kingston </w:t>
      </w:r>
      <w:r w:rsidR="001E56E7">
        <w:t>Waste Water Treatment Plant</w:t>
      </w:r>
      <w:r w:rsidRPr="002D1EAF">
        <w:t xml:space="preserve"> and others to talk about project</w:t>
      </w:r>
      <w:r w:rsidR="00F47B82">
        <w:t xml:space="preserve"> ideas.</w:t>
      </w:r>
    </w:p>
    <w:p w14:paraId="3599AE1D" w14:textId="6400D556" w:rsidR="002D1EAF" w:rsidRDefault="002D1EAF" w:rsidP="002D1EAF">
      <w:pPr>
        <w:pStyle w:val="ListParagraph"/>
        <w:numPr>
          <w:ilvl w:val="1"/>
          <w:numId w:val="44"/>
        </w:numPr>
      </w:pPr>
      <w:r>
        <w:t>P</w:t>
      </w:r>
      <w:r w:rsidRPr="002D1EAF">
        <w:t>resentation to P</w:t>
      </w:r>
      <w:r w:rsidR="003449B3">
        <w:t xml:space="preserve">uget </w:t>
      </w:r>
      <w:r w:rsidRPr="002D1EAF">
        <w:t>S</w:t>
      </w:r>
      <w:r w:rsidR="003449B3">
        <w:t xml:space="preserve">ound </w:t>
      </w:r>
      <w:r w:rsidRPr="002D1EAF">
        <w:t>S</w:t>
      </w:r>
      <w:r w:rsidR="003449B3">
        <w:t xml:space="preserve">almon </w:t>
      </w:r>
      <w:r w:rsidRPr="002D1EAF">
        <w:t>R</w:t>
      </w:r>
      <w:r w:rsidR="003449B3">
        <w:t xml:space="preserve">ecovery </w:t>
      </w:r>
      <w:r w:rsidRPr="002D1EAF">
        <w:t>C</w:t>
      </w:r>
      <w:r w:rsidR="003449B3">
        <w:t>ouncil.</w:t>
      </w:r>
    </w:p>
    <w:p w14:paraId="40A53A14" w14:textId="11A207EF" w:rsidR="002D1EAF" w:rsidRPr="000B4A30" w:rsidRDefault="003D19E3" w:rsidP="002D1EAF">
      <w:pPr>
        <w:pStyle w:val="ListParagraph"/>
        <w:numPr>
          <w:ilvl w:val="1"/>
          <w:numId w:val="44"/>
        </w:numPr>
      </w:pPr>
      <w:r w:rsidRPr="000B4A30">
        <w:t>Ecology met</w:t>
      </w:r>
      <w:r w:rsidR="002D1EAF" w:rsidRPr="000B4A30">
        <w:t xml:space="preserve"> with DFW staff to discuss progress and universal considerations</w:t>
      </w:r>
      <w:r w:rsidRPr="000B4A30">
        <w:t xml:space="preserve"> across WRIAs.</w:t>
      </w:r>
    </w:p>
    <w:p w14:paraId="65BC2FF7" w14:textId="68C96007" w:rsidR="005E591B" w:rsidRPr="000B4A30" w:rsidRDefault="00C764AE" w:rsidP="005E591B">
      <w:pPr>
        <w:pStyle w:val="ListParagraph"/>
        <w:numPr>
          <w:ilvl w:val="0"/>
          <w:numId w:val="44"/>
        </w:numPr>
      </w:pPr>
      <w:r w:rsidRPr="000B4A30">
        <w:t>Stacy shared a</w:t>
      </w:r>
      <w:r w:rsidR="003579D5" w:rsidRPr="000B4A30">
        <w:t xml:space="preserve"> hard-copy of the</w:t>
      </w:r>
      <w:r w:rsidRPr="000B4A30">
        <w:t xml:space="preserve"> </w:t>
      </w:r>
      <w:hyperlink r:id="rId15" w:history="1">
        <w:r w:rsidRPr="000B4A30">
          <w:rPr>
            <w:rStyle w:val="Hyperlink"/>
            <w:b/>
            <w:bCs/>
          </w:rPr>
          <w:t>Committee Brochure</w:t>
        </w:r>
      </w:hyperlink>
      <w:r w:rsidRPr="000B4A30">
        <w:t xml:space="preserve"> </w:t>
      </w:r>
      <w:r w:rsidR="00EC3D09" w:rsidRPr="000B4A30">
        <w:t xml:space="preserve">document that can be circulated to elected officials and decision-makers representing respective entities. </w:t>
      </w:r>
      <w:r w:rsidR="003579D5" w:rsidRPr="000B4A30">
        <w:t>The brochure p</w:t>
      </w:r>
      <w:r w:rsidR="00EC3D09" w:rsidRPr="000B4A30">
        <w:t xml:space="preserve">rovides background </w:t>
      </w:r>
      <w:r w:rsidR="003579D5" w:rsidRPr="000B4A30">
        <w:t xml:space="preserve">information </w:t>
      </w:r>
      <w:r w:rsidR="00EC3D09" w:rsidRPr="000B4A30">
        <w:t xml:space="preserve">and </w:t>
      </w:r>
      <w:r w:rsidR="003579D5" w:rsidRPr="000B4A30">
        <w:t xml:space="preserve">a </w:t>
      </w:r>
      <w:r w:rsidR="00EC3D09" w:rsidRPr="000B4A30">
        <w:t xml:space="preserve">timeline </w:t>
      </w:r>
      <w:r w:rsidR="003579D5" w:rsidRPr="000B4A30">
        <w:t>for upcoming</w:t>
      </w:r>
      <w:r w:rsidR="00EC3D09" w:rsidRPr="000B4A30">
        <w:t xml:space="preserve"> decisions. Stacy </w:t>
      </w:r>
      <w:r w:rsidR="003579D5" w:rsidRPr="000B4A30">
        <w:t>will distribute</w:t>
      </w:r>
      <w:r w:rsidR="00EC3D09" w:rsidRPr="000B4A30">
        <w:t xml:space="preserve"> as </w:t>
      </w:r>
      <w:r w:rsidR="003579D5" w:rsidRPr="000B4A30">
        <w:t xml:space="preserve">a </w:t>
      </w:r>
      <w:r w:rsidR="00EC3D09" w:rsidRPr="000B4A30">
        <w:t>PDF with printing instructions.</w:t>
      </w:r>
    </w:p>
    <w:p w14:paraId="33781B92" w14:textId="703FEF4D" w:rsidR="000058F9" w:rsidRPr="000B4A30" w:rsidRDefault="000058F9" w:rsidP="005E591B">
      <w:pPr>
        <w:pStyle w:val="ListParagraph"/>
        <w:numPr>
          <w:ilvl w:val="0"/>
          <w:numId w:val="44"/>
        </w:numPr>
      </w:pPr>
      <w:r w:rsidRPr="000B4A30">
        <w:t xml:space="preserve">Ecology is working on two memos and a </w:t>
      </w:r>
      <w:r w:rsidR="006545AF" w:rsidRPr="000B4A30">
        <w:t xml:space="preserve">technical </w:t>
      </w:r>
      <w:r w:rsidRPr="000B4A30">
        <w:t>progress document:</w:t>
      </w:r>
    </w:p>
    <w:p w14:paraId="5F8E8EE6" w14:textId="49D8B27C" w:rsidR="000058F9" w:rsidRPr="00511661" w:rsidRDefault="00401F9B" w:rsidP="000058F9">
      <w:pPr>
        <w:pStyle w:val="ListParagraph"/>
        <w:numPr>
          <w:ilvl w:val="1"/>
          <w:numId w:val="44"/>
        </w:numPr>
      </w:pPr>
      <w:r w:rsidRPr="00511661">
        <w:rPr>
          <w:bCs/>
        </w:rPr>
        <w:t>PEW g</w:t>
      </w:r>
      <w:r w:rsidR="000058F9" w:rsidRPr="00511661">
        <w:rPr>
          <w:bCs/>
        </w:rPr>
        <w:t>rowth projections memo</w:t>
      </w:r>
      <w:r w:rsidR="006545AF" w:rsidRPr="00511661">
        <w:t xml:space="preserve"> – available next week</w:t>
      </w:r>
    </w:p>
    <w:p w14:paraId="138D1778" w14:textId="4D28FAB3" w:rsidR="000058F9" w:rsidRPr="00511661" w:rsidRDefault="00526E01" w:rsidP="000058F9">
      <w:pPr>
        <w:pStyle w:val="ListParagraph"/>
        <w:numPr>
          <w:ilvl w:val="1"/>
          <w:numId w:val="44"/>
        </w:numPr>
      </w:pPr>
      <w:r w:rsidRPr="00511661">
        <w:rPr>
          <w:bCs/>
        </w:rPr>
        <w:t>Updates to subbasin delineations memo</w:t>
      </w:r>
      <w:r w:rsidRPr="00511661">
        <w:t xml:space="preserve"> </w:t>
      </w:r>
      <w:r w:rsidR="006545AF" w:rsidRPr="00511661">
        <w:t>– available next week</w:t>
      </w:r>
    </w:p>
    <w:p w14:paraId="5175EBB1" w14:textId="01FB7F73" w:rsidR="006545AF" w:rsidRDefault="00FB02A5" w:rsidP="000058F9">
      <w:pPr>
        <w:pStyle w:val="ListParagraph"/>
        <w:numPr>
          <w:ilvl w:val="1"/>
          <w:numId w:val="44"/>
        </w:numPr>
      </w:pPr>
      <w:r w:rsidRPr="00511661">
        <w:rPr>
          <w:bCs/>
        </w:rPr>
        <w:t>Technical progress memo</w:t>
      </w:r>
      <w:r w:rsidRPr="00511661">
        <w:t xml:space="preserve"> –</w:t>
      </w:r>
      <w:r>
        <w:t xml:space="preserve"> available before next committee meeting</w:t>
      </w:r>
    </w:p>
    <w:p w14:paraId="0BA16C0C" w14:textId="0ABC93DF" w:rsidR="00912A9B" w:rsidRPr="00795A07" w:rsidRDefault="00491A21" w:rsidP="00795A07">
      <w:pPr>
        <w:pStyle w:val="Heading1"/>
      </w:pPr>
      <w:r>
        <w:t>P</w:t>
      </w:r>
      <w:r w:rsidR="00412849">
        <w:t>lan Review Process</w:t>
      </w:r>
    </w:p>
    <w:p w14:paraId="00C8B882" w14:textId="6EB7646F" w:rsidR="00F06973" w:rsidRDefault="00B87182" w:rsidP="00767F21">
      <w:pPr>
        <w:rPr>
          <w:rFonts w:eastAsia="Times New Roman" w:cs="Calibri"/>
        </w:rPr>
      </w:pPr>
      <w:r w:rsidRPr="00B87182">
        <w:rPr>
          <w:rFonts w:eastAsia="Times New Roman" w:cs="Calibri"/>
        </w:rPr>
        <w:t xml:space="preserve">All committee members must approve the </w:t>
      </w:r>
      <w:r>
        <w:rPr>
          <w:rFonts w:eastAsia="Times New Roman" w:cs="Calibri"/>
        </w:rPr>
        <w:t>WRE Pl</w:t>
      </w:r>
      <w:r w:rsidRPr="00B87182">
        <w:rPr>
          <w:rFonts w:eastAsia="Times New Roman" w:cs="Calibri"/>
        </w:rPr>
        <w:t>an before Ecology’s review.</w:t>
      </w:r>
      <w:r>
        <w:rPr>
          <w:rFonts w:eastAsia="Times New Roman" w:cs="Calibri"/>
        </w:rPr>
        <w:t xml:space="preserve"> While t</w:t>
      </w:r>
      <w:r w:rsidR="00570DC2">
        <w:rPr>
          <w:rFonts w:eastAsia="Times New Roman" w:cs="Calibri"/>
        </w:rPr>
        <w:t xml:space="preserve">he legislation does not require governments and organizations </w:t>
      </w:r>
      <w:r w:rsidR="00BF6B9A">
        <w:rPr>
          <w:rFonts w:eastAsia="Times New Roman" w:cs="Calibri"/>
        </w:rPr>
        <w:t xml:space="preserve">on the committee to </w:t>
      </w:r>
      <w:r w:rsidR="00BE361F">
        <w:rPr>
          <w:rFonts w:eastAsia="Times New Roman" w:cs="Calibri"/>
        </w:rPr>
        <w:t xml:space="preserve">go through a formal internal approval </w:t>
      </w:r>
      <w:r w:rsidR="001E56E7">
        <w:rPr>
          <w:rFonts w:eastAsia="Times New Roman" w:cs="Calibri"/>
        </w:rPr>
        <w:t>process</w:t>
      </w:r>
      <w:r w:rsidR="00BE361F">
        <w:rPr>
          <w:rFonts w:eastAsia="Times New Roman" w:cs="Calibri"/>
        </w:rPr>
        <w:t xml:space="preserve"> before approving </w:t>
      </w:r>
      <w:r w:rsidR="007265B3">
        <w:rPr>
          <w:rFonts w:eastAsia="Times New Roman" w:cs="Calibri"/>
        </w:rPr>
        <w:t xml:space="preserve">the </w:t>
      </w:r>
      <w:r>
        <w:rPr>
          <w:rFonts w:eastAsia="Times New Roman" w:cs="Calibri"/>
        </w:rPr>
        <w:t>WRE</w:t>
      </w:r>
      <w:r w:rsidR="00D06100">
        <w:rPr>
          <w:rFonts w:eastAsia="Times New Roman" w:cs="Calibri"/>
        </w:rPr>
        <w:t>C</w:t>
      </w:r>
      <w:r>
        <w:rPr>
          <w:rFonts w:eastAsia="Times New Roman" w:cs="Calibri"/>
        </w:rPr>
        <w:t xml:space="preserve"> </w:t>
      </w:r>
      <w:r w:rsidR="007265B3">
        <w:rPr>
          <w:rFonts w:eastAsia="Times New Roman" w:cs="Calibri"/>
        </w:rPr>
        <w:t xml:space="preserve">plan, committee members should </w:t>
      </w:r>
      <w:r w:rsidR="00722D60">
        <w:rPr>
          <w:rFonts w:eastAsia="Times New Roman" w:cs="Calibri"/>
        </w:rPr>
        <w:t xml:space="preserve">consult with their organizations to determine </w:t>
      </w:r>
      <w:r w:rsidR="00C16E3E">
        <w:rPr>
          <w:rFonts w:eastAsia="Times New Roman" w:cs="Calibri"/>
        </w:rPr>
        <w:t>their</w:t>
      </w:r>
      <w:r w:rsidR="00722D60">
        <w:rPr>
          <w:rFonts w:eastAsia="Times New Roman" w:cs="Calibri"/>
        </w:rPr>
        <w:t xml:space="preserve"> internal review process</w:t>
      </w:r>
      <w:r w:rsidR="00C16E3E">
        <w:rPr>
          <w:rFonts w:eastAsia="Times New Roman" w:cs="Calibri"/>
        </w:rPr>
        <w:t xml:space="preserve">es. </w:t>
      </w:r>
      <w:r w:rsidR="006D732D">
        <w:rPr>
          <w:rFonts w:eastAsia="Times New Roman" w:cs="Calibri"/>
        </w:rPr>
        <w:t>The committee chair is</w:t>
      </w:r>
      <w:r w:rsidR="00EB2B09">
        <w:rPr>
          <w:rFonts w:eastAsia="Times New Roman" w:cs="Calibri"/>
        </w:rPr>
        <w:t xml:space="preserve"> collecting </w:t>
      </w:r>
      <w:r w:rsidR="000640FA" w:rsidRPr="00511661">
        <w:rPr>
          <w:rFonts w:eastAsia="Times New Roman" w:cs="Calibri"/>
          <w:bCs/>
        </w:rPr>
        <w:t>WRE</w:t>
      </w:r>
      <w:r w:rsidR="00DA6266" w:rsidRPr="00511661">
        <w:rPr>
          <w:rFonts w:eastAsia="Times New Roman" w:cs="Calibri"/>
          <w:bCs/>
        </w:rPr>
        <w:t>C</w:t>
      </w:r>
      <w:r w:rsidR="000640FA" w:rsidRPr="00511661">
        <w:rPr>
          <w:rFonts w:eastAsia="Times New Roman" w:cs="Calibri"/>
          <w:bCs/>
        </w:rPr>
        <w:t xml:space="preserve"> Plan Local Approval Process Forms</w:t>
      </w:r>
      <w:r w:rsidR="006D244E" w:rsidRPr="00511661">
        <w:rPr>
          <w:rFonts w:eastAsia="Times New Roman" w:cs="Calibri"/>
        </w:rPr>
        <w:t xml:space="preserve"> to</w:t>
      </w:r>
      <w:r w:rsidR="006D244E">
        <w:rPr>
          <w:rFonts w:eastAsia="Times New Roman" w:cs="Calibri"/>
        </w:rPr>
        <w:t xml:space="preserve"> accommodate review and approval timelines</w:t>
      </w:r>
      <w:r w:rsidR="00FF4CB3">
        <w:rPr>
          <w:rFonts w:eastAsia="Times New Roman" w:cs="Calibri"/>
        </w:rPr>
        <w:t xml:space="preserve"> and</w:t>
      </w:r>
      <w:r w:rsidR="001F53AA">
        <w:rPr>
          <w:rFonts w:eastAsia="Times New Roman" w:cs="Calibri"/>
        </w:rPr>
        <w:t xml:space="preserve"> shape future committee meetings</w:t>
      </w:r>
      <w:r w:rsidR="006D244E">
        <w:rPr>
          <w:rFonts w:eastAsia="Times New Roman" w:cs="Calibri"/>
        </w:rPr>
        <w:t xml:space="preserve">. Ecology will </w:t>
      </w:r>
      <w:r w:rsidR="00F06973" w:rsidRPr="00BC02E8">
        <w:rPr>
          <w:rFonts w:eastAsia="Times New Roman" w:cs="Calibri"/>
        </w:rPr>
        <w:t>provide components of the plan throughout the spring and summer</w:t>
      </w:r>
      <w:r w:rsidR="006D244E">
        <w:rPr>
          <w:rFonts w:eastAsia="Times New Roman" w:cs="Calibri"/>
        </w:rPr>
        <w:t xml:space="preserve"> 2020</w:t>
      </w:r>
      <w:r w:rsidR="00F06973" w:rsidRPr="00BC02E8">
        <w:rPr>
          <w:rFonts w:eastAsia="Times New Roman" w:cs="Calibri"/>
        </w:rPr>
        <w:t xml:space="preserve">, with the compilation of </w:t>
      </w:r>
      <w:r w:rsidR="000640FA" w:rsidRPr="00BC02E8">
        <w:rPr>
          <w:rFonts w:eastAsia="Times New Roman" w:cs="Calibri"/>
        </w:rPr>
        <w:t>the initial</w:t>
      </w:r>
      <w:r w:rsidR="00F06973" w:rsidRPr="00BC02E8">
        <w:rPr>
          <w:rFonts w:eastAsia="Times New Roman" w:cs="Calibri"/>
        </w:rPr>
        <w:t xml:space="preserve"> draft components around early August</w:t>
      </w:r>
      <w:r w:rsidR="006D244E">
        <w:rPr>
          <w:rFonts w:eastAsia="Times New Roman" w:cs="Calibri"/>
        </w:rPr>
        <w:t xml:space="preserve"> 2020</w:t>
      </w:r>
      <w:r w:rsidR="00F06973" w:rsidRPr="00BC02E8">
        <w:rPr>
          <w:rFonts w:eastAsia="Times New Roman" w:cs="Calibri"/>
        </w:rPr>
        <w:t xml:space="preserve">. </w:t>
      </w:r>
    </w:p>
    <w:p w14:paraId="7A7C9EA0" w14:textId="77777777" w:rsidR="00E57165" w:rsidRDefault="00E57165" w:rsidP="00767F21">
      <w:pPr>
        <w:rPr>
          <w:rFonts w:eastAsia="Times New Roman" w:cs="Calibri"/>
        </w:rPr>
      </w:pPr>
    </w:p>
    <w:p w14:paraId="19DE4F2C" w14:textId="6195DF25" w:rsidR="00E57165" w:rsidRPr="00EB2B09" w:rsidRDefault="00E57165" w:rsidP="00767F21">
      <w:pPr>
        <w:rPr>
          <w:rFonts w:eastAsia="Times New Roman" w:cs="Calibri"/>
          <w:b/>
          <w:bCs/>
        </w:rPr>
      </w:pPr>
      <w:r w:rsidRPr="00EB2B09">
        <w:rPr>
          <w:rFonts w:eastAsia="Times New Roman" w:cs="Calibri"/>
          <w:b/>
          <w:bCs/>
        </w:rPr>
        <w:t>Reference Material</w:t>
      </w:r>
      <w:r w:rsidR="000E2C2A">
        <w:rPr>
          <w:rFonts w:eastAsia="Times New Roman" w:cs="Calibri"/>
          <w:b/>
          <w:bCs/>
        </w:rPr>
        <w:t>s</w:t>
      </w:r>
      <w:r w:rsidR="00311D9F" w:rsidRPr="00EB2B09">
        <w:rPr>
          <w:rFonts w:eastAsia="Times New Roman" w:cs="Calibri"/>
          <w:b/>
          <w:bCs/>
        </w:rPr>
        <w:t xml:space="preserve"> </w:t>
      </w:r>
    </w:p>
    <w:p w14:paraId="146AD665" w14:textId="68FD5450" w:rsidR="00491A21" w:rsidRPr="00491A21" w:rsidRDefault="00D643C1" w:rsidP="00491A21">
      <w:pPr>
        <w:pStyle w:val="ListParagraph"/>
        <w:numPr>
          <w:ilvl w:val="0"/>
          <w:numId w:val="29"/>
        </w:numPr>
        <w:textAlignment w:val="center"/>
        <w:rPr>
          <w:rFonts w:eastAsia="Times New Roman" w:cs="Calibri"/>
        </w:rPr>
      </w:pPr>
      <w:r>
        <w:rPr>
          <w:rFonts w:eastAsia="Times New Roman" w:cs="Calibri"/>
        </w:rPr>
        <w:t>Copies of</w:t>
      </w:r>
      <w:r w:rsidR="0076403E">
        <w:rPr>
          <w:rFonts w:eastAsia="Times New Roman" w:cs="Calibri"/>
        </w:rPr>
        <w:t xml:space="preserve"> completed</w:t>
      </w:r>
      <w:r>
        <w:rPr>
          <w:rFonts w:eastAsia="Times New Roman" w:cs="Calibri"/>
        </w:rPr>
        <w:t xml:space="preserve"> </w:t>
      </w:r>
      <w:r w:rsidR="0076403E">
        <w:rPr>
          <w:rFonts w:eastAsia="Times New Roman" w:cs="Calibri"/>
        </w:rPr>
        <w:t xml:space="preserve">WRE Plan Local </w:t>
      </w:r>
      <w:r w:rsidR="000640FA">
        <w:rPr>
          <w:rFonts w:eastAsia="Times New Roman" w:cs="Calibri"/>
        </w:rPr>
        <w:t>Approval</w:t>
      </w:r>
      <w:r w:rsidR="0076403E">
        <w:rPr>
          <w:rFonts w:eastAsia="Times New Roman" w:cs="Calibri"/>
        </w:rPr>
        <w:t xml:space="preserve"> Process Forms</w:t>
      </w:r>
      <w:r w:rsidR="00B441B3">
        <w:rPr>
          <w:rFonts w:eastAsia="Times New Roman" w:cs="Calibri"/>
        </w:rPr>
        <w:t xml:space="preserve"> available for reference.</w:t>
      </w:r>
    </w:p>
    <w:p w14:paraId="64DAC3AE" w14:textId="7878A881" w:rsidR="00C95434" w:rsidRDefault="00C95434" w:rsidP="00767F21"/>
    <w:p w14:paraId="3791E40C" w14:textId="40B08855" w:rsidR="00E57165" w:rsidRPr="00EB2B09" w:rsidRDefault="00E57165" w:rsidP="00767F21">
      <w:pPr>
        <w:rPr>
          <w:b/>
          <w:bCs/>
        </w:rPr>
      </w:pPr>
      <w:r w:rsidRPr="00EB2B09">
        <w:rPr>
          <w:b/>
          <w:bCs/>
        </w:rPr>
        <w:t>Discussion</w:t>
      </w:r>
    </w:p>
    <w:p w14:paraId="5F0F6176" w14:textId="791AAA63" w:rsidR="00DB6969" w:rsidRPr="00A83F21" w:rsidRDefault="00DB6969" w:rsidP="00DB6969">
      <w:pPr>
        <w:pStyle w:val="ListParagraph"/>
        <w:numPr>
          <w:ilvl w:val="0"/>
          <w:numId w:val="38"/>
        </w:numPr>
      </w:pPr>
      <w:r w:rsidRPr="00A83F21">
        <w:t>Interest groups</w:t>
      </w:r>
      <w:r w:rsidR="006D732D">
        <w:t xml:space="preserve"> ( agricultural, </w:t>
      </w:r>
      <w:r>
        <w:t xml:space="preserve">environmental </w:t>
      </w:r>
      <w:r w:rsidR="006D732D">
        <w:t xml:space="preserve">and residential </w:t>
      </w:r>
      <w:r>
        <w:t xml:space="preserve">building </w:t>
      </w:r>
      <w:r w:rsidR="006D732D">
        <w:t>reps)</w:t>
      </w:r>
      <w:r w:rsidRPr="00A83F21">
        <w:t xml:space="preserve"> are reminded to ensure they are keeping interested parties in the loop and addressing any questions/concerns along the way.</w:t>
      </w:r>
      <w:r w:rsidR="0055728C">
        <w:t xml:space="preserve">  Similarly, all members are encouraged to keep persons who must ultimately approve the plan briefed along the way so they will be prepared for final review and approval.</w:t>
      </w:r>
    </w:p>
    <w:p w14:paraId="2CC3AE78" w14:textId="5D9724C4" w:rsidR="00013995" w:rsidRDefault="00F969EA" w:rsidP="003A026C">
      <w:pPr>
        <w:pStyle w:val="ListParagraph"/>
        <w:numPr>
          <w:ilvl w:val="0"/>
          <w:numId w:val="38"/>
        </w:numPr>
      </w:pPr>
      <w:r>
        <w:t xml:space="preserve">Members of the committee provided a high level overview of their respective government’s or organization’s </w:t>
      </w:r>
      <w:r w:rsidRPr="006D732D">
        <w:rPr>
          <w:bCs/>
        </w:rPr>
        <w:t>internal review and approval timeline</w:t>
      </w:r>
      <w:r w:rsidR="00844C2F" w:rsidRPr="006D732D">
        <w:rPr>
          <w:bCs/>
        </w:rPr>
        <w:t>s</w:t>
      </w:r>
      <w:r w:rsidR="006D732D">
        <w:rPr>
          <w:bCs/>
        </w:rPr>
        <w:t>. The anticipated review timeline for WRIA 15 committee members ranges from a few weeks to three months.</w:t>
      </w:r>
      <w:r w:rsidR="006609A9">
        <w:t xml:space="preserve"> Stacy and Susan will plan the plan development and review timeline based on these needs. Members identified the need for brochures, presentations and potentially other support during the review process. </w:t>
      </w:r>
    </w:p>
    <w:p w14:paraId="0A6A4866" w14:textId="61F67256" w:rsidR="006609A9" w:rsidRDefault="006609A9" w:rsidP="003A026C">
      <w:pPr>
        <w:pStyle w:val="ListParagraph"/>
        <w:numPr>
          <w:ilvl w:val="0"/>
          <w:numId w:val="38"/>
        </w:numPr>
      </w:pPr>
      <w:r>
        <w:lastRenderedPageBreak/>
        <w:t xml:space="preserve">We are waiting on local review process needs from Squaxin Island Tribe, </w:t>
      </w:r>
      <w:r w:rsidR="008441DC">
        <w:t xml:space="preserve">King </w:t>
      </w:r>
      <w:r>
        <w:t xml:space="preserve">County and City of Poulsbo. Unless these entities provide information on their timelines and needs, Ecology </w:t>
      </w:r>
      <w:r w:rsidR="00970176">
        <w:t>cannot</w:t>
      </w:r>
      <w:r>
        <w:t xml:space="preserve"> account for their needs in the plan development and review process. </w:t>
      </w:r>
    </w:p>
    <w:p w14:paraId="70FC2783" w14:textId="73B043E3" w:rsidR="000B4A30" w:rsidRDefault="000B4A30" w:rsidP="003A026C">
      <w:pPr>
        <w:pStyle w:val="ListParagraph"/>
        <w:numPr>
          <w:ilvl w:val="0"/>
          <w:numId w:val="38"/>
        </w:numPr>
      </w:pPr>
      <w:r>
        <w:t>Note that the City of Poulsbo has not attended meetings for several months and Stacy will follow up with them to check on their anticipated committee participation going forward.</w:t>
      </w:r>
    </w:p>
    <w:p w14:paraId="14760C1E" w14:textId="0FBB87DC" w:rsidR="00844C2F" w:rsidRDefault="00844C2F" w:rsidP="00844C2F"/>
    <w:p w14:paraId="187BDF0D" w14:textId="77777777" w:rsidR="00DB6969" w:rsidRPr="00854A84" w:rsidRDefault="00DB6969" w:rsidP="000B037D">
      <w:pPr>
        <w:pStyle w:val="Heading1"/>
      </w:pPr>
      <w:r w:rsidRPr="00854A84">
        <w:t>Growth Projections</w:t>
      </w:r>
    </w:p>
    <w:p w14:paraId="125F08FF" w14:textId="3EF6A4B5" w:rsidR="00855E10" w:rsidRDefault="00855E10" w:rsidP="00C95434">
      <w:r w:rsidRPr="00854A84">
        <w:t xml:space="preserve">Ecology will share </w:t>
      </w:r>
      <w:r w:rsidR="006609A9">
        <w:t xml:space="preserve">a </w:t>
      </w:r>
      <w:r w:rsidRPr="00854A84">
        <w:t xml:space="preserve">technical memo on growth projections next week. </w:t>
      </w:r>
      <w:r w:rsidR="006609A9">
        <w:t xml:space="preserve">Ecology provided a discussion guide, based on input from Kitsap County, KPUD and Bainbridge Island, </w:t>
      </w:r>
      <w:r w:rsidR="00E16CB3">
        <w:t xml:space="preserve">proposing recommendations for the low, medium, and high permit exempt well growth projections. </w:t>
      </w:r>
      <w:r>
        <w:t xml:space="preserve">Refer to </w:t>
      </w:r>
      <w:r w:rsidR="00E16CB3">
        <w:t xml:space="preserve">the </w:t>
      </w:r>
      <w:r w:rsidR="006609A9">
        <w:t>discussion guide</w:t>
      </w:r>
      <w:r>
        <w:t xml:space="preserve"> for details.</w:t>
      </w:r>
      <w:r w:rsidR="00A810E4" w:rsidRPr="00A810E4">
        <w:t xml:space="preserve"> </w:t>
      </w:r>
    </w:p>
    <w:p w14:paraId="18F87033" w14:textId="77777777" w:rsidR="00A810E4" w:rsidRDefault="00A810E4" w:rsidP="00C95434"/>
    <w:p w14:paraId="2F75CBE9" w14:textId="1276E07C" w:rsidR="003A026C" w:rsidRPr="00DB6969" w:rsidRDefault="003A026C" w:rsidP="003A026C">
      <w:pPr>
        <w:rPr>
          <w:b/>
          <w:bCs/>
        </w:rPr>
      </w:pPr>
      <w:r w:rsidRPr="00DB6969">
        <w:rPr>
          <w:b/>
          <w:bCs/>
        </w:rPr>
        <w:t>Reference Material</w:t>
      </w:r>
      <w:r w:rsidR="00E5780B">
        <w:rPr>
          <w:b/>
          <w:bCs/>
        </w:rPr>
        <w:t>s</w:t>
      </w:r>
    </w:p>
    <w:p w14:paraId="332EEC96" w14:textId="2B4E10A2" w:rsidR="00E5780B" w:rsidRPr="00854A84" w:rsidRDefault="009B359A" w:rsidP="008B24A4">
      <w:pPr>
        <w:pStyle w:val="ListParagraph"/>
        <w:numPr>
          <w:ilvl w:val="0"/>
          <w:numId w:val="25"/>
        </w:numPr>
      </w:pPr>
      <w:hyperlink r:id="rId16" w:history="1">
        <w:r w:rsidR="006609A9" w:rsidRPr="006609A9">
          <w:rPr>
            <w:rStyle w:val="Hyperlink"/>
          </w:rPr>
          <w:t>Discussion guide.</w:t>
        </w:r>
      </w:hyperlink>
    </w:p>
    <w:p w14:paraId="16D1D70F" w14:textId="77777777" w:rsidR="00E16CB3" w:rsidRDefault="00E16CB3" w:rsidP="00640794">
      <w:pPr>
        <w:rPr>
          <w:b/>
          <w:bCs/>
        </w:rPr>
      </w:pPr>
    </w:p>
    <w:p w14:paraId="3695F608" w14:textId="77E4926A" w:rsidR="00640794" w:rsidRDefault="00640794" w:rsidP="00640794">
      <w:pPr>
        <w:rPr>
          <w:b/>
          <w:bCs/>
        </w:rPr>
      </w:pPr>
      <w:r w:rsidRPr="00DB6969">
        <w:rPr>
          <w:b/>
          <w:bCs/>
        </w:rPr>
        <w:t>Discussion</w:t>
      </w:r>
    </w:p>
    <w:p w14:paraId="0428180B" w14:textId="7D54D1F2" w:rsidR="0069740A" w:rsidRDefault="009977F4" w:rsidP="0069740A">
      <w:pPr>
        <w:pStyle w:val="ListParagraph"/>
        <w:numPr>
          <w:ilvl w:val="0"/>
          <w:numId w:val="46"/>
        </w:numPr>
      </w:pPr>
      <w:r>
        <w:t xml:space="preserve">The committee agreed to move forward with the </w:t>
      </w:r>
      <w:r w:rsidR="007F4568">
        <w:t xml:space="preserve">growth projection range </w:t>
      </w:r>
      <w:r w:rsidR="000B4A30">
        <w:t xml:space="preserve">as provided in the discussion guide </w:t>
      </w:r>
      <w:r w:rsidR="007F4568">
        <w:t>for Kitsap County.</w:t>
      </w:r>
      <w:r w:rsidR="0069740A">
        <w:t xml:space="preserve"> </w:t>
      </w:r>
    </w:p>
    <w:tbl>
      <w:tblPr>
        <w:tblW w:w="8910" w:type="dxa"/>
        <w:tblInd w:w="620" w:type="dxa"/>
        <w:tblCellMar>
          <w:left w:w="0" w:type="dxa"/>
          <w:right w:w="0" w:type="dxa"/>
        </w:tblCellMar>
        <w:tblLook w:val="04A0" w:firstRow="1" w:lastRow="0" w:firstColumn="1" w:lastColumn="0" w:noHBand="0" w:noVBand="1"/>
      </w:tblPr>
      <w:tblGrid>
        <w:gridCol w:w="1548"/>
        <w:gridCol w:w="2952"/>
        <w:gridCol w:w="2205"/>
        <w:gridCol w:w="2205"/>
      </w:tblGrid>
      <w:tr w:rsidR="00B12C56" w:rsidRPr="00D51400" w14:paraId="105F7375" w14:textId="77777777" w:rsidTr="00B12C56">
        <w:trPr>
          <w:trHeight w:val="370"/>
        </w:trPr>
        <w:tc>
          <w:tcPr>
            <w:tcW w:w="1548"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06626B6D" w14:textId="77777777" w:rsidR="0069740A" w:rsidRPr="00D51400" w:rsidRDefault="0069740A" w:rsidP="00114BE1">
            <w:pPr>
              <w:pStyle w:val="ListParagraph"/>
            </w:pPr>
            <w:r w:rsidRPr="00D51400">
              <w:rPr>
                <w:b/>
                <w:bCs/>
              </w:rPr>
              <w:t> </w:t>
            </w:r>
          </w:p>
        </w:tc>
        <w:tc>
          <w:tcPr>
            <w:tcW w:w="295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08BFE4EE" w14:textId="77777777" w:rsidR="0069740A" w:rsidRPr="00D51400" w:rsidRDefault="0069740A" w:rsidP="00401F9B">
            <w:pPr>
              <w:pStyle w:val="ListParagraph"/>
              <w:ind w:left="0"/>
            </w:pPr>
            <w:r w:rsidRPr="00D51400">
              <w:rPr>
                <w:b/>
                <w:bCs/>
              </w:rPr>
              <w:t>Low Range</w:t>
            </w:r>
          </w:p>
        </w:tc>
        <w:tc>
          <w:tcPr>
            <w:tcW w:w="220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44BE3802" w14:textId="77777777" w:rsidR="0069740A" w:rsidRPr="00D51400" w:rsidRDefault="0069740A" w:rsidP="00401F9B">
            <w:pPr>
              <w:pStyle w:val="ListParagraph"/>
              <w:ind w:left="0"/>
            </w:pPr>
            <w:r w:rsidRPr="00D51400">
              <w:rPr>
                <w:b/>
                <w:bCs/>
              </w:rPr>
              <w:t>Medium Range</w:t>
            </w:r>
          </w:p>
        </w:tc>
        <w:tc>
          <w:tcPr>
            <w:tcW w:w="220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50776B62" w14:textId="77777777" w:rsidR="0069740A" w:rsidRPr="00D51400" w:rsidRDefault="0069740A" w:rsidP="00401F9B">
            <w:pPr>
              <w:pStyle w:val="ListParagraph"/>
              <w:ind w:left="0"/>
            </w:pPr>
            <w:r w:rsidRPr="00D51400">
              <w:rPr>
                <w:b/>
                <w:bCs/>
              </w:rPr>
              <w:t>High Range</w:t>
            </w:r>
          </w:p>
        </w:tc>
      </w:tr>
      <w:tr w:rsidR="00B12C56" w:rsidRPr="00D51400" w14:paraId="56E90D03" w14:textId="77777777" w:rsidTr="00B12C56">
        <w:trPr>
          <w:trHeight w:val="285"/>
        </w:trPr>
        <w:tc>
          <w:tcPr>
            <w:tcW w:w="1548" w:type="dxa"/>
            <w:tcBorders>
              <w:top w:val="single" w:sz="24"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38DD15B6" w14:textId="244901FB" w:rsidR="0069740A" w:rsidRPr="00D51400" w:rsidRDefault="009E14AE" w:rsidP="00A13593">
            <w:pPr>
              <w:pStyle w:val="ListParagraph"/>
              <w:ind w:left="0"/>
            </w:pPr>
            <w:r>
              <w:rPr>
                <w:b/>
                <w:bCs/>
              </w:rPr>
              <w:t>Kitsap</w:t>
            </w:r>
            <w:r w:rsidR="00401F9B">
              <w:rPr>
                <w:b/>
                <w:bCs/>
              </w:rPr>
              <w:t xml:space="preserve"> County</w:t>
            </w:r>
          </w:p>
        </w:tc>
        <w:tc>
          <w:tcPr>
            <w:tcW w:w="2952"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8" w:type="dxa"/>
              <w:bottom w:w="0" w:type="dxa"/>
              <w:right w:w="108" w:type="dxa"/>
            </w:tcMar>
          </w:tcPr>
          <w:p w14:paraId="1496C887" w14:textId="6F68DD85" w:rsidR="0069740A" w:rsidRPr="00D51400" w:rsidRDefault="00AE587B" w:rsidP="00401F9B">
            <w:pPr>
              <w:pStyle w:val="ListParagraph"/>
              <w:ind w:left="0"/>
            </w:pPr>
            <w:r>
              <w:t>2,568</w:t>
            </w:r>
          </w:p>
        </w:tc>
        <w:tc>
          <w:tcPr>
            <w:tcW w:w="2205"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8" w:type="dxa"/>
              <w:bottom w:w="0" w:type="dxa"/>
              <w:right w:w="108" w:type="dxa"/>
            </w:tcMar>
          </w:tcPr>
          <w:p w14:paraId="77979B9C" w14:textId="57F35B93" w:rsidR="0069740A" w:rsidRPr="00D51400" w:rsidRDefault="00AE587B" w:rsidP="00401F9B">
            <w:pPr>
              <w:pStyle w:val="ListParagraph"/>
              <w:ind w:left="0"/>
            </w:pPr>
            <w:r>
              <w:t>2,920</w:t>
            </w:r>
          </w:p>
        </w:tc>
        <w:tc>
          <w:tcPr>
            <w:tcW w:w="2205" w:type="dxa"/>
            <w:tcBorders>
              <w:top w:val="single" w:sz="24" w:space="0" w:color="FFFFFF"/>
              <w:left w:val="single" w:sz="8" w:space="0" w:color="FFFFFF"/>
              <w:bottom w:val="single" w:sz="24" w:space="0" w:color="FFFFFF"/>
              <w:right w:val="single" w:sz="8" w:space="0" w:color="FFFFFF"/>
            </w:tcBorders>
            <w:shd w:val="clear" w:color="auto" w:fill="D2DEEF"/>
            <w:tcMar>
              <w:top w:w="15" w:type="dxa"/>
              <w:left w:w="108" w:type="dxa"/>
              <w:bottom w:w="0" w:type="dxa"/>
              <w:right w:w="108" w:type="dxa"/>
            </w:tcMar>
          </w:tcPr>
          <w:p w14:paraId="0E39B533" w14:textId="48009056" w:rsidR="0069740A" w:rsidRPr="00D51400" w:rsidRDefault="00A13593" w:rsidP="00401F9B">
            <w:pPr>
              <w:pStyle w:val="ListParagraph"/>
              <w:ind w:left="0"/>
            </w:pPr>
            <w:r>
              <w:t>3,066</w:t>
            </w:r>
          </w:p>
        </w:tc>
      </w:tr>
      <w:tr w:rsidR="00A13593" w:rsidRPr="00D51400" w14:paraId="58774174" w14:textId="77777777" w:rsidTr="00B12C56">
        <w:trPr>
          <w:trHeight w:val="285"/>
        </w:trPr>
        <w:tc>
          <w:tcPr>
            <w:tcW w:w="1548"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tcPr>
          <w:p w14:paraId="0819C8D7" w14:textId="3A74DB98" w:rsidR="00A13593" w:rsidRDefault="00A13593" w:rsidP="00A13593">
            <w:pPr>
              <w:pStyle w:val="ListParagraph"/>
              <w:ind w:left="0"/>
              <w:rPr>
                <w:b/>
                <w:bCs/>
              </w:rPr>
            </w:pPr>
            <w:r>
              <w:rPr>
                <w:b/>
                <w:bCs/>
              </w:rPr>
              <w:t>Justification</w:t>
            </w:r>
          </w:p>
        </w:tc>
        <w:tc>
          <w:tcPr>
            <w:tcW w:w="295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603A9215" w14:textId="1851E56C" w:rsidR="00A13593" w:rsidRDefault="00B12C56" w:rsidP="000B4A30">
            <w:pPr>
              <w:pStyle w:val="ListParagraph"/>
              <w:ind w:left="0"/>
            </w:pPr>
            <w:r w:rsidRPr="00B12C56">
              <w:t xml:space="preserve">Use the 2077 </w:t>
            </w:r>
            <w:r w:rsidR="00970176" w:rsidRPr="00B12C56">
              <w:t>projection plus</w:t>
            </w:r>
            <w:r w:rsidR="001E56E7" w:rsidRPr="00B12C56">
              <w:t xml:space="preserve"> an</w:t>
            </w:r>
            <w:r w:rsidRPr="00B12C56">
              <w:t xml:space="preserve"> estimate of 491 wells for </w:t>
            </w:r>
            <w:r w:rsidR="00970176" w:rsidRPr="00B12C56">
              <w:t>Bainbridge Island</w:t>
            </w:r>
            <w:r w:rsidRPr="00B12C56">
              <w:t xml:space="preserve"> </w:t>
            </w:r>
            <w:r w:rsidR="00970176" w:rsidRPr="00B12C56">
              <w:t>based on</w:t>
            </w:r>
            <w:r w:rsidRPr="00B12C56">
              <w:t xml:space="preserve"> the method and the estimate </w:t>
            </w:r>
            <w:r w:rsidR="00970176" w:rsidRPr="00B12C56">
              <w:t>provided by</w:t>
            </w:r>
            <w:r w:rsidRPr="00B12C56">
              <w:t xml:space="preserve"> Kitsap County.</w:t>
            </w:r>
          </w:p>
        </w:tc>
        <w:tc>
          <w:tcPr>
            <w:tcW w:w="220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42030F63" w14:textId="04C3F76B" w:rsidR="00A13593" w:rsidRDefault="00B12C56" w:rsidP="00401F9B">
            <w:pPr>
              <w:pStyle w:val="ListParagraph"/>
              <w:ind w:left="0"/>
            </w:pPr>
            <w:r w:rsidRPr="00B12C56">
              <w:t>Use the KPUD proposal  of an average of 146 wells  per year, based  on the historical average.</w:t>
            </w:r>
          </w:p>
        </w:tc>
        <w:tc>
          <w:tcPr>
            <w:tcW w:w="220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tcPr>
          <w:p w14:paraId="0A72280D" w14:textId="1B4DBE8A" w:rsidR="00A13593" w:rsidRDefault="00B12C56" w:rsidP="00401F9B">
            <w:pPr>
              <w:pStyle w:val="ListParagraph"/>
              <w:ind w:left="0"/>
            </w:pPr>
            <w:r w:rsidRPr="00B12C56">
              <w:t>Use the KPUD estimate of 2920 plus  5% as a margin  of error.</w:t>
            </w:r>
          </w:p>
        </w:tc>
      </w:tr>
    </w:tbl>
    <w:p w14:paraId="3284AE45" w14:textId="13179974" w:rsidR="00FB469F" w:rsidRDefault="000E2C2A" w:rsidP="000B037D">
      <w:pPr>
        <w:pStyle w:val="Heading1"/>
      </w:pPr>
      <w:r>
        <w:t>Consumptive Use</w:t>
      </w:r>
    </w:p>
    <w:p w14:paraId="3F2D1F5D" w14:textId="0C7513DD" w:rsidR="00073138" w:rsidRDefault="00073138" w:rsidP="007A5967">
      <w:r>
        <w:t xml:space="preserve">The committee </w:t>
      </w:r>
      <w:r w:rsidRPr="00694E76">
        <w:rPr>
          <w:b/>
          <w:bCs/>
        </w:rPr>
        <w:t>discussed</w:t>
      </w:r>
      <w:r>
        <w:t xml:space="preserve"> </w:t>
      </w:r>
      <w:r w:rsidRPr="00694E76">
        <w:rPr>
          <w:b/>
          <w:bCs/>
        </w:rPr>
        <w:t>uncertainties around various estimates and considerations</w:t>
      </w:r>
      <w:r>
        <w:t xml:space="preserve"> (e.g., PEW growth projections, consumptive use estimates, climate change and other safety factors, adaptive management considerations). </w:t>
      </w:r>
      <w:r w:rsidR="00694E76">
        <w:t>Note that the “outdoor irrigation method” for estimating consumptive use is also referred to as the “Ecology method,” as it is included in Appendix A of Ecology’s NEB Guidance document.</w:t>
      </w:r>
    </w:p>
    <w:p w14:paraId="409C443C" w14:textId="77777777" w:rsidR="008B2BD6" w:rsidRDefault="008B2BD6" w:rsidP="005039CE"/>
    <w:p w14:paraId="22B5E48F" w14:textId="5F8738AB" w:rsidR="005039CE" w:rsidRPr="000E2C2A" w:rsidRDefault="005039CE" w:rsidP="005039CE">
      <w:pPr>
        <w:rPr>
          <w:b/>
          <w:bCs/>
        </w:rPr>
      </w:pPr>
      <w:r w:rsidRPr="000E2C2A">
        <w:rPr>
          <w:b/>
          <w:bCs/>
        </w:rPr>
        <w:t>Reference Material</w:t>
      </w:r>
      <w:r w:rsidR="000E2C2A">
        <w:rPr>
          <w:b/>
          <w:bCs/>
        </w:rPr>
        <w:t>s</w:t>
      </w:r>
    </w:p>
    <w:p w14:paraId="67B7759C" w14:textId="19C8E9F0" w:rsidR="008B2BD6" w:rsidRDefault="009B359A" w:rsidP="00820E53">
      <w:pPr>
        <w:pStyle w:val="ListParagraph"/>
        <w:numPr>
          <w:ilvl w:val="0"/>
          <w:numId w:val="26"/>
        </w:numPr>
      </w:pPr>
      <w:hyperlink r:id="rId17" w:history="1">
        <w:r w:rsidR="0028145B" w:rsidRPr="000B4A30">
          <w:rPr>
            <w:rStyle w:val="Hyperlink"/>
          </w:rPr>
          <w:t>C</w:t>
        </w:r>
        <w:r w:rsidR="008B2BD6" w:rsidRPr="000B4A30">
          <w:rPr>
            <w:rStyle w:val="Hyperlink"/>
          </w:rPr>
          <w:t>onsumptive use spreadsheet</w:t>
        </w:r>
      </w:hyperlink>
    </w:p>
    <w:p w14:paraId="2F5633B5" w14:textId="753596B6" w:rsidR="00FC04D6" w:rsidRDefault="009B359A" w:rsidP="00820E53">
      <w:pPr>
        <w:pStyle w:val="ListParagraph"/>
        <w:numPr>
          <w:ilvl w:val="0"/>
          <w:numId w:val="26"/>
        </w:numPr>
      </w:pPr>
      <w:hyperlink r:id="rId18" w:history="1">
        <w:r w:rsidR="008B2BD6" w:rsidRPr="009B47B5">
          <w:rPr>
            <w:rStyle w:val="Hyperlink"/>
          </w:rPr>
          <w:t xml:space="preserve">Sensitivity analysis </w:t>
        </w:r>
        <w:r w:rsidR="00F57086" w:rsidRPr="009B47B5">
          <w:rPr>
            <w:rStyle w:val="Hyperlink"/>
          </w:rPr>
          <w:t>handout</w:t>
        </w:r>
      </w:hyperlink>
      <w:r w:rsidR="00F57086">
        <w:t xml:space="preserve"> (Paul Pickett)</w:t>
      </w:r>
    </w:p>
    <w:p w14:paraId="190A7D13" w14:textId="1A9F119F" w:rsidR="005039CE" w:rsidRDefault="005039CE" w:rsidP="005039CE"/>
    <w:p w14:paraId="6373BF66" w14:textId="0A4F8C89" w:rsidR="00D51400" w:rsidRPr="000E2C2A" w:rsidRDefault="00D51400" w:rsidP="005039CE">
      <w:pPr>
        <w:rPr>
          <w:b/>
          <w:bCs/>
        </w:rPr>
      </w:pPr>
      <w:r w:rsidRPr="000E2C2A">
        <w:rPr>
          <w:b/>
          <w:bCs/>
        </w:rPr>
        <w:t>Discussion</w:t>
      </w:r>
    </w:p>
    <w:p w14:paraId="3C6CC2A5" w14:textId="65B14DCE" w:rsidR="00694E76" w:rsidRPr="009B47B5" w:rsidRDefault="00694E76" w:rsidP="009B47B5">
      <w:pPr>
        <w:pStyle w:val="ListParagraph"/>
        <w:numPr>
          <w:ilvl w:val="0"/>
          <w:numId w:val="26"/>
        </w:numPr>
      </w:pPr>
      <w:r>
        <w:t xml:space="preserve">The committee discussed </w:t>
      </w:r>
      <w:r w:rsidRPr="009B47B5">
        <w:t xml:space="preserve">which </w:t>
      </w:r>
      <w:r w:rsidRPr="009B47B5">
        <w:rPr>
          <w:bCs/>
        </w:rPr>
        <w:t>consumptive use methodology</w:t>
      </w:r>
      <w:r w:rsidRPr="009B47B5">
        <w:t xml:space="preserve"> should be used to estimate a working number/range to move forward with analyzing projects</w:t>
      </w:r>
      <w:r w:rsidR="009B47B5" w:rsidRPr="009B47B5">
        <w:t>.</w:t>
      </w:r>
    </w:p>
    <w:p w14:paraId="1BF6948B" w14:textId="0C58A0B6" w:rsidR="00694E76" w:rsidRDefault="00694E76" w:rsidP="00694E76">
      <w:pPr>
        <w:pStyle w:val="ListParagraph"/>
        <w:numPr>
          <w:ilvl w:val="0"/>
          <w:numId w:val="26"/>
        </w:numPr>
      </w:pPr>
      <w:r w:rsidRPr="009B47B5">
        <w:t xml:space="preserve">The committee wants to </w:t>
      </w:r>
      <w:r w:rsidRPr="009B47B5">
        <w:rPr>
          <w:bCs/>
        </w:rPr>
        <w:t>include all three methodologies in the final plan</w:t>
      </w:r>
      <w:r w:rsidRPr="009B47B5">
        <w:t xml:space="preserve"> </w:t>
      </w:r>
      <w:r w:rsidR="009B47B5">
        <w:t xml:space="preserve">for comparison/reference purpose </w:t>
      </w:r>
      <w:r w:rsidRPr="009B47B5">
        <w:t>with</w:t>
      </w:r>
      <w:r>
        <w:t xml:space="preserve"> an explanation for and why they were (or were not) selected as the official consumptive use estimate.</w:t>
      </w:r>
    </w:p>
    <w:p w14:paraId="001940C2" w14:textId="30046398" w:rsidR="00694E76" w:rsidRDefault="00942B31" w:rsidP="00DC2FFE">
      <w:pPr>
        <w:pStyle w:val="ListParagraph"/>
        <w:numPr>
          <w:ilvl w:val="0"/>
          <w:numId w:val="26"/>
        </w:numPr>
      </w:pPr>
      <w:r>
        <w:t xml:space="preserve">Ecology </w:t>
      </w:r>
      <w:r w:rsidR="00844B29">
        <w:t xml:space="preserve">believes </w:t>
      </w:r>
      <w:r w:rsidR="002F2C10" w:rsidRPr="00511661">
        <w:t>that</w:t>
      </w:r>
      <w:r w:rsidRPr="00511661">
        <w:t xml:space="preserve"> the </w:t>
      </w:r>
      <w:r w:rsidRPr="00511661">
        <w:rPr>
          <w:bCs/>
        </w:rPr>
        <w:t>outdoor</w:t>
      </w:r>
      <w:r w:rsidR="0030012F" w:rsidRPr="00511661">
        <w:rPr>
          <w:bCs/>
        </w:rPr>
        <w:t xml:space="preserve"> irrigation method </w:t>
      </w:r>
      <w:r w:rsidRPr="00511661">
        <w:rPr>
          <w:bCs/>
        </w:rPr>
        <w:t xml:space="preserve">is inherently </w:t>
      </w:r>
      <w:r w:rsidR="00694E76" w:rsidRPr="00511661">
        <w:rPr>
          <w:bCs/>
        </w:rPr>
        <w:t xml:space="preserve">more </w:t>
      </w:r>
      <w:r w:rsidR="0030012F" w:rsidRPr="00511661">
        <w:rPr>
          <w:bCs/>
        </w:rPr>
        <w:t>conservative</w:t>
      </w:r>
      <w:r w:rsidR="00694E76">
        <w:t xml:space="preserve"> than other methods and</w:t>
      </w:r>
      <w:r w:rsidR="00F366A1">
        <w:t xml:space="preserve"> </w:t>
      </w:r>
      <w:r w:rsidR="0030012F">
        <w:t>over</w:t>
      </w:r>
      <w:r>
        <w:t>-</w:t>
      </w:r>
      <w:r w:rsidR="0030012F">
        <w:t>estimat</w:t>
      </w:r>
      <w:r w:rsidR="00694E76">
        <w:t>es</w:t>
      </w:r>
      <w:r w:rsidR="0030012F">
        <w:t xml:space="preserve"> how much water </w:t>
      </w:r>
      <w:r>
        <w:t xml:space="preserve">will be </w:t>
      </w:r>
      <w:r w:rsidR="00F366A1">
        <w:t xml:space="preserve">consumptively </w:t>
      </w:r>
      <w:r w:rsidR="0030012F">
        <w:t>used</w:t>
      </w:r>
      <w:r>
        <w:t xml:space="preserve"> because </w:t>
      </w:r>
      <w:r w:rsidR="002944D9">
        <w:t>it</w:t>
      </w:r>
      <w:r w:rsidR="00694E76">
        <w:t>:</w:t>
      </w:r>
    </w:p>
    <w:p w14:paraId="3C613262" w14:textId="0D66F1E5" w:rsidR="00694E76" w:rsidRDefault="00942B31" w:rsidP="00694E76">
      <w:pPr>
        <w:pStyle w:val="ListParagraph"/>
        <w:numPr>
          <w:ilvl w:val="1"/>
          <w:numId w:val="26"/>
        </w:numPr>
      </w:pPr>
      <w:r>
        <w:t>(1)</w:t>
      </w:r>
      <w:r w:rsidR="002944D9">
        <w:t xml:space="preserve"> uses </w:t>
      </w:r>
      <w:r w:rsidR="0030012F">
        <w:t xml:space="preserve">growth projections much higher than </w:t>
      </w:r>
      <w:r w:rsidR="002944D9">
        <w:t xml:space="preserve">what is </w:t>
      </w:r>
      <w:r w:rsidR="0030012F">
        <w:t>currently</w:t>
      </w:r>
      <w:r w:rsidR="002944D9">
        <w:t xml:space="preserve"> being</w:t>
      </w:r>
      <w:r w:rsidR="0030012F">
        <w:t xml:space="preserve"> reported for new </w:t>
      </w:r>
      <w:r w:rsidR="00F366A1">
        <w:t>PEW</w:t>
      </w:r>
      <w:r w:rsidR="0030012F">
        <w:t>s</w:t>
      </w:r>
      <w:r w:rsidR="009B47B5">
        <w:t xml:space="preserve"> (based on county reports to Ecology for new building permits)</w:t>
      </w:r>
    </w:p>
    <w:p w14:paraId="16850CE2" w14:textId="77777777" w:rsidR="00694E76" w:rsidRDefault="002944D9" w:rsidP="00694E76">
      <w:pPr>
        <w:pStyle w:val="ListParagraph"/>
        <w:numPr>
          <w:ilvl w:val="1"/>
          <w:numId w:val="26"/>
        </w:numPr>
      </w:pPr>
      <w:r>
        <w:lastRenderedPageBreak/>
        <w:t xml:space="preserve">(2) </w:t>
      </w:r>
      <w:r w:rsidR="0030012F">
        <w:t>assum</w:t>
      </w:r>
      <w:r>
        <w:t>es people</w:t>
      </w:r>
      <w:r w:rsidR="0030012F">
        <w:t xml:space="preserve"> are watering commercial turf</w:t>
      </w:r>
    </w:p>
    <w:p w14:paraId="74702546" w14:textId="50674FE3" w:rsidR="002F2C10" w:rsidRDefault="002944D9" w:rsidP="00694E76">
      <w:pPr>
        <w:pStyle w:val="ListParagraph"/>
        <w:numPr>
          <w:ilvl w:val="1"/>
          <w:numId w:val="26"/>
        </w:numPr>
      </w:pPr>
      <w:r>
        <w:t xml:space="preserve">(3) </w:t>
      </w:r>
      <w:r w:rsidR="001E56E7">
        <w:t>Relies</w:t>
      </w:r>
      <w:r>
        <w:t xml:space="preserve"> on the 30-year old </w:t>
      </w:r>
      <w:hyperlink r:id="rId19" w:history="1">
        <w:r w:rsidRPr="000C7708">
          <w:rPr>
            <w:rStyle w:val="Hyperlink"/>
          </w:rPr>
          <w:t>Washingt</w:t>
        </w:r>
        <w:r w:rsidR="007A5967">
          <w:rPr>
            <w:rStyle w:val="Hyperlink"/>
          </w:rPr>
          <w:t>o</w:t>
        </w:r>
        <w:r w:rsidRPr="000C7708">
          <w:rPr>
            <w:rStyle w:val="Hyperlink"/>
          </w:rPr>
          <w:t>n Irrigation Guide</w:t>
        </w:r>
      </w:hyperlink>
      <w:r w:rsidR="002F2C10">
        <w:t xml:space="preserve">. </w:t>
      </w:r>
    </w:p>
    <w:p w14:paraId="0C68201D" w14:textId="561D6BCE" w:rsidR="008C6B7D" w:rsidRPr="009B47B5" w:rsidRDefault="009B47B5" w:rsidP="00D51400">
      <w:pPr>
        <w:pStyle w:val="ListParagraph"/>
        <w:numPr>
          <w:ilvl w:val="0"/>
          <w:numId w:val="26"/>
        </w:numPr>
      </w:pPr>
      <w:r w:rsidRPr="009B47B5">
        <w:rPr>
          <w:bCs/>
        </w:rPr>
        <w:t xml:space="preserve">Many committee members spoke in favor of using the USGS </w:t>
      </w:r>
      <w:r w:rsidR="00970176" w:rsidRPr="009B47B5">
        <w:rPr>
          <w:bCs/>
        </w:rPr>
        <w:t>Groundwater</w:t>
      </w:r>
      <w:r w:rsidRPr="009B47B5">
        <w:rPr>
          <w:bCs/>
        </w:rPr>
        <w:t xml:space="preserve"> Model Method. </w:t>
      </w:r>
      <w:r w:rsidR="00336DA0" w:rsidRPr="009B47B5">
        <w:rPr>
          <w:bCs/>
        </w:rPr>
        <w:t xml:space="preserve">Committee </w:t>
      </w:r>
      <w:r w:rsidR="008C6B7D" w:rsidRPr="009B47B5">
        <w:rPr>
          <w:bCs/>
        </w:rPr>
        <w:t xml:space="preserve">members </w:t>
      </w:r>
      <w:r w:rsidR="00336DA0" w:rsidRPr="009B47B5">
        <w:rPr>
          <w:bCs/>
        </w:rPr>
        <w:t xml:space="preserve">who </w:t>
      </w:r>
      <w:r w:rsidR="008C6B7D" w:rsidRPr="009B47B5">
        <w:rPr>
          <w:bCs/>
        </w:rPr>
        <w:t>prefer</w:t>
      </w:r>
      <w:r w:rsidR="00336DA0" w:rsidRPr="009B47B5">
        <w:rPr>
          <w:bCs/>
        </w:rPr>
        <w:t>red</w:t>
      </w:r>
      <w:r w:rsidR="008C6B7D" w:rsidRPr="009B47B5">
        <w:rPr>
          <w:bCs/>
        </w:rPr>
        <w:t xml:space="preserve"> the USGS Groundwater Model method</w:t>
      </w:r>
      <w:r w:rsidR="00F87D3D" w:rsidRPr="009B47B5">
        <w:t xml:space="preserve"> </w:t>
      </w:r>
      <w:r w:rsidR="00336DA0" w:rsidRPr="009B47B5">
        <w:t>noted</w:t>
      </w:r>
      <w:r w:rsidR="00F87D3D" w:rsidRPr="009B47B5">
        <w:t>:</w:t>
      </w:r>
    </w:p>
    <w:p w14:paraId="7392EE0C" w14:textId="40A13BD7" w:rsidR="00BC5B5A" w:rsidRDefault="00F87D3D" w:rsidP="00BC5B5A">
      <w:pPr>
        <w:pStyle w:val="ListParagraph"/>
        <w:numPr>
          <w:ilvl w:val="1"/>
          <w:numId w:val="26"/>
        </w:numPr>
      </w:pPr>
      <w:r>
        <w:t xml:space="preserve">It is </w:t>
      </w:r>
      <w:r w:rsidR="00955513">
        <w:t>more direct</w:t>
      </w:r>
      <w:r w:rsidR="007140B2">
        <w:t>—</w:t>
      </w:r>
      <w:r>
        <w:t>based on real WRIA 15 numbers</w:t>
      </w:r>
      <w:r w:rsidR="00EE58AB">
        <w:t>, collected over 20-years.</w:t>
      </w:r>
      <w:r w:rsidR="00BC5B5A" w:rsidRPr="00BC5B5A">
        <w:t xml:space="preserve"> </w:t>
      </w:r>
      <w:r w:rsidR="00BC5B5A">
        <w:t xml:space="preserve">The outdoor irrigation method is less precise/robust and more subjective. </w:t>
      </w:r>
    </w:p>
    <w:p w14:paraId="6F5A3238" w14:textId="11B01C53" w:rsidR="00EE58AB" w:rsidRDefault="00EE58AB" w:rsidP="00F87D3D">
      <w:pPr>
        <w:pStyle w:val="ListParagraph"/>
        <w:numPr>
          <w:ilvl w:val="1"/>
          <w:numId w:val="26"/>
        </w:numPr>
      </w:pPr>
      <w:r>
        <w:t>The outdoor irrigation meth</w:t>
      </w:r>
      <w:r w:rsidR="002D3F6B">
        <w:t>o</w:t>
      </w:r>
      <w:r>
        <w:t xml:space="preserve">d </w:t>
      </w:r>
      <w:r w:rsidR="005D06BA">
        <w:t>overestimates</w:t>
      </w:r>
      <w:r w:rsidR="00031731">
        <w:t xml:space="preserve"> consumption</w:t>
      </w:r>
      <w:r w:rsidR="005D06BA">
        <w:t xml:space="preserve"> </w:t>
      </w:r>
      <w:r w:rsidR="00FB39D0">
        <w:t xml:space="preserve">because it </w:t>
      </w:r>
      <w:r w:rsidR="005D06BA">
        <w:t>uses commercial turf watering guidance</w:t>
      </w:r>
      <w:r w:rsidR="00FB39D0">
        <w:t>.</w:t>
      </w:r>
    </w:p>
    <w:p w14:paraId="691357EB" w14:textId="317E4904" w:rsidR="003C39AC" w:rsidRDefault="003C39AC" w:rsidP="00F87D3D">
      <w:pPr>
        <w:pStyle w:val="ListParagraph"/>
        <w:numPr>
          <w:ilvl w:val="1"/>
          <w:numId w:val="26"/>
        </w:numPr>
      </w:pPr>
      <w:r>
        <w:t>Plan could be adaptively managed to be more conservative in future, if needed.</w:t>
      </w:r>
    </w:p>
    <w:p w14:paraId="2EAE3810" w14:textId="4FCF8D64" w:rsidR="005A7AFC" w:rsidRDefault="00336DA0" w:rsidP="005A7AFC">
      <w:pPr>
        <w:pStyle w:val="ListParagraph"/>
        <w:numPr>
          <w:ilvl w:val="0"/>
          <w:numId w:val="26"/>
        </w:numPr>
      </w:pPr>
      <w:r w:rsidRPr="009B47B5">
        <w:rPr>
          <w:bCs/>
        </w:rPr>
        <w:t>Committee members who</w:t>
      </w:r>
      <w:r w:rsidR="005A7AFC" w:rsidRPr="009B47B5">
        <w:rPr>
          <w:bCs/>
        </w:rPr>
        <w:t xml:space="preserve"> prefer</w:t>
      </w:r>
      <w:r w:rsidRPr="009B47B5">
        <w:rPr>
          <w:bCs/>
        </w:rPr>
        <w:t>red</w:t>
      </w:r>
      <w:r w:rsidR="005A7AFC" w:rsidRPr="009B47B5">
        <w:rPr>
          <w:bCs/>
        </w:rPr>
        <w:t xml:space="preserve"> the Outdoor Irrigation Method</w:t>
      </w:r>
      <w:r w:rsidR="005A7AFC" w:rsidRPr="009B47B5">
        <w:t xml:space="preserve"> </w:t>
      </w:r>
      <w:r w:rsidRPr="009B47B5">
        <w:t>noted</w:t>
      </w:r>
      <w:r w:rsidR="005A7AFC">
        <w:t>:</w:t>
      </w:r>
    </w:p>
    <w:p w14:paraId="5022FAA9" w14:textId="62F73B4D" w:rsidR="00ED5BA0" w:rsidRDefault="00ED5BA0" w:rsidP="00ED5BA0">
      <w:pPr>
        <w:pStyle w:val="ListParagraph"/>
        <w:numPr>
          <w:ilvl w:val="1"/>
          <w:numId w:val="26"/>
        </w:numPr>
      </w:pPr>
      <w:r>
        <w:t xml:space="preserve">It is consistent with other WRIAs’ methodology (the USGS Groundwater Model is not available for other WRIAs). </w:t>
      </w:r>
    </w:p>
    <w:p w14:paraId="41AAEAA4" w14:textId="7F2737FA" w:rsidR="00323B1C" w:rsidRDefault="00323B1C" w:rsidP="00ED5BA0">
      <w:pPr>
        <w:pStyle w:val="ListParagraph"/>
        <w:numPr>
          <w:ilvl w:val="1"/>
          <w:numId w:val="26"/>
        </w:numPr>
      </w:pPr>
      <w:r>
        <w:t>It is more conservative</w:t>
      </w:r>
      <w:r w:rsidR="0045290E">
        <w:t xml:space="preserve"> to account for uncertainty into the future</w:t>
      </w:r>
      <w:r w:rsidR="00951225">
        <w:t xml:space="preserve"> and restore streamflow</w:t>
      </w:r>
      <w:r w:rsidR="00176B6B">
        <w:t xml:space="preserve"> and </w:t>
      </w:r>
      <w:r w:rsidR="00EF4600">
        <w:t>benefit salmon.</w:t>
      </w:r>
    </w:p>
    <w:p w14:paraId="263E612F" w14:textId="09148121" w:rsidR="003C39AC" w:rsidRDefault="003C39AC" w:rsidP="00ED5BA0">
      <w:pPr>
        <w:pStyle w:val="ListParagraph"/>
        <w:numPr>
          <w:ilvl w:val="1"/>
          <w:numId w:val="26"/>
        </w:numPr>
      </w:pPr>
      <w:r>
        <w:t>Plan could be adaptively managed to be less conservative in future, if appropriate.</w:t>
      </w:r>
    </w:p>
    <w:p w14:paraId="6D05F6B2" w14:textId="791010E2" w:rsidR="009521BB" w:rsidRPr="009B47B5" w:rsidRDefault="00336DA0" w:rsidP="00A1311A">
      <w:pPr>
        <w:pStyle w:val="ListParagraph"/>
        <w:numPr>
          <w:ilvl w:val="0"/>
          <w:numId w:val="26"/>
        </w:numPr>
        <w:rPr>
          <w:bCs/>
        </w:rPr>
      </w:pPr>
      <w:r w:rsidRPr="009B47B5">
        <w:rPr>
          <w:bCs/>
        </w:rPr>
        <w:t>Additional c</w:t>
      </w:r>
      <w:r w:rsidR="009521BB" w:rsidRPr="009B47B5">
        <w:rPr>
          <w:bCs/>
        </w:rPr>
        <w:t>onsiderations:</w:t>
      </w:r>
    </w:p>
    <w:p w14:paraId="799330E9" w14:textId="2B771BE6" w:rsidR="00156B08" w:rsidRDefault="008D0331" w:rsidP="009521BB">
      <w:pPr>
        <w:pStyle w:val="ListParagraph"/>
        <w:numPr>
          <w:ilvl w:val="1"/>
          <w:numId w:val="26"/>
        </w:numPr>
      </w:pPr>
      <w:r>
        <w:t>Pierce County</w:t>
      </w:r>
      <w:r w:rsidR="00D265F7">
        <w:t xml:space="preserve"> prefers USGS model method</w:t>
      </w:r>
      <w:r w:rsidR="00985C3A">
        <w:t xml:space="preserve"> but would be open to using t</w:t>
      </w:r>
      <w:r w:rsidR="00103B59">
        <w:t>he outdoor irrigation method</w:t>
      </w:r>
      <w:r w:rsidR="0065703F">
        <w:t>. If using the more conservative irrigation method, they would want to lower any additional safety factor accordingly.</w:t>
      </w:r>
    </w:p>
    <w:p w14:paraId="4E6907E4" w14:textId="77777777" w:rsidR="0060495E" w:rsidRDefault="00C94CF8" w:rsidP="009521BB">
      <w:pPr>
        <w:pStyle w:val="ListParagraph"/>
        <w:numPr>
          <w:ilvl w:val="1"/>
          <w:numId w:val="26"/>
        </w:numPr>
      </w:pPr>
      <w:r>
        <w:t>Squaxin Island Tribe pointed out several un</w:t>
      </w:r>
      <w:r w:rsidR="0060495E">
        <w:t>certainties in the USGS method.</w:t>
      </w:r>
    </w:p>
    <w:p w14:paraId="4AE6943D" w14:textId="422CDEB8" w:rsidR="00A1311A" w:rsidRDefault="009F121C" w:rsidP="009521BB">
      <w:pPr>
        <w:pStyle w:val="ListParagraph"/>
        <w:numPr>
          <w:ilvl w:val="1"/>
          <w:numId w:val="26"/>
        </w:numPr>
      </w:pPr>
      <w:r>
        <w:t>Despite metering, a number of homeowners on Bainbridge Island water their lawns to commercial turf standards. These homes are primarily on the municipal water system, not PEWs.</w:t>
      </w:r>
      <w:r w:rsidR="0096604F">
        <w:t xml:space="preserve"> Bainbridge Island City Council </w:t>
      </w:r>
      <w:r w:rsidR="0034290D">
        <w:t>has strong environmental interest and may lean towards a more conservative estimate.</w:t>
      </w:r>
    </w:p>
    <w:p w14:paraId="41C4CFDF" w14:textId="4F62BECC" w:rsidR="00D51400" w:rsidRPr="0094459C" w:rsidRDefault="009F121C" w:rsidP="009521BB">
      <w:pPr>
        <w:pStyle w:val="ListParagraph"/>
        <w:numPr>
          <w:ilvl w:val="1"/>
          <w:numId w:val="26"/>
        </w:numPr>
      </w:pPr>
      <w:r w:rsidRPr="0094459C">
        <w:t>Mason County</w:t>
      </w:r>
      <w:r w:rsidR="00020572" w:rsidRPr="0094459C">
        <w:t xml:space="preserve"> prefers </w:t>
      </w:r>
      <w:r w:rsidR="0055728C">
        <w:t>a</w:t>
      </w:r>
      <w:r w:rsidR="0055728C" w:rsidRPr="0094459C">
        <w:t xml:space="preserve"> </w:t>
      </w:r>
      <w:r w:rsidR="00020572" w:rsidRPr="0094459C">
        <w:t xml:space="preserve">USDA methodology for calculating consumptive use, but is open to using the USGS Model Methodology. </w:t>
      </w:r>
      <w:r w:rsidR="0094459C" w:rsidRPr="0094459C">
        <w:t xml:space="preserve">Mason County is not open to considering the outdoor irrigation method estimate unless the </w:t>
      </w:r>
      <w:r w:rsidR="0055728C">
        <w:t>USDA estimate</w:t>
      </w:r>
      <w:r w:rsidR="0094459C" w:rsidRPr="0094459C">
        <w:t xml:space="preserve"> also remains under consideration.</w:t>
      </w:r>
      <w:r w:rsidR="003D35E4" w:rsidRPr="0094459C">
        <w:t xml:space="preserve"> </w:t>
      </w:r>
      <w:r w:rsidR="009B47B5">
        <w:t xml:space="preserve"> [More information is needed from Mason County on the USDA numbers if they wish to pursue an alternative method as these numbers have not been shared before.]</w:t>
      </w:r>
    </w:p>
    <w:p w14:paraId="0BF6628A" w14:textId="28F5C0DE" w:rsidR="00323B1C" w:rsidRDefault="00606E5A" w:rsidP="009521BB">
      <w:pPr>
        <w:pStyle w:val="ListParagraph"/>
        <w:numPr>
          <w:ilvl w:val="1"/>
          <w:numId w:val="26"/>
        </w:numPr>
      </w:pPr>
      <w:r>
        <w:t xml:space="preserve">Using a range of numbers for PEW growth projections and consumptive use, plus additional safety factors, </w:t>
      </w:r>
      <w:r w:rsidR="00A0142C">
        <w:t>rapidly increases the overall target and increases the amount of projects needed to offset use.</w:t>
      </w:r>
    </w:p>
    <w:p w14:paraId="2B13C4F9" w14:textId="43613F7A" w:rsidR="008B1CBE" w:rsidRDefault="00EB4C6D" w:rsidP="001C6FF5">
      <w:pPr>
        <w:pStyle w:val="ListParagraph"/>
        <w:numPr>
          <w:ilvl w:val="1"/>
          <w:numId w:val="26"/>
        </w:numPr>
      </w:pPr>
      <w:r>
        <w:t>Members are eager to begin discussing projects and want to have working PEW growth projection and consumptive use numbers to use in these upcoming evaluations.</w:t>
      </w:r>
      <w:r w:rsidR="001C6FF5">
        <w:t xml:space="preserve"> </w:t>
      </w:r>
      <w:r w:rsidR="008B1CBE">
        <w:t>Some members are concerned</w:t>
      </w:r>
      <w:r w:rsidR="005068C8">
        <w:t xml:space="preserve"> that by</w:t>
      </w:r>
      <w:r w:rsidR="008B1CBE">
        <w:t xml:space="preserve"> delaying the consumptive use decision</w:t>
      </w:r>
      <w:r w:rsidR="005068C8">
        <w:t>, the committee won’t be able to productively discuss project</w:t>
      </w:r>
      <w:r w:rsidR="009B47B5">
        <w:t>s</w:t>
      </w:r>
      <w:r w:rsidR="00A957AA">
        <w:t>, NEB,</w:t>
      </w:r>
      <w:r w:rsidR="00202BF5">
        <w:t xml:space="preserve"> and adaptive management</w:t>
      </w:r>
      <w:r w:rsidR="005068C8">
        <w:t xml:space="preserve"> decisions.</w:t>
      </w:r>
    </w:p>
    <w:p w14:paraId="7B572EC9" w14:textId="737EADE9" w:rsidR="00951FB7" w:rsidRDefault="00951FB7" w:rsidP="001C6FF5">
      <w:pPr>
        <w:pStyle w:val="ListParagraph"/>
        <w:numPr>
          <w:ilvl w:val="1"/>
          <w:numId w:val="26"/>
        </w:numPr>
      </w:pPr>
      <w:r>
        <w:t xml:space="preserve">Several tribal representatives want to see </w:t>
      </w:r>
      <w:r w:rsidR="00920EA5">
        <w:t>“salmon-centric” plans.</w:t>
      </w:r>
    </w:p>
    <w:p w14:paraId="3B8F428F" w14:textId="4B4E5E43" w:rsidR="009521BB" w:rsidRDefault="00694E76" w:rsidP="008840DF">
      <w:pPr>
        <w:pStyle w:val="ListParagraph"/>
        <w:numPr>
          <w:ilvl w:val="0"/>
          <w:numId w:val="26"/>
        </w:numPr>
      </w:pPr>
      <w:r>
        <w:t xml:space="preserve">Paul Pickett presented the results of </w:t>
      </w:r>
      <w:r w:rsidR="009521BB">
        <w:t>his</w:t>
      </w:r>
      <w:r>
        <w:t xml:space="preserve"> </w:t>
      </w:r>
      <w:hyperlink r:id="rId20" w:history="1">
        <w:r w:rsidRPr="00215789">
          <w:rPr>
            <w:rStyle w:val="Hyperlink"/>
            <w:bCs/>
          </w:rPr>
          <w:t>sensitivity analysis</w:t>
        </w:r>
      </w:hyperlink>
      <w:r>
        <w:t xml:space="preserve"> and proposed </w:t>
      </w:r>
      <w:r w:rsidR="009521BB">
        <w:t xml:space="preserve">the following </w:t>
      </w:r>
      <w:r>
        <w:t>working estimates for committee consideration</w:t>
      </w:r>
      <w:r w:rsidR="009521BB">
        <w:t>:</w:t>
      </w:r>
      <w:r w:rsidR="008840DF">
        <w:t xml:space="preserve"> l</w:t>
      </w:r>
      <w:r w:rsidR="009521BB">
        <w:t xml:space="preserve">ow end of </w:t>
      </w:r>
      <w:r w:rsidR="001E56E7">
        <w:t>range</w:t>
      </w:r>
      <w:r w:rsidR="00ED27AD">
        <w:t xml:space="preserve"> = 1.06 cfs (Outdoor Irrigation Method estimate)</w:t>
      </w:r>
      <w:r w:rsidR="008840DF">
        <w:t>; h</w:t>
      </w:r>
      <w:r w:rsidR="009521BB">
        <w:t>igh end of range</w:t>
      </w:r>
      <w:r w:rsidR="00ED27AD">
        <w:t xml:space="preserve"> = </w:t>
      </w:r>
      <w:r w:rsidR="004D0708">
        <w:t xml:space="preserve">1.9 cfs (USGS method + </w:t>
      </w:r>
      <w:r w:rsidR="00ED2805">
        <w:t xml:space="preserve">3 </w:t>
      </w:r>
      <w:r w:rsidR="008840DF">
        <w:t xml:space="preserve">conservative </w:t>
      </w:r>
      <w:r w:rsidR="00ED2805">
        <w:t>factors of uncertainty related to increase in temperature</w:t>
      </w:r>
      <w:r w:rsidR="008840DF">
        <w:t xml:space="preserve"> due to climate change</w:t>
      </w:r>
      <w:r w:rsidR="00ED2805">
        <w:t xml:space="preserve">, </w:t>
      </w:r>
      <w:r w:rsidR="00C94CF8">
        <w:t xml:space="preserve">higher </w:t>
      </w:r>
      <w:r w:rsidR="00ED2805">
        <w:t>outdoor water use</w:t>
      </w:r>
      <w:r w:rsidR="008840DF">
        <w:t xml:space="preserve">, and </w:t>
      </w:r>
      <w:r w:rsidR="00C94CF8">
        <w:t xml:space="preserve">higher </w:t>
      </w:r>
      <w:r w:rsidR="008840DF">
        <w:t>PEW growth</w:t>
      </w:r>
      <w:r w:rsidR="00ED2805">
        <w:t>)</w:t>
      </w:r>
      <w:r w:rsidR="008840DF">
        <w:t>.</w:t>
      </w:r>
    </w:p>
    <w:p w14:paraId="19270E5F" w14:textId="2CD0C97B" w:rsidR="00C03F14" w:rsidRDefault="00C03F14" w:rsidP="008840DF">
      <w:pPr>
        <w:pStyle w:val="ListParagraph"/>
        <w:numPr>
          <w:ilvl w:val="1"/>
          <w:numId w:val="26"/>
        </w:numPr>
      </w:pPr>
      <w:r>
        <w:t>Committee member suggestions included:</w:t>
      </w:r>
    </w:p>
    <w:p w14:paraId="21EEBDE5" w14:textId="77777777" w:rsidR="00C03F14" w:rsidRDefault="00C03F14" w:rsidP="00C03F14">
      <w:pPr>
        <w:pStyle w:val="ListParagraph"/>
        <w:numPr>
          <w:ilvl w:val="2"/>
          <w:numId w:val="26"/>
        </w:numPr>
      </w:pPr>
      <w:r>
        <w:t>U</w:t>
      </w:r>
      <w:r w:rsidR="001D74E5">
        <w:t xml:space="preserve">sing a </w:t>
      </w:r>
      <w:r w:rsidR="00A24FCA">
        <w:t>target within a range to address uncertainty.</w:t>
      </w:r>
    </w:p>
    <w:p w14:paraId="69BDE276" w14:textId="77777777" w:rsidR="00C03F14" w:rsidRDefault="00C03F14" w:rsidP="00C03F14">
      <w:pPr>
        <w:pStyle w:val="ListParagraph"/>
        <w:numPr>
          <w:ilvl w:val="2"/>
          <w:numId w:val="26"/>
        </w:numPr>
      </w:pPr>
      <w:r>
        <w:t>Using a t</w:t>
      </w:r>
      <w:r w:rsidR="00333CA3">
        <w:t>iered project list</w:t>
      </w:r>
      <w:r>
        <w:t xml:space="preserve"> </w:t>
      </w:r>
      <w:r w:rsidR="00333CA3">
        <w:t>that reflects the low, medium, and high estimates</w:t>
      </w:r>
      <w:r>
        <w:t xml:space="preserve"> </w:t>
      </w:r>
      <w:r w:rsidR="0080580F">
        <w:t>in combination with a strong adaptive management plan</w:t>
      </w:r>
      <w:r w:rsidR="009E13EC">
        <w:t>.</w:t>
      </w:r>
    </w:p>
    <w:p w14:paraId="4453AA54" w14:textId="6AC6B7EA" w:rsidR="00336DA0" w:rsidRDefault="00336DA0" w:rsidP="00336DA0">
      <w:pPr>
        <w:pStyle w:val="ListParagraph"/>
        <w:numPr>
          <w:ilvl w:val="2"/>
          <w:numId w:val="26"/>
        </w:numPr>
      </w:pPr>
      <w:r>
        <w:t xml:space="preserve">Using </w:t>
      </w:r>
      <w:r w:rsidR="003B0764">
        <w:t xml:space="preserve">the USGS method estimate as the </w:t>
      </w:r>
      <w:r>
        <w:t xml:space="preserve">official </w:t>
      </w:r>
      <w:r w:rsidR="003B0764">
        <w:t xml:space="preserve">offset target, </w:t>
      </w:r>
      <w:r w:rsidR="001C04F7">
        <w:t xml:space="preserve">while aiming for a </w:t>
      </w:r>
      <w:r w:rsidR="003F2801">
        <w:t>more conservative</w:t>
      </w:r>
      <w:r w:rsidR="001C04F7">
        <w:t xml:space="preserve"> </w:t>
      </w:r>
      <w:r w:rsidR="005B46A4">
        <w:t>planning target</w:t>
      </w:r>
      <w:r w:rsidR="00176171">
        <w:t xml:space="preserve"> number.</w:t>
      </w:r>
    </w:p>
    <w:p w14:paraId="648A86E3" w14:textId="17D1818C" w:rsidR="00582A83" w:rsidRDefault="00582A83" w:rsidP="00336DA0">
      <w:pPr>
        <w:pStyle w:val="ListParagraph"/>
        <w:numPr>
          <w:ilvl w:val="2"/>
          <w:numId w:val="26"/>
        </w:numPr>
      </w:pPr>
      <w:r>
        <w:lastRenderedPageBreak/>
        <w:t>Using the conce</w:t>
      </w:r>
      <w:r w:rsidR="000E4120">
        <w:t>p</w:t>
      </w:r>
      <w:r>
        <w:t>t of a range of values.</w:t>
      </w:r>
    </w:p>
    <w:p w14:paraId="6B237128" w14:textId="5D496EE7" w:rsidR="00A95EFC" w:rsidRDefault="00336DA0" w:rsidP="00336DA0">
      <w:pPr>
        <w:pStyle w:val="ListParagraph"/>
        <w:numPr>
          <w:ilvl w:val="2"/>
          <w:numId w:val="26"/>
        </w:numPr>
      </w:pPr>
      <w:r>
        <w:t>C</w:t>
      </w:r>
      <w:r w:rsidR="00A95EFC">
        <w:t>onsider</w:t>
      </w:r>
      <w:r>
        <w:t>ing</w:t>
      </w:r>
      <w:r w:rsidR="00A95EFC">
        <w:t xml:space="preserve"> </w:t>
      </w:r>
      <w:r w:rsidR="0006290D">
        <w:t>a regional approach</w:t>
      </w:r>
      <w:r w:rsidR="009D00C2">
        <w:t xml:space="preserve"> within the WRIA</w:t>
      </w:r>
      <w:r w:rsidR="0006290D">
        <w:t>.</w:t>
      </w:r>
      <w:r w:rsidR="006D3803">
        <w:t xml:space="preserve"> Stacy reminded the committee that</w:t>
      </w:r>
      <w:r w:rsidR="00215789">
        <w:t xml:space="preserve"> while</w:t>
      </w:r>
      <w:r w:rsidR="006D3803">
        <w:t xml:space="preserve"> they are required to</w:t>
      </w:r>
      <w:r w:rsidR="00215789">
        <w:t xml:space="preserve"> evaluate NEB at the WRIA scale,</w:t>
      </w:r>
      <w:r w:rsidR="006D3803">
        <w:t xml:space="preserve"> the committee </w:t>
      </w:r>
      <w:r w:rsidR="00EA44D1">
        <w:t>would like to find projects closes to anticipated impacts.</w:t>
      </w:r>
    </w:p>
    <w:p w14:paraId="002D472D" w14:textId="45589BEC" w:rsidR="00C94CF8" w:rsidRDefault="00C94CF8" w:rsidP="00215789">
      <w:pPr>
        <w:pStyle w:val="ListParagraph"/>
        <w:numPr>
          <w:ilvl w:val="0"/>
          <w:numId w:val="26"/>
        </w:numPr>
      </w:pPr>
      <w:r>
        <w:t>Some Committee members suggested that th</w:t>
      </w:r>
      <w:r w:rsidR="00394586">
        <w:t>e consumptive use</w:t>
      </w:r>
      <w:r>
        <w:t xml:space="preserve"> discussion be tabled until the adaptive management elements are better understood.</w:t>
      </w:r>
    </w:p>
    <w:p w14:paraId="65306E94" w14:textId="393D4FDB" w:rsidR="00215789" w:rsidRDefault="00215789" w:rsidP="00215789">
      <w:pPr>
        <w:pStyle w:val="ListParagraph"/>
        <w:numPr>
          <w:ilvl w:val="0"/>
          <w:numId w:val="26"/>
        </w:numPr>
      </w:pPr>
      <w:r>
        <w:t>Stacy will summarize current considerations and options on the table for consumptive use for further discussion in a technical progress memo.</w:t>
      </w:r>
    </w:p>
    <w:p w14:paraId="687D8CD0" w14:textId="77777777" w:rsidR="000E2C2A" w:rsidRDefault="000E2C2A" w:rsidP="00FC04D6">
      <w:pPr>
        <w:pStyle w:val="Heading1"/>
      </w:pPr>
      <w:r>
        <w:t>Project Considerations</w:t>
      </w:r>
    </w:p>
    <w:p w14:paraId="69E35E14" w14:textId="77777777" w:rsidR="00C94CF8" w:rsidRDefault="00CD1EFA" w:rsidP="008553BE">
      <w:r>
        <w:t xml:space="preserve">Burt Clothier (Pacific Groundwater Group) debriefed on the </w:t>
      </w:r>
      <w:r w:rsidRPr="00215789">
        <w:t xml:space="preserve">December </w:t>
      </w:r>
      <w:r w:rsidRPr="00215789">
        <w:rPr>
          <w:bCs/>
        </w:rPr>
        <w:t>Hydrology/Hydrogeology Workshop</w:t>
      </w:r>
      <w:r>
        <w:t xml:space="preserve">. </w:t>
      </w:r>
      <w:r w:rsidR="005F0B63">
        <w:t>During the workshop, the t</w:t>
      </w:r>
      <w:r>
        <w:t>echnical consultants reviewed and summarized available hydrology and hydrogeology info for WRIA15</w:t>
      </w:r>
      <w:r w:rsidR="005F0B63">
        <w:t xml:space="preserve"> and </w:t>
      </w:r>
      <w:r>
        <w:t xml:space="preserve">John Covert </w:t>
      </w:r>
      <w:r w:rsidR="005F0B63">
        <w:t>presented on</w:t>
      </w:r>
      <w:r>
        <w:t xml:space="preserve"> managed aquifer recharge (MAR) projects. </w:t>
      </w:r>
      <w:r w:rsidR="005F0B63">
        <w:t>Workshop participants</w:t>
      </w:r>
      <w:r>
        <w:t xml:space="preserve"> discussed how to apply available data </w:t>
      </w:r>
      <w:r w:rsidR="002C26AB">
        <w:t xml:space="preserve">(1) </w:t>
      </w:r>
      <w:r w:rsidR="00627734">
        <w:t xml:space="preserve">to </w:t>
      </w:r>
      <w:r>
        <w:t>the project</w:t>
      </w:r>
      <w:r w:rsidR="002C26AB">
        <w:t>s/</w:t>
      </w:r>
      <w:r>
        <w:t xml:space="preserve">NEB evaluation and </w:t>
      </w:r>
      <w:r w:rsidR="002C26AB">
        <w:t xml:space="preserve">(2) </w:t>
      </w:r>
      <w:r>
        <w:t xml:space="preserve">as a screening tool for looking into MAR sites. </w:t>
      </w:r>
      <w:r w:rsidR="0087105E">
        <w:t>It was noted that the USGS m</w:t>
      </w:r>
      <w:r>
        <w:t xml:space="preserve">odel scale is WRIA wide and too large for evaluating </w:t>
      </w:r>
      <w:r w:rsidR="0087105E">
        <w:t>i</w:t>
      </w:r>
      <w:r>
        <w:t>ndividual project</w:t>
      </w:r>
      <w:r w:rsidR="0087105E">
        <w:t>s; however, the committee can s</w:t>
      </w:r>
      <w:r>
        <w:t>till use model parameters to look at a smaller scale.</w:t>
      </w:r>
      <w:r w:rsidR="002D1A48">
        <w:t xml:space="preserve"> Technical consultants can provide the committee with a sense of the scale of work required. </w:t>
      </w:r>
      <w:r>
        <w:t xml:space="preserve"> </w:t>
      </w:r>
      <w:r w:rsidR="00215789">
        <w:t xml:space="preserve">Notes from the meeting are available on </w:t>
      </w:r>
      <w:hyperlink r:id="rId21" w:history="1">
        <w:r w:rsidR="00215789" w:rsidRPr="00215789">
          <w:rPr>
            <w:rStyle w:val="Hyperlink"/>
          </w:rPr>
          <w:t>Box</w:t>
        </w:r>
      </w:hyperlink>
      <w:r w:rsidR="00215789">
        <w:t>.</w:t>
      </w:r>
    </w:p>
    <w:p w14:paraId="665EFDC9" w14:textId="77777777" w:rsidR="00C94CF8" w:rsidRDefault="00C94CF8" w:rsidP="008553BE"/>
    <w:p w14:paraId="4EB9125C" w14:textId="1562E41B" w:rsidR="00CD1EFA" w:rsidRDefault="00CD1EFA" w:rsidP="002D1A48"/>
    <w:p w14:paraId="305A4DF6" w14:textId="10B2B0AF" w:rsidR="00760789" w:rsidRDefault="002D1A48" w:rsidP="00F5632B">
      <w:r>
        <w:t>S</w:t>
      </w:r>
      <w:r w:rsidR="00CD1EFA">
        <w:t xml:space="preserve">tacy debriefed on </w:t>
      </w:r>
      <w:r w:rsidR="00F5632B" w:rsidRPr="00215789">
        <w:t xml:space="preserve">the </w:t>
      </w:r>
      <w:r w:rsidR="00F5632B" w:rsidRPr="00215789">
        <w:rPr>
          <w:bCs/>
        </w:rPr>
        <w:t>P</w:t>
      </w:r>
      <w:r w:rsidR="00CD1EFA" w:rsidRPr="00215789">
        <w:rPr>
          <w:bCs/>
        </w:rPr>
        <w:t xml:space="preserve">roject </w:t>
      </w:r>
      <w:r w:rsidR="00F5632B" w:rsidRPr="00215789">
        <w:rPr>
          <w:bCs/>
        </w:rPr>
        <w:t>W</w:t>
      </w:r>
      <w:r w:rsidR="00CD1EFA" w:rsidRPr="00215789">
        <w:rPr>
          <w:bCs/>
        </w:rPr>
        <w:t xml:space="preserve">orkgroup </w:t>
      </w:r>
      <w:r w:rsidR="00F5632B" w:rsidRPr="00215789">
        <w:rPr>
          <w:bCs/>
        </w:rPr>
        <w:t>M</w:t>
      </w:r>
      <w:r w:rsidR="00CD1EFA" w:rsidRPr="00215789">
        <w:rPr>
          <w:bCs/>
        </w:rPr>
        <w:t>eeting</w:t>
      </w:r>
      <w:r w:rsidR="00F5632B">
        <w:t xml:space="preserve"> that was held in early January 2020. During the meeting, workgroup members shared project details and John Covert provided an overview of MAR projects. Committee members expressed interest in </w:t>
      </w:r>
      <w:r w:rsidR="001A4A4C">
        <w:t xml:space="preserve">(1) </w:t>
      </w:r>
      <w:r w:rsidR="00F5632B">
        <w:t>finding natural storage projects that do not require as much infrastructure and maintenance and</w:t>
      </w:r>
      <w:r w:rsidR="001A4A4C">
        <w:t xml:space="preserve"> (2)</w:t>
      </w:r>
      <w:r w:rsidR="00F5632B">
        <w:t xml:space="preserve"> gravel pits as opportunities for storage. The </w:t>
      </w:r>
      <w:r w:rsidR="001A4A4C">
        <w:t>project work</w:t>
      </w:r>
      <w:r w:rsidR="00F5632B">
        <w:t xml:space="preserve">group </w:t>
      </w:r>
      <w:r w:rsidR="00082D10">
        <w:t>would like to get comments</w:t>
      </w:r>
      <w:r w:rsidR="001A4A4C">
        <w:t xml:space="preserve"> from the committee</w:t>
      </w:r>
      <w:r w:rsidR="00082D10">
        <w:t xml:space="preserve"> on the project inventory before </w:t>
      </w:r>
      <w:r w:rsidR="001E56E7">
        <w:t>applying</w:t>
      </w:r>
      <w:r w:rsidR="001A4A4C">
        <w:t xml:space="preserve"> the</w:t>
      </w:r>
      <w:r w:rsidR="00082D10">
        <w:t xml:space="preserve"> screening criteria</w:t>
      </w:r>
      <w:r w:rsidR="001A4A4C">
        <w:t xml:space="preserve"> to projects</w:t>
      </w:r>
      <w:r w:rsidR="00082D10">
        <w:t>.</w:t>
      </w:r>
      <w:r w:rsidR="0030442B">
        <w:t xml:space="preserve"> </w:t>
      </w:r>
    </w:p>
    <w:p w14:paraId="28FB0E2A" w14:textId="77777777" w:rsidR="00760789" w:rsidRDefault="00760789" w:rsidP="00F5632B"/>
    <w:p w14:paraId="7A44FED2" w14:textId="20B360EA" w:rsidR="00F64095" w:rsidRDefault="00700793" w:rsidP="00F64095">
      <w:r>
        <w:t xml:space="preserve">The committee discussed ways </w:t>
      </w:r>
      <w:r w:rsidR="00F64095">
        <w:t xml:space="preserve">to direct </w:t>
      </w:r>
      <w:r w:rsidRPr="00215789">
        <w:t xml:space="preserve">the </w:t>
      </w:r>
      <w:r w:rsidRPr="00215789">
        <w:rPr>
          <w:bCs/>
        </w:rPr>
        <w:t xml:space="preserve">technical consulting team </w:t>
      </w:r>
      <w:r w:rsidR="00F64095" w:rsidRPr="00215789">
        <w:rPr>
          <w:bCs/>
        </w:rPr>
        <w:t>to</w:t>
      </w:r>
      <w:r w:rsidR="001D1C1A" w:rsidRPr="00215789">
        <w:rPr>
          <w:bCs/>
        </w:rPr>
        <w:t xml:space="preserve"> help narrow down the project inventory</w:t>
      </w:r>
      <w:r w:rsidR="001D1C1A">
        <w:rPr>
          <w:b/>
          <w:bCs/>
        </w:rPr>
        <w:t xml:space="preserve"> </w:t>
      </w:r>
      <w:r w:rsidR="001D1C1A">
        <w:t xml:space="preserve">(currently about 170 projects on the list). The tech team’s scope includes </w:t>
      </w:r>
      <w:r w:rsidR="00F64095">
        <w:t xml:space="preserve">time to help research about 20 </w:t>
      </w:r>
      <w:r w:rsidR="001E56E7">
        <w:t>projects</w:t>
      </w:r>
      <w:r w:rsidR="00F64095">
        <w:t xml:space="preserve"> and develop about 10 projects in detail.</w:t>
      </w:r>
    </w:p>
    <w:p w14:paraId="63D5788F" w14:textId="77777777" w:rsidR="00082D10" w:rsidRDefault="00082D10" w:rsidP="00F5632B"/>
    <w:p w14:paraId="2DF57356" w14:textId="504E572E" w:rsidR="00FC04D6" w:rsidRPr="008F1264" w:rsidRDefault="00FC04D6" w:rsidP="00FC04D6">
      <w:pPr>
        <w:rPr>
          <w:b/>
          <w:bCs/>
        </w:rPr>
      </w:pPr>
      <w:r w:rsidRPr="008F1264">
        <w:rPr>
          <w:b/>
          <w:bCs/>
        </w:rPr>
        <w:t>Reference Material</w:t>
      </w:r>
      <w:r w:rsidR="002725C8">
        <w:rPr>
          <w:b/>
          <w:bCs/>
        </w:rPr>
        <w:t>s</w:t>
      </w:r>
      <w:r w:rsidR="00311D9F" w:rsidRPr="008F1264">
        <w:rPr>
          <w:b/>
          <w:bCs/>
        </w:rPr>
        <w:t xml:space="preserve"> </w:t>
      </w:r>
    </w:p>
    <w:p w14:paraId="402FEFF1" w14:textId="6DA7106A" w:rsidR="004B33D5" w:rsidRDefault="00215789" w:rsidP="004B33D5">
      <w:pPr>
        <w:pStyle w:val="ListParagraph"/>
        <w:numPr>
          <w:ilvl w:val="0"/>
          <w:numId w:val="26"/>
        </w:numPr>
      </w:pPr>
      <w:r>
        <w:t xml:space="preserve">Project </w:t>
      </w:r>
      <w:hyperlink r:id="rId22" w:history="1">
        <w:r w:rsidR="002725C8" w:rsidRPr="00215789">
          <w:rPr>
            <w:rStyle w:val="Hyperlink"/>
          </w:rPr>
          <w:t xml:space="preserve">Workgroup </w:t>
        </w:r>
        <w:r>
          <w:rPr>
            <w:rStyle w:val="Hyperlink"/>
          </w:rPr>
          <w:t xml:space="preserve">meeting </w:t>
        </w:r>
        <w:r w:rsidR="002725C8" w:rsidRPr="00215789">
          <w:rPr>
            <w:rStyle w:val="Hyperlink"/>
          </w:rPr>
          <w:t>notes</w:t>
        </w:r>
      </w:hyperlink>
    </w:p>
    <w:p w14:paraId="6FBFA288" w14:textId="510EF225" w:rsidR="002725C8" w:rsidRDefault="009B359A" w:rsidP="002725C8">
      <w:pPr>
        <w:pStyle w:val="ListParagraph"/>
        <w:numPr>
          <w:ilvl w:val="0"/>
          <w:numId w:val="26"/>
        </w:numPr>
      </w:pPr>
      <w:hyperlink r:id="rId23" w:history="1">
        <w:r w:rsidR="002725C8" w:rsidRPr="00215789">
          <w:rPr>
            <w:rStyle w:val="Hyperlink"/>
          </w:rPr>
          <w:t xml:space="preserve">Project </w:t>
        </w:r>
        <w:r w:rsidR="00215789" w:rsidRPr="00215789">
          <w:rPr>
            <w:rStyle w:val="Hyperlink"/>
          </w:rPr>
          <w:t>inventory</w:t>
        </w:r>
      </w:hyperlink>
    </w:p>
    <w:p w14:paraId="5A6DFCBD" w14:textId="38B851FC" w:rsidR="00215789" w:rsidRDefault="009B359A" w:rsidP="002725C8">
      <w:pPr>
        <w:pStyle w:val="ListParagraph"/>
        <w:numPr>
          <w:ilvl w:val="0"/>
          <w:numId w:val="26"/>
        </w:numPr>
      </w:pPr>
      <w:hyperlink r:id="rId24" w:history="1">
        <w:r w:rsidR="00215789" w:rsidRPr="00215789">
          <w:rPr>
            <w:rStyle w:val="Hyperlink"/>
          </w:rPr>
          <w:t>Hydrology Workshop notes and resources.</w:t>
        </w:r>
      </w:hyperlink>
    </w:p>
    <w:p w14:paraId="5EB40FB0" w14:textId="77777777" w:rsidR="00FC04D6" w:rsidRDefault="00FC04D6" w:rsidP="00FC04D6"/>
    <w:p w14:paraId="3CCABE89" w14:textId="4C87E9B8" w:rsidR="00FC04D6" w:rsidRPr="008F1264" w:rsidRDefault="00FC04D6" w:rsidP="00FC04D6">
      <w:pPr>
        <w:rPr>
          <w:b/>
          <w:bCs/>
        </w:rPr>
      </w:pPr>
      <w:r w:rsidRPr="008F1264">
        <w:rPr>
          <w:b/>
          <w:bCs/>
        </w:rPr>
        <w:t>Discussion</w:t>
      </w:r>
    </w:p>
    <w:p w14:paraId="66C32D43" w14:textId="77777777" w:rsidR="00582A83" w:rsidRDefault="00582A83" w:rsidP="00582A83">
      <w:pPr>
        <w:pStyle w:val="ListParagraph"/>
        <w:numPr>
          <w:ilvl w:val="0"/>
          <w:numId w:val="26"/>
        </w:numPr>
      </w:pPr>
      <w:r>
        <w:t>Paul Pickett from the Squaxin Island Tribe reported that he’d developed an inventory of flow gages in WRIA 15 (active or with recent data) and that file is also available in Box.</w:t>
      </w:r>
    </w:p>
    <w:p w14:paraId="5F4ED26E" w14:textId="77777777" w:rsidR="00582A83" w:rsidRDefault="00582A83" w:rsidP="00582A83">
      <w:pPr>
        <w:pStyle w:val="ListParagraph"/>
        <w:numPr>
          <w:ilvl w:val="0"/>
          <w:numId w:val="26"/>
        </w:numPr>
      </w:pPr>
      <w:r>
        <w:t xml:space="preserve">Pierce County and Great Peninsula Conservancy will provide GIS maps of their properties in WRIA 15 to post on the WebMap application for possible use in an MAR screening analysis. </w:t>
      </w:r>
    </w:p>
    <w:p w14:paraId="0532D811" w14:textId="354DCB76" w:rsidR="00582A83" w:rsidRDefault="00582A83" w:rsidP="00582A83">
      <w:pPr>
        <w:pStyle w:val="ListParagraph"/>
        <w:numPr>
          <w:ilvl w:val="0"/>
          <w:numId w:val="26"/>
        </w:numPr>
      </w:pPr>
      <w:r>
        <w:t xml:space="preserve">Squaxin Island Tribe noted concerns with the difficulty in scheduling discussions for projects in the South Sound. </w:t>
      </w:r>
      <w:r w:rsidRPr="00760789">
        <w:t>No projects in South Sound is unacceptable</w:t>
      </w:r>
      <w:r>
        <w:t xml:space="preserve">, and the Tribe believes more support is needed in that region. </w:t>
      </w:r>
    </w:p>
    <w:p w14:paraId="23299F22" w14:textId="74C9C96A" w:rsidR="00582A83" w:rsidRDefault="00582A83" w:rsidP="00A755C6">
      <w:pPr>
        <w:pStyle w:val="ListParagraph"/>
        <w:numPr>
          <w:ilvl w:val="0"/>
          <w:numId w:val="26"/>
        </w:numPr>
      </w:pPr>
      <w:r>
        <w:t>Stacy will work on breaking out the project inventory by subbasin, to enable the committee to identify gaps.</w:t>
      </w:r>
      <w:r w:rsidR="00394586">
        <w:t xml:space="preserve"> She can schedule the project workgroup meeting to have dedicated time to subbasins.</w:t>
      </w:r>
    </w:p>
    <w:p w14:paraId="37369F31" w14:textId="77EB9114" w:rsidR="0027447F" w:rsidRDefault="0027447F" w:rsidP="00A755C6">
      <w:pPr>
        <w:pStyle w:val="ListParagraph"/>
        <w:numPr>
          <w:ilvl w:val="0"/>
          <w:numId w:val="26"/>
        </w:numPr>
      </w:pPr>
      <w:r>
        <w:t>Project ideas proposed for further consideration:</w:t>
      </w:r>
    </w:p>
    <w:p w14:paraId="79315FFB" w14:textId="77777777" w:rsidR="00CA6860" w:rsidRDefault="00CA6860" w:rsidP="00CA6860">
      <w:pPr>
        <w:pStyle w:val="ListParagraph"/>
        <w:numPr>
          <w:ilvl w:val="1"/>
          <w:numId w:val="26"/>
        </w:numPr>
      </w:pPr>
      <w:r>
        <w:lastRenderedPageBreak/>
        <w:t>Pierce County  acquires flood-prone properties from willing landowners to reduce property damage during flood events</w:t>
      </w:r>
      <w:r w:rsidRPr="00215789">
        <w:t>.</w:t>
      </w:r>
      <w:r>
        <w:t xml:space="preserve"> Funding is limited and demand is high, but f</w:t>
      </w:r>
      <w:r w:rsidRPr="00215789">
        <w:t xml:space="preserve">rom 2016-2018, </w:t>
      </w:r>
      <w:r w:rsidRPr="00215789">
        <w:rPr>
          <w:bCs/>
        </w:rPr>
        <w:t>Pierce County decommissioned about 30 wells</w:t>
      </w:r>
      <w:r w:rsidRPr="00215789">
        <w:t xml:space="preserve"> </w:t>
      </w:r>
      <w:r>
        <w:t xml:space="preserve">county-wide, including a small number </w:t>
      </w:r>
      <w:r w:rsidRPr="00215789">
        <w:t>near Rocky Bay and School House</w:t>
      </w:r>
      <w:r>
        <w:t xml:space="preserve"> Creek. Wells are decommissioned to protect the aquifer from surface water influence. The committee may consider tracking decommissioned wells as part of an adaptive management strategy</w:t>
      </w:r>
      <w:bookmarkStart w:id="0" w:name="_GoBack"/>
      <w:bookmarkEnd w:id="0"/>
      <w:r>
        <w:t>.</w:t>
      </w:r>
    </w:p>
    <w:p w14:paraId="7FAF2003" w14:textId="77777777" w:rsidR="009C1246" w:rsidRPr="00215789" w:rsidRDefault="002D1A48" w:rsidP="0027447F">
      <w:pPr>
        <w:pStyle w:val="ListParagraph"/>
        <w:numPr>
          <w:ilvl w:val="1"/>
          <w:numId w:val="26"/>
        </w:numPr>
      </w:pPr>
      <w:r>
        <w:t xml:space="preserve">Several committee members </w:t>
      </w:r>
      <w:r w:rsidR="004E4E73" w:rsidRPr="00215789">
        <w:t>expressed interest in u</w:t>
      </w:r>
      <w:r w:rsidR="0078134E" w:rsidRPr="00215789">
        <w:t xml:space="preserve">sing </w:t>
      </w:r>
      <w:r w:rsidR="0078134E" w:rsidRPr="00215789">
        <w:rPr>
          <w:bCs/>
        </w:rPr>
        <w:t xml:space="preserve">reclaimed water </w:t>
      </w:r>
      <w:r w:rsidR="00B873CD" w:rsidRPr="00215789">
        <w:rPr>
          <w:bCs/>
        </w:rPr>
        <w:t>for stream augmentation with existing infrastructure</w:t>
      </w:r>
      <w:r w:rsidR="00B873CD" w:rsidRPr="00215789">
        <w:t xml:space="preserve"> </w:t>
      </w:r>
      <w:r w:rsidR="00A36667" w:rsidRPr="00215789">
        <w:t>(</w:t>
      </w:r>
      <w:r w:rsidR="00B873CD" w:rsidRPr="00215789">
        <w:t>where pipes cross streams</w:t>
      </w:r>
      <w:r w:rsidR="00A36667" w:rsidRPr="00215789">
        <w:t xml:space="preserve">) </w:t>
      </w:r>
      <w:r w:rsidR="00A21442" w:rsidRPr="00215789">
        <w:t>like</w:t>
      </w:r>
      <w:r w:rsidR="0029281F" w:rsidRPr="00215789">
        <w:t xml:space="preserve"> </w:t>
      </w:r>
      <w:r w:rsidR="0029281F" w:rsidRPr="00215789">
        <w:rPr>
          <w:bCs/>
        </w:rPr>
        <w:t>gravel pit</w:t>
      </w:r>
      <w:r w:rsidR="00A21442" w:rsidRPr="00215789">
        <w:rPr>
          <w:bCs/>
        </w:rPr>
        <w:t xml:space="preserve">s </w:t>
      </w:r>
      <w:r w:rsidR="00A21442" w:rsidRPr="00215789">
        <w:t>or</w:t>
      </w:r>
      <w:r w:rsidR="0029281F" w:rsidRPr="00215789">
        <w:t xml:space="preserve"> </w:t>
      </w:r>
      <w:r w:rsidR="0029281F" w:rsidRPr="00215789">
        <w:rPr>
          <w:bCs/>
        </w:rPr>
        <w:t>stormwater pond</w:t>
      </w:r>
      <w:r w:rsidR="00A21442" w:rsidRPr="00215789">
        <w:rPr>
          <w:bCs/>
        </w:rPr>
        <w:t>s</w:t>
      </w:r>
      <w:r w:rsidR="0029281F" w:rsidRPr="00215789">
        <w:t>.</w:t>
      </w:r>
      <w:r w:rsidR="00550AA4" w:rsidRPr="00215789">
        <w:t xml:space="preserve"> </w:t>
      </w:r>
    </w:p>
    <w:p w14:paraId="6892825C" w14:textId="5AE96E49" w:rsidR="004712CA" w:rsidRDefault="009C1246" w:rsidP="0027447F">
      <w:pPr>
        <w:pStyle w:val="ListParagraph"/>
        <w:numPr>
          <w:ilvl w:val="2"/>
          <w:numId w:val="26"/>
        </w:numPr>
      </w:pPr>
      <w:r w:rsidRPr="00215789">
        <w:t>Potential MAR challenges in gravel</w:t>
      </w:r>
      <w:r>
        <w:t xml:space="preserve"> pits:</w:t>
      </w:r>
      <w:r w:rsidR="004419A1">
        <w:t xml:space="preserve"> existing reclamation plans; willingness of owner to participate; </w:t>
      </w:r>
      <w:r w:rsidR="00373B6F">
        <w:t>gravel pits can dewater a stream—would want to use gravel pits that are a bit upland, close enough to divert water from the stream.</w:t>
      </w:r>
    </w:p>
    <w:p w14:paraId="01E26E6A" w14:textId="6F3EF318" w:rsidR="00761393" w:rsidRDefault="00761393" w:rsidP="00761393">
      <w:pPr>
        <w:pStyle w:val="ListParagraph"/>
        <w:numPr>
          <w:ilvl w:val="2"/>
          <w:numId w:val="26"/>
        </w:numPr>
      </w:pPr>
      <w:r>
        <w:t>Ecology NPDES nutrient general permit could be an incentive for reclaimed water projects.</w:t>
      </w:r>
    </w:p>
    <w:p w14:paraId="4C687CEB" w14:textId="6CE4D93A" w:rsidR="009912FE" w:rsidRDefault="004712CA" w:rsidP="0027447F">
      <w:pPr>
        <w:pStyle w:val="ListParagraph"/>
        <w:numPr>
          <w:ilvl w:val="2"/>
          <w:numId w:val="26"/>
        </w:numPr>
      </w:pPr>
      <w:r>
        <w:t xml:space="preserve">KPUD supports </w:t>
      </w:r>
      <w:r w:rsidRPr="004712CA">
        <w:t>Kingston White Horse Golf Course reclaimed water project</w:t>
      </w:r>
      <w:r>
        <w:t xml:space="preserve"> (in project inventory).</w:t>
      </w:r>
      <w:r w:rsidR="00A05AF7">
        <w:t xml:space="preserve"> </w:t>
      </w:r>
      <w:r w:rsidR="00215789">
        <w:t>Stacy will connect with Kitsap County and the Suquamish Tribe to discuss further details.</w:t>
      </w:r>
      <w:r w:rsidR="00E93DAA">
        <w:t xml:space="preserve"> </w:t>
      </w:r>
    </w:p>
    <w:p w14:paraId="7600593E" w14:textId="2EF7DC30" w:rsidR="0078134E" w:rsidRDefault="00E93DAA" w:rsidP="0027447F">
      <w:pPr>
        <w:pStyle w:val="ListParagraph"/>
        <w:numPr>
          <w:ilvl w:val="2"/>
          <w:numId w:val="26"/>
        </w:numPr>
      </w:pPr>
      <w:r>
        <w:t>Mason County is supportive of reclaimed water projects</w:t>
      </w:r>
      <w:r w:rsidR="00C23E70">
        <w:t xml:space="preserve">; </w:t>
      </w:r>
      <w:r w:rsidR="009912FE">
        <w:t>Randy Neatherlin has</w:t>
      </w:r>
      <w:r w:rsidR="00431C01">
        <w:t xml:space="preserve"> identified</w:t>
      </w:r>
      <w:r w:rsidR="009912FE">
        <w:t xml:space="preserve"> an owner interested in </w:t>
      </w:r>
      <w:r w:rsidR="00431C01">
        <w:t xml:space="preserve">a </w:t>
      </w:r>
      <w:r w:rsidR="00F952C2">
        <w:t>reclaimed water project for their riverside gravel pit (owner has a reclamation plan that includes water storage).</w:t>
      </w:r>
    </w:p>
    <w:p w14:paraId="6906090D" w14:textId="5CFEE72A" w:rsidR="00AB5737" w:rsidRDefault="004E4E73" w:rsidP="0027447F">
      <w:pPr>
        <w:pStyle w:val="ListParagraph"/>
        <w:numPr>
          <w:ilvl w:val="2"/>
          <w:numId w:val="26"/>
        </w:numPr>
      </w:pPr>
      <w:r>
        <w:t xml:space="preserve">KPUD </w:t>
      </w:r>
      <w:r w:rsidR="00FF454F">
        <w:t xml:space="preserve">has identified </w:t>
      </w:r>
      <w:r>
        <w:t xml:space="preserve">a stormwater pond </w:t>
      </w:r>
      <w:r w:rsidR="00AB5737">
        <w:t xml:space="preserve">in the Silverdale Water District </w:t>
      </w:r>
      <w:r>
        <w:t>at the headwaters of two streams that could be used for infiltration</w:t>
      </w:r>
      <w:r w:rsidR="00FF454F">
        <w:t xml:space="preserve"> (which would h</w:t>
      </w:r>
      <w:r>
        <w:t xml:space="preserve">elp </w:t>
      </w:r>
      <w:r w:rsidR="001E56E7">
        <w:t>maintain</w:t>
      </w:r>
      <w:r>
        <w:t xml:space="preserve"> the stormwater pond infrastructure</w:t>
      </w:r>
      <w:r w:rsidR="00FF454F">
        <w:t xml:space="preserve">). </w:t>
      </w:r>
      <w:r w:rsidR="00AB5737">
        <w:t>The project has a lot of support but lacks funding.</w:t>
      </w:r>
    </w:p>
    <w:p w14:paraId="2290A253" w14:textId="77777777" w:rsidR="00410B92" w:rsidRDefault="009958D9" w:rsidP="0027447F">
      <w:pPr>
        <w:pStyle w:val="ListParagraph"/>
        <w:numPr>
          <w:ilvl w:val="1"/>
          <w:numId w:val="26"/>
        </w:numPr>
      </w:pPr>
      <w:r>
        <w:t xml:space="preserve">The City of Bainbridge Island </w:t>
      </w:r>
      <w:r w:rsidR="00413AE7">
        <w:t xml:space="preserve">owns </w:t>
      </w:r>
      <w:r w:rsidR="00413AE7" w:rsidRPr="00215789">
        <w:rPr>
          <w:bCs/>
        </w:rPr>
        <w:t>Johnson Farm property</w:t>
      </w:r>
      <w:r w:rsidR="00413AE7">
        <w:t xml:space="preserve"> but leases to agriculture users. The City has identified two potential projects on this property</w:t>
      </w:r>
      <w:r w:rsidR="00FD6669">
        <w:t xml:space="preserve"> (included in project inventory).</w:t>
      </w:r>
    </w:p>
    <w:p w14:paraId="3C780DBD" w14:textId="32677545" w:rsidR="009958D9" w:rsidRDefault="007D22BE" w:rsidP="0027447F">
      <w:pPr>
        <w:pStyle w:val="ListParagraph"/>
        <w:numPr>
          <w:ilvl w:val="1"/>
          <w:numId w:val="26"/>
        </w:numPr>
      </w:pPr>
      <w:r>
        <w:t>The committee discussed potential for</w:t>
      </w:r>
      <w:r w:rsidR="00ED04C0">
        <w:t xml:space="preserve"> projects</w:t>
      </w:r>
      <w:r>
        <w:t xml:space="preserve"> </w:t>
      </w:r>
      <w:r w:rsidR="00A27435" w:rsidRPr="00215789">
        <w:rPr>
          <w:bCs/>
        </w:rPr>
        <w:t>Big Beef Creek</w:t>
      </w:r>
      <w:r w:rsidR="00A27435">
        <w:t xml:space="preserve">. </w:t>
      </w:r>
      <w:r w:rsidR="00ED04C0">
        <w:t>Burt noted this area would not be suitable for aquifer storage and water would be more likely to runoff than infiltrate.</w:t>
      </w:r>
      <w:r w:rsidR="00FD6669">
        <w:t xml:space="preserve"> </w:t>
      </w:r>
      <w:r w:rsidR="00ED04C0">
        <w:t xml:space="preserve">However, there could be potential for </w:t>
      </w:r>
      <w:r w:rsidR="00ED04C0" w:rsidRPr="00215789">
        <w:rPr>
          <w:bCs/>
        </w:rPr>
        <w:t>stream augmentation</w:t>
      </w:r>
      <w:r w:rsidR="00ED04C0" w:rsidRPr="00215789">
        <w:t>.</w:t>
      </w:r>
    </w:p>
    <w:p w14:paraId="460A94AF" w14:textId="12318B2A" w:rsidR="00ED04C0" w:rsidRDefault="00287C0B" w:rsidP="0027447F">
      <w:pPr>
        <w:pStyle w:val="ListParagraph"/>
        <w:numPr>
          <w:ilvl w:val="1"/>
          <w:numId w:val="26"/>
        </w:numPr>
      </w:pPr>
      <w:r>
        <w:t xml:space="preserve">Mason County is working </w:t>
      </w:r>
      <w:r w:rsidR="007050E8">
        <w:t>to get residents of</w:t>
      </w:r>
      <w:r>
        <w:t xml:space="preserve"> </w:t>
      </w:r>
      <w:r w:rsidRPr="00215789">
        <w:rPr>
          <w:bCs/>
        </w:rPr>
        <w:t>Evergreen Mobile Home Park</w:t>
      </w:r>
      <w:r w:rsidRPr="00215789">
        <w:t xml:space="preserve"> onto the public water system and </w:t>
      </w:r>
      <w:r w:rsidRPr="00215789">
        <w:rPr>
          <w:bCs/>
        </w:rPr>
        <w:t>retire individual wells</w:t>
      </w:r>
      <w:r w:rsidRPr="00215789">
        <w:t>.</w:t>
      </w:r>
    </w:p>
    <w:p w14:paraId="2DCCDB60" w14:textId="262C6795" w:rsidR="00287C0B" w:rsidRDefault="0027447F" w:rsidP="0049182A">
      <w:pPr>
        <w:pStyle w:val="ListParagraph"/>
        <w:numPr>
          <w:ilvl w:val="1"/>
          <w:numId w:val="26"/>
        </w:numPr>
      </w:pPr>
      <w:r>
        <w:t xml:space="preserve">Kitsap County </w:t>
      </w:r>
      <w:r w:rsidR="00930FA6">
        <w:t xml:space="preserve">proposed </w:t>
      </w:r>
      <w:r w:rsidR="00922BD2" w:rsidRPr="00215789">
        <w:rPr>
          <w:bCs/>
        </w:rPr>
        <w:t>consider</w:t>
      </w:r>
      <w:r w:rsidR="0049182A" w:rsidRPr="00215789">
        <w:rPr>
          <w:bCs/>
        </w:rPr>
        <w:t>ing</w:t>
      </w:r>
      <w:r w:rsidR="00922BD2" w:rsidRPr="00215789">
        <w:rPr>
          <w:bCs/>
        </w:rPr>
        <w:t xml:space="preserve"> </w:t>
      </w:r>
      <w:r w:rsidR="0049182A" w:rsidRPr="00215789">
        <w:rPr>
          <w:bCs/>
        </w:rPr>
        <w:t>beaver dam analogues (</w:t>
      </w:r>
      <w:r w:rsidR="00922BD2" w:rsidRPr="00215789">
        <w:rPr>
          <w:bCs/>
        </w:rPr>
        <w:t>BDA</w:t>
      </w:r>
      <w:r w:rsidR="0049182A" w:rsidRPr="00215789">
        <w:rPr>
          <w:bCs/>
        </w:rPr>
        <w:t>)</w:t>
      </w:r>
      <w:r w:rsidR="00922BD2" w:rsidRPr="00215789">
        <w:rPr>
          <w:bCs/>
        </w:rPr>
        <w:t xml:space="preserve"> in </w:t>
      </w:r>
      <w:r w:rsidR="0049182A" w:rsidRPr="00215789">
        <w:rPr>
          <w:bCs/>
        </w:rPr>
        <w:t xml:space="preserve">the peninsula’s </w:t>
      </w:r>
      <w:r w:rsidR="00930FA6" w:rsidRPr="00215789">
        <w:rPr>
          <w:bCs/>
        </w:rPr>
        <w:t>low linear wetlands with streams running throug</w:t>
      </w:r>
      <w:r w:rsidR="00922BD2" w:rsidRPr="00215789">
        <w:rPr>
          <w:bCs/>
        </w:rPr>
        <w:t>h them</w:t>
      </w:r>
      <w:r w:rsidR="00922BD2">
        <w:t xml:space="preserve"> to t</w:t>
      </w:r>
      <w:r w:rsidR="00930FA6">
        <w:t>ake advantage of natural topography and systems.</w:t>
      </w:r>
      <w:r w:rsidR="00922BD2">
        <w:t xml:space="preserve"> </w:t>
      </w:r>
      <w:r w:rsidR="00A53C6A">
        <w:t>These l</w:t>
      </w:r>
      <w:r w:rsidR="00930FA6">
        <w:t>ow area</w:t>
      </w:r>
      <w:r w:rsidR="00A53C6A">
        <w:t>s</w:t>
      </w:r>
      <w:r w:rsidR="00930FA6">
        <w:t xml:space="preserve"> are</w:t>
      </w:r>
      <w:r w:rsidR="00A53C6A">
        <w:t xml:space="preserve"> </w:t>
      </w:r>
      <w:r w:rsidR="00930FA6">
        <w:t>n</w:t>
      </w:r>
      <w:r w:rsidR="00A53C6A">
        <w:t>ot</w:t>
      </w:r>
      <w:r w:rsidR="00930FA6">
        <w:t xml:space="preserve"> useful for home building or timber</w:t>
      </w:r>
      <w:r w:rsidR="0049182A">
        <w:t xml:space="preserve">. As such, </w:t>
      </w:r>
      <w:r w:rsidR="00A53C6A">
        <w:t>the County could s</w:t>
      </w:r>
      <w:r w:rsidR="00930FA6">
        <w:t xml:space="preserve">tart acquiring those </w:t>
      </w:r>
      <w:r w:rsidR="00A53C6A">
        <w:t xml:space="preserve">areas </w:t>
      </w:r>
      <w:r w:rsidR="00930FA6">
        <w:t xml:space="preserve">through acquisition, easements, or </w:t>
      </w:r>
      <w:r w:rsidR="00620505">
        <w:t>transfers of development rights (</w:t>
      </w:r>
      <w:r w:rsidR="00930FA6">
        <w:t>TDR</w:t>
      </w:r>
      <w:r w:rsidR="00620505">
        <w:t>)</w:t>
      </w:r>
      <w:r w:rsidR="0049182A">
        <w:t xml:space="preserve">, providing </w:t>
      </w:r>
      <w:r w:rsidR="00930FA6">
        <w:t xml:space="preserve">value to that land for property owners. </w:t>
      </w:r>
      <w:r w:rsidR="0049182A">
        <w:t xml:space="preserve">Kitsap </w:t>
      </w:r>
      <w:r w:rsidR="00930FA6">
        <w:t>County staff or consultants could review these geographic areas and try to ID projects</w:t>
      </w:r>
      <w:r w:rsidR="0049182A">
        <w:t>.</w:t>
      </w:r>
    </w:p>
    <w:p w14:paraId="6392C9F0" w14:textId="18385A23" w:rsidR="004D6143" w:rsidRDefault="004D6143" w:rsidP="00F26D66">
      <w:pPr>
        <w:pStyle w:val="ListParagraph"/>
        <w:numPr>
          <w:ilvl w:val="1"/>
          <w:numId w:val="26"/>
        </w:numPr>
      </w:pPr>
      <w:r>
        <w:t xml:space="preserve">Pierce County </w:t>
      </w:r>
      <w:r w:rsidR="00CA6860">
        <w:t>is looking into an</w:t>
      </w:r>
      <w:r>
        <w:t xml:space="preserve"> </w:t>
      </w:r>
      <w:r w:rsidRPr="00215789">
        <w:rPr>
          <w:bCs/>
        </w:rPr>
        <w:t>opportunity</w:t>
      </w:r>
      <w:r w:rsidR="007E1D16" w:rsidRPr="00215789">
        <w:rPr>
          <w:bCs/>
        </w:rPr>
        <w:t xml:space="preserve"> with potential for wetland restoration</w:t>
      </w:r>
      <w:r w:rsidRPr="00215789">
        <w:rPr>
          <w:bCs/>
        </w:rPr>
        <w:t xml:space="preserve"> in the headwaters of Minter</w:t>
      </w:r>
      <w:r w:rsidR="007E1D16" w:rsidRPr="00215789">
        <w:rPr>
          <w:bCs/>
        </w:rPr>
        <w:t xml:space="preserve"> Creek</w:t>
      </w:r>
      <w:r w:rsidRPr="00215789">
        <w:t xml:space="preserve">. </w:t>
      </w:r>
      <w:r w:rsidR="007E1D16" w:rsidRPr="00215789">
        <w:t>The</w:t>
      </w:r>
      <w:r w:rsidR="007E1D16">
        <w:t xml:space="preserve"> County is c</w:t>
      </w:r>
      <w:r>
        <w:t>onsidering app</w:t>
      </w:r>
      <w:r w:rsidR="007E1D16">
        <w:t>l</w:t>
      </w:r>
      <w:r w:rsidR="00256D61">
        <w:t>ying</w:t>
      </w:r>
      <w:r>
        <w:t xml:space="preserve"> for S</w:t>
      </w:r>
      <w:r w:rsidR="007E1D16">
        <w:t>treamflow Restoration Grant fund</w:t>
      </w:r>
      <w:r w:rsidR="00256D61">
        <w:t>ing</w:t>
      </w:r>
      <w:r w:rsidR="007E1D16">
        <w:t xml:space="preserve"> f</w:t>
      </w:r>
      <w:r>
        <w:t xml:space="preserve">or the land acquisition. </w:t>
      </w:r>
      <w:r w:rsidR="007E1D16">
        <w:t xml:space="preserve">The Great Peninsula Conservancy </w:t>
      </w:r>
      <w:r w:rsidR="00256D61">
        <w:t xml:space="preserve">is potentially interested in </w:t>
      </w:r>
      <w:r>
        <w:t>partner</w:t>
      </w:r>
      <w:r w:rsidR="00256D61">
        <w:t>ing</w:t>
      </w:r>
      <w:r>
        <w:t xml:space="preserve"> to take over ownership of land</w:t>
      </w:r>
      <w:r w:rsidR="00256D61">
        <w:t xml:space="preserve"> once acquired. </w:t>
      </w:r>
    </w:p>
    <w:p w14:paraId="108E81E5" w14:textId="1EE5EB97" w:rsidR="004D6143" w:rsidRDefault="00256D61" w:rsidP="00761393">
      <w:pPr>
        <w:pStyle w:val="ListParagraph"/>
        <w:numPr>
          <w:ilvl w:val="1"/>
          <w:numId w:val="26"/>
        </w:numPr>
      </w:pPr>
      <w:r>
        <w:t xml:space="preserve">Pierce County is </w:t>
      </w:r>
      <w:r w:rsidR="00761393">
        <w:t xml:space="preserve">also considering a </w:t>
      </w:r>
      <w:r w:rsidR="00761393" w:rsidRPr="00215789">
        <w:t xml:space="preserve">project to </w:t>
      </w:r>
      <w:r w:rsidR="00761393" w:rsidRPr="00215789">
        <w:rPr>
          <w:bCs/>
        </w:rPr>
        <w:t xml:space="preserve">remove </w:t>
      </w:r>
      <w:r w:rsidR="004D6143" w:rsidRPr="00215789">
        <w:rPr>
          <w:bCs/>
        </w:rPr>
        <w:t xml:space="preserve">fish passage </w:t>
      </w:r>
      <w:r w:rsidR="00761393" w:rsidRPr="00215789">
        <w:rPr>
          <w:bCs/>
        </w:rPr>
        <w:t xml:space="preserve">barriers and restore habitat </w:t>
      </w:r>
      <w:r w:rsidR="004D6143" w:rsidRPr="00215789">
        <w:rPr>
          <w:bCs/>
        </w:rPr>
        <w:t>on a private parcel for tributary to Purdy Creek</w:t>
      </w:r>
      <w:r w:rsidR="004D6143" w:rsidRPr="00215789">
        <w:t xml:space="preserve">. </w:t>
      </w:r>
      <w:r w:rsidR="00761393" w:rsidRPr="00215789">
        <w:t>This</w:t>
      </w:r>
      <w:r w:rsidR="00761393">
        <w:t xml:space="preserve"> project could offer s</w:t>
      </w:r>
      <w:r w:rsidR="004D6143">
        <w:t xml:space="preserve">ome floodplain reconnection </w:t>
      </w:r>
      <w:r w:rsidR="00761393">
        <w:t xml:space="preserve">which would </w:t>
      </w:r>
      <w:r w:rsidR="004D6143">
        <w:t xml:space="preserve">provide benefit. </w:t>
      </w:r>
      <w:r w:rsidR="00761393">
        <w:t xml:space="preserve">The project workgroup expressed </w:t>
      </w:r>
      <w:r w:rsidR="004D6143">
        <w:t>mixed support for fish barrier removal projects</w:t>
      </w:r>
      <w:r w:rsidR="00761393">
        <w:t>.</w:t>
      </w:r>
    </w:p>
    <w:p w14:paraId="758BC22A" w14:textId="3D9219A2" w:rsidR="00760789" w:rsidRDefault="00760789" w:rsidP="00761393">
      <w:pPr>
        <w:pStyle w:val="ListParagraph"/>
        <w:numPr>
          <w:ilvl w:val="1"/>
          <w:numId w:val="26"/>
        </w:numPr>
      </w:pPr>
      <w:r>
        <w:t>There is a possible project near the Port Orchard airport that the Squaxin Island Tribe would like some help with.</w:t>
      </w:r>
      <w:r w:rsidR="0065703F">
        <w:t xml:space="preserve"> Ecology staff will do an initial review of what we know to do determine if the committee wants to further explore the project.</w:t>
      </w:r>
    </w:p>
    <w:p w14:paraId="41E9C063" w14:textId="29D2A9BF" w:rsidR="00F06EAB" w:rsidRDefault="008B579A" w:rsidP="00F06EAB">
      <w:pPr>
        <w:pStyle w:val="ListParagraph"/>
        <w:numPr>
          <w:ilvl w:val="0"/>
          <w:numId w:val="26"/>
        </w:numPr>
      </w:pPr>
      <w:r>
        <w:lastRenderedPageBreak/>
        <w:t xml:space="preserve">Recommendations on </w:t>
      </w:r>
      <w:r w:rsidR="0004586E" w:rsidRPr="00215789">
        <w:rPr>
          <w:bCs/>
        </w:rPr>
        <w:t>narrowing down list of projects</w:t>
      </w:r>
      <w:r w:rsidRPr="00215789">
        <w:t>:</w:t>
      </w:r>
    </w:p>
    <w:p w14:paraId="7CA14C7A" w14:textId="18F480FE" w:rsidR="00F06EAB" w:rsidRDefault="007A2261" w:rsidP="00F06EAB">
      <w:pPr>
        <w:pStyle w:val="ListParagraph"/>
        <w:numPr>
          <w:ilvl w:val="1"/>
          <w:numId w:val="26"/>
        </w:numPr>
      </w:pPr>
      <w:r>
        <w:t>Brief descriptions of projects in the inventory would help to narrow the list down</w:t>
      </w:r>
      <w:r w:rsidR="00215789">
        <w:t xml:space="preserve"> as committee members will then have a better sense whether the project is appropriate for streamflow planning</w:t>
      </w:r>
      <w:r>
        <w:t>.</w:t>
      </w:r>
    </w:p>
    <w:p w14:paraId="2943C5C0" w14:textId="77777777" w:rsidR="00866471" w:rsidRDefault="0038154B" w:rsidP="00F06EAB">
      <w:pPr>
        <w:pStyle w:val="ListParagraph"/>
        <w:numPr>
          <w:ilvl w:val="1"/>
          <w:numId w:val="26"/>
        </w:numPr>
      </w:pPr>
      <w:r>
        <w:t>Shift conceptual projects to a different sheet in the inventory (i.e., the project inventory is for projects that have a location, description, and project sponsor).</w:t>
      </w:r>
      <w:r w:rsidR="005A156A">
        <w:t xml:space="preserve"> </w:t>
      </w:r>
    </w:p>
    <w:p w14:paraId="1F115827" w14:textId="31F1F22F" w:rsidR="007A2261" w:rsidRDefault="00F76FCF" w:rsidP="00F06EAB">
      <w:pPr>
        <w:pStyle w:val="ListParagraph"/>
        <w:numPr>
          <w:ilvl w:val="1"/>
          <w:numId w:val="26"/>
        </w:numPr>
      </w:pPr>
      <w:r>
        <w:t>With help from committee, c</w:t>
      </w:r>
      <w:r w:rsidR="005A156A">
        <w:t>ategorize projects as: conceptual, planning stage, feasibility stage, pre-construction stage</w:t>
      </w:r>
      <w:r w:rsidR="00866471">
        <w:t>. Consultant review would differ depending on the stage of project and data available.</w:t>
      </w:r>
    </w:p>
    <w:p w14:paraId="761F2CA5" w14:textId="1ABEDE3E" w:rsidR="006F322B" w:rsidRDefault="006F322B" w:rsidP="00F06EAB">
      <w:pPr>
        <w:pStyle w:val="ListParagraph"/>
        <w:numPr>
          <w:ilvl w:val="1"/>
          <w:numId w:val="26"/>
        </w:numPr>
      </w:pPr>
      <w:r>
        <w:t>Stacy and Bob pulled in projects from the Salmon Recovery 4-year Work Plans and NTAs; could solicit help from those familiar with these plans</w:t>
      </w:r>
      <w:r w:rsidR="009D4596">
        <w:t xml:space="preserve"> (i.e., Lead Entities)</w:t>
      </w:r>
      <w:r>
        <w:t xml:space="preserve"> to help remove projects that do not have a streamflow component from the inventory.</w:t>
      </w:r>
      <w:r w:rsidR="00215789">
        <w:t xml:space="preserve"> Stacy will discuss with DFW.</w:t>
      </w:r>
    </w:p>
    <w:p w14:paraId="276B3A30" w14:textId="2D36A1D8" w:rsidR="006F322B" w:rsidRDefault="00300551" w:rsidP="00F06EAB">
      <w:pPr>
        <w:pStyle w:val="ListParagraph"/>
        <w:numPr>
          <w:ilvl w:val="1"/>
          <w:numId w:val="26"/>
        </w:numPr>
      </w:pPr>
      <w:r>
        <w:t>Remove projects that could not be permitted (e.g., fish barrier removal) because WDFW and Suquamish would object.</w:t>
      </w:r>
    </w:p>
    <w:p w14:paraId="23EB9DA2" w14:textId="4C70E327" w:rsidR="00300551" w:rsidRDefault="007859DB" w:rsidP="00F06EAB">
      <w:pPr>
        <w:pStyle w:val="ListParagraph"/>
        <w:numPr>
          <w:ilvl w:val="1"/>
          <w:numId w:val="26"/>
        </w:numPr>
      </w:pPr>
      <w:r>
        <w:t>Committee members should do a ‘red flag’ / ‘no-go’ review and flag the projects your entities would not support.</w:t>
      </w:r>
    </w:p>
    <w:p w14:paraId="21C71AC6" w14:textId="0E4F7463" w:rsidR="00A37CA6" w:rsidRDefault="00A37CA6" w:rsidP="00F06EAB">
      <w:pPr>
        <w:pStyle w:val="ListParagraph"/>
        <w:numPr>
          <w:ilvl w:val="1"/>
          <w:numId w:val="26"/>
        </w:numPr>
      </w:pPr>
      <w:r>
        <w:t>Use the “Notes” field in project inventory for qualitative criteria (e.g., “project needs a lot more work;” “no willing landowner).</w:t>
      </w:r>
    </w:p>
    <w:p w14:paraId="1930BD07" w14:textId="3F5D9719" w:rsidR="00E03E41" w:rsidRDefault="00E03E41" w:rsidP="00F06EAB">
      <w:pPr>
        <w:pStyle w:val="ListParagraph"/>
        <w:numPr>
          <w:ilvl w:val="1"/>
          <w:numId w:val="26"/>
        </w:numPr>
      </w:pPr>
      <w:r>
        <w:t>Grey out project</w:t>
      </w:r>
      <w:r w:rsidR="00AF2EC0">
        <w:t>s</w:t>
      </w:r>
      <w:r>
        <w:t xml:space="preserve"> that might be fully funded or on the shoreline (may not have streamflow benefit).</w:t>
      </w:r>
    </w:p>
    <w:p w14:paraId="67664FA6" w14:textId="2E02CA76" w:rsidR="00E03E41" w:rsidRDefault="00E50618" w:rsidP="00F06EAB">
      <w:pPr>
        <w:pStyle w:val="ListParagraph"/>
        <w:numPr>
          <w:ilvl w:val="1"/>
          <w:numId w:val="26"/>
        </w:numPr>
      </w:pPr>
      <w:r>
        <w:t xml:space="preserve">DFW could help review </w:t>
      </w:r>
      <w:r w:rsidR="00BA68C4">
        <w:t>intensively monitored watershed (IMW) projects from the Hood Canal workplan.</w:t>
      </w:r>
    </w:p>
    <w:p w14:paraId="31B8FCCC" w14:textId="44CD8734" w:rsidR="00675C3A" w:rsidRDefault="007B4192" w:rsidP="00675C3A">
      <w:pPr>
        <w:pStyle w:val="ListParagraph"/>
        <w:numPr>
          <w:ilvl w:val="1"/>
          <w:numId w:val="26"/>
        </w:numPr>
      </w:pPr>
      <w:r>
        <w:t>Break out projects by basin / geographic area</w:t>
      </w:r>
      <w:r w:rsidR="00414527">
        <w:t xml:space="preserve"> (existing column available in inventory spreadsheet, but not filled out for all projects)</w:t>
      </w:r>
      <w:r>
        <w:t>; committee members could then focus on the projects in their geographic area.</w:t>
      </w:r>
      <w:r w:rsidR="00AF2EC0">
        <w:t xml:space="preserve"> Create separate sheets for each subbasin.</w:t>
      </w:r>
    </w:p>
    <w:p w14:paraId="6D9A1FB2" w14:textId="18FA52B6" w:rsidR="00415F7F" w:rsidRDefault="00A36F6C" w:rsidP="00F06EAB">
      <w:pPr>
        <w:pStyle w:val="ListParagraph"/>
        <w:numPr>
          <w:ilvl w:val="1"/>
          <w:numId w:val="26"/>
        </w:numPr>
      </w:pPr>
      <w:r>
        <w:t>Need to track project implementation into the future</w:t>
      </w:r>
      <w:r w:rsidR="00440FD5">
        <w:t xml:space="preserve"> (including the amount of water coming from project). Build in flexibility to bring on additional projects into the future if needed.</w:t>
      </w:r>
      <w:r w:rsidR="00D64382">
        <w:t xml:space="preserve"> Include general language in the project list to allow the committee to be </w:t>
      </w:r>
      <w:r w:rsidR="001E56E7">
        <w:t>opportunistic</w:t>
      </w:r>
      <w:r w:rsidR="00D64382">
        <w:t xml:space="preserve"> about projects that arise in the future.</w:t>
      </w:r>
    </w:p>
    <w:p w14:paraId="27F7DEA9" w14:textId="10BBD217" w:rsidR="0004586E" w:rsidRPr="00AF2EC0" w:rsidRDefault="0004586E" w:rsidP="0004586E">
      <w:pPr>
        <w:pStyle w:val="ListParagraph"/>
        <w:keepNext/>
        <w:numPr>
          <w:ilvl w:val="0"/>
          <w:numId w:val="26"/>
        </w:numPr>
        <w:rPr>
          <w:bCs/>
        </w:rPr>
      </w:pPr>
      <w:r w:rsidRPr="00AF2EC0">
        <w:rPr>
          <w:bCs/>
        </w:rPr>
        <w:t>How can technical consultants help?</w:t>
      </w:r>
    </w:p>
    <w:p w14:paraId="2F5682A2" w14:textId="580CB194" w:rsidR="0004586E" w:rsidRDefault="0004586E" w:rsidP="0004586E">
      <w:pPr>
        <w:pStyle w:val="ListParagraph"/>
        <w:numPr>
          <w:ilvl w:val="1"/>
          <w:numId w:val="26"/>
        </w:numPr>
      </w:pPr>
      <w:r w:rsidRPr="00F06EAB">
        <w:t xml:space="preserve">HDR </w:t>
      </w:r>
      <w:r>
        <w:t>could screen</w:t>
      </w:r>
      <w:r w:rsidRPr="00F06EAB">
        <w:t xml:space="preserve"> proposed gravel pit MAR sites and work to develop an inventory of other </w:t>
      </w:r>
      <w:r w:rsidR="00F61F56">
        <w:t xml:space="preserve">potential </w:t>
      </w:r>
      <w:r w:rsidRPr="00F06EAB">
        <w:t>gravel pit / MAR projects. Note that if a gravel pit is not good for infiltration, it could still be good for storage.</w:t>
      </w:r>
    </w:p>
    <w:p w14:paraId="7308DBA7" w14:textId="77777777" w:rsidR="0004586E" w:rsidRDefault="0004586E" w:rsidP="0004586E">
      <w:pPr>
        <w:pStyle w:val="ListParagraph"/>
        <w:numPr>
          <w:ilvl w:val="1"/>
          <w:numId w:val="26"/>
        </w:numPr>
      </w:pPr>
      <w:r>
        <w:t>HDR could create a GIS webmap layer for projects to see how they align with subbasins.</w:t>
      </w:r>
      <w:r w:rsidRPr="001F033A">
        <w:t xml:space="preserve"> </w:t>
      </w:r>
      <w:r>
        <w:t>HDR will look at projects by region to ensure all regions have projects in the inventory. Note – there may not be enough information for some projects in the inventory to put them on the map. For next project workgroup meeting – hold time for regional sub-groups to meet or review project list by region.</w:t>
      </w:r>
    </w:p>
    <w:p w14:paraId="6714E73C" w14:textId="3F3F343E" w:rsidR="0004586E" w:rsidRPr="00F06EAB" w:rsidRDefault="00145701" w:rsidP="00F06EAB">
      <w:pPr>
        <w:pStyle w:val="ListParagraph"/>
        <w:numPr>
          <w:ilvl w:val="1"/>
          <w:numId w:val="26"/>
        </w:numPr>
      </w:pPr>
      <w:r>
        <w:t>Review stormwater plans.</w:t>
      </w:r>
    </w:p>
    <w:p w14:paraId="3EB3BE07" w14:textId="6D0679D0" w:rsidR="002640CD" w:rsidRPr="00966693" w:rsidRDefault="00F91E44" w:rsidP="00966693">
      <w:pPr>
        <w:pStyle w:val="Heading1"/>
      </w:pPr>
      <w:r w:rsidRPr="00966693">
        <w:t>Public Comment</w:t>
      </w:r>
    </w:p>
    <w:p w14:paraId="108DDF93" w14:textId="2BD1F5C1" w:rsidR="00262E32" w:rsidRDefault="00F11820" w:rsidP="00262E32">
      <w:r>
        <w:t xml:space="preserve">No public </w:t>
      </w:r>
      <w:r w:rsidR="0048007C">
        <w:t>comment</w:t>
      </w:r>
      <w:r>
        <w:t>.</w:t>
      </w:r>
    </w:p>
    <w:p w14:paraId="2DC6B364" w14:textId="77777777" w:rsidR="00FB469F" w:rsidRPr="00FF41E9" w:rsidRDefault="00FB469F" w:rsidP="00FF41E9">
      <w:pPr>
        <w:pStyle w:val="Heading1"/>
      </w:pPr>
      <w:r w:rsidRPr="00FF41E9">
        <w:t>Action Items</w:t>
      </w:r>
      <w:r w:rsidR="00FF41E9">
        <w:t xml:space="preserve"> for Committee Members</w:t>
      </w:r>
    </w:p>
    <w:p w14:paraId="3ADCC484" w14:textId="0F8F73CD" w:rsidR="00B84EFC" w:rsidRPr="005B12A9" w:rsidRDefault="00180F69" w:rsidP="001D772C">
      <w:pPr>
        <w:pStyle w:val="ListParagraph"/>
        <w:numPr>
          <w:ilvl w:val="0"/>
          <w:numId w:val="12"/>
        </w:numPr>
      </w:pPr>
      <w:r w:rsidRPr="005B12A9">
        <w:rPr>
          <w:b/>
          <w:bCs/>
        </w:rPr>
        <w:t>Next meeting</w:t>
      </w:r>
      <w:r w:rsidRPr="005B12A9">
        <w:t xml:space="preserve">: </w:t>
      </w:r>
      <w:r w:rsidR="005B12A9" w:rsidRPr="005B12A9">
        <w:t>Thursday, March 5</w:t>
      </w:r>
      <w:r w:rsidR="001D772C" w:rsidRPr="005B12A9">
        <w:t>, Kitsap County Commissioner’s Chambers, Port Orchard</w:t>
      </w:r>
      <w:r w:rsidR="005B12A9" w:rsidRPr="005B12A9">
        <w:t>, 9:30AM-2:30PM</w:t>
      </w:r>
      <w:r w:rsidR="00AF2EC0">
        <w:t xml:space="preserve"> (estimated)</w:t>
      </w:r>
      <w:r w:rsidR="006D67AB" w:rsidRPr="005B12A9">
        <w:t>.</w:t>
      </w:r>
    </w:p>
    <w:p w14:paraId="3C8ADD25" w14:textId="4BDF5E9F" w:rsidR="005472C1" w:rsidRPr="005472C1" w:rsidRDefault="005472C1" w:rsidP="008415BB">
      <w:pPr>
        <w:pStyle w:val="ListParagraph"/>
        <w:numPr>
          <w:ilvl w:val="0"/>
          <w:numId w:val="12"/>
        </w:numPr>
        <w:rPr>
          <w:b/>
          <w:bCs/>
        </w:rPr>
      </w:pPr>
      <w:r w:rsidRPr="005472C1">
        <w:rPr>
          <w:b/>
          <w:bCs/>
        </w:rPr>
        <w:t xml:space="preserve">Before </w:t>
      </w:r>
      <w:r>
        <w:rPr>
          <w:b/>
          <w:bCs/>
        </w:rPr>
        <w:t>next</w:t>
      </w:r>
      <w:r w:rsidRPr="005472C1">
        <w:rPr>
          <w:b/>
          <w:bCs/>
        </w:rPr>
        <w:t xml:space="preserve"> meeting: </w:t>
      </w:r>
    </w:p>
    <w:p w14:paraId="7F1DF446" w14:textId="6E9A9D21" w:rsidR="008415BB" w:rsidRDefault="008415BB" w:rsidP="005472C1">
      <w:pPr>
        <w:pStyle w:val="ListParagraph"/>
        <w:numPr>
          <w:ilvl w:val="1"/>
          <w:numId w:val="12"/>
        </w:numPr>
      </w:pPr>
      <w:r>
        <w:lastRenderedPageBreak/>
        <w:t>Review revised subbasin memo and growth projections memo that Ecology will distribute.</w:t>
      </w:r>
    </w:p>
    <w:p w14:paraId="3C8DBDDC" w14:textId="7A04D3F7" w:rsidR="008415BB" w:rsidRDefault="008415BB" w:rsidP="005472C1">
      <w:pPr>
        <w:pStyle w:val="ListParagraph"/>
        <w:numPr>
          <w:ilvl w:val="1"/>
          <w:numId w:val="12"/>
        </w:numPr>
      </w:pPr>
      <w:r>
        <w:t xml:space="preserve">Narrow down (circle, star or cross out) the committee’s brainstormed list of </w:t>
      </w:r>
      <w:r w:rsidR="0039726C">
        <w:t xml:space="preserve">(1) </w:t>
      </w:r>
      <w:r>
        <w:t>policy/regulatory considerations</w:t>
      </w:r>
      <w:r w:rsidR="0039726C">
        <w:t xml:space="preserve">, (2) </w:t>
      </w:r>
      <w:r>
        <w:t>adaptive management</w:t>
      </w:r>
      <w:r w:rsidR="0039726C">
        <w:t xml:space="preserve">, and (3) climate change </w:t>
      </w:r>
      <w:r>
        <w:t xml:space="preserve">ideas to identify which items are valuable to continue talking about/further define. </w:t>
      </w:r>
    </w:p>
    <w:p w14:paraId="24B97585" w14:textId="77777777" w:rsidR="008415BB" w:rsidRDefault="008415BB" w:rsidP="005472C1">
      <w:pPr>
        <w:pStyle w:val="ListParagraph"/>
        <w:numPr>
          <w:ilvl w:val="2"/>
          <w:numId w:val="12"/>
        </w:numPr>
      </w:pPr>
      <w:r>
        <w:t xml:space="preserve">For which ideas would you be willing to take on a leadership role? </w:t>
      </w:r>
    </w:p>
    <w:p w14:paraId="79DE2590" w14:textId="77777777" w:rsidR="008415BB" w:rsidRDefault="008415BB" w:rsidP="005472C1">
      <w:pPr>
        <w:pStyle w:val="ListParagraph"/>
        <w:numPr>
          <w:ilvl w:val="2"/>
          <w:numId w:val="12"/>
        </w:numPr>
      </w:pPr>
      <w:r>
        <w:t xml:space="preserve">For which ideas would you be willing to bring forward a proposal (as an individual or with a team) to have committee time dedicated for discussion? </w:t>
      </w:r>
    </w:p>
    <w:p w14:paraId="5A53F2A2" w14:textId="77777777" w:rsidR="008415BB" w:rsidRDefault="008415BB" w:rsidP="005472C1">
      <w:pPr>
        <w:pStyle w:val="ListParagraph"/>
        <w:numPr>
          <w:ilvl w:val="2"/>
          <w:numId w:val="12"/>
        </w:numPr>
      </w:pPr>
      <w:r>
        <w:t xml:space="preserve">Identify those items that are red flags/ would cause you to not approve the plan if you saw them included and that you do not want to spend committee time discussing. </w:t>
      </w:r>
    </w:p>
    <w:p w14:paraId="317B34F8" w14:textId="77777777" w:rsidR="008415BB" w:rsidRDefault="008415BB" w:rsidP="005472C1">
      <w:pPr>
        <w:pStyle w:val="ListParagraph"/>
        <w:numPr>
          <w:ilvl w:val="1"/>
          <w:numId w:val="12"/>
        </w:numPr>
      </w:pPr>
      <w:r>
        <w:t>Review project inventory and do a ‘red flag’ / ‘no-go’ review, flagging the projects your entities would not support.</w:t>
      </w:r>
    </w:p>
    <w:p w14:paraId="5EABEBAD" w14:textId="77777777" w:rsidR="008415BB" w:rsidRDefault="008415BB" w:rsidP="005472C1">
      <w:pPr>
        <w:pStyle w:val="ListParagraph"/>
        <w:numPr>
          <w:ilvl w:val="1"/>
          <w:numId w:val="12"/>
        </w:numPr>
      </w:pPr>
      <w:r>
        <w:t>Send gravel pit project ideas to Stacy for technical consultant review.</w:t>
      </w:r>
    </w:p>
    <w:p w14:paraId="024B9A9D" w14:textId="4B278312" w:rsidR="001E2992" w:rsidRDefault="00AB52F3" w:rsidP="005472C1">
      <w:pPr>
        <w:pStyle w:val="ListParagraph"/>
        <w:numPr>
          <w:ilvl w:val="1"/>
          <w:numId w:val="12"/>
        </w:numPr>
      </w:pPr>
      <w:r w:rsidRPr="005B12A9">
        <w:t>Paul Pickett to send Pierce County GIS file (</w:t>
      </w:r>
      <w:r w:rsidR="00687124" w:rsidRPr="005B12A9">
        <w:t>County-owned surface water management parcels</w:t>
      </w:r>
      <w:r w:rsidRPr="005B12A9">
        <w:t>) to HDR.</w:t>
      </w:r>
      <w:r w:rsidR="008415BB">
        <w:t xml:space="preserve"> </w:t>
      </w:r>
      <w:r w:rsidR="005B12A9" w:rsidRPr="005B12A9">
        <w:t>Nate Daniel to send Great Peninsula Conservancy’s GIS file (trust lands) to HDR.</w:t>
      </w:r>
    </w:p>
    <w:p w14:paraId="45DC2FD1" w14:textId="1A3E7ADE" w:rsidR="00AF2EC0" w:rsidRPr="005B12A9" w:rsidRDefault="00AF2EC0" w:rsidP="005472C1">
      <w:pPr>
        <w:pStyle w:val="ListParagraph"/>
        <w:numPr>
          <w:ilvl w:val="1"/>
          <w:numId w:val="12"/>
        </w:numPr>
      </w:pPr>
      <w:r>
        <w:t xml:space="preserve">If Mason County wants to bring forward more information on the USDA method for calculating consumptive use, they should </w:t>
      </w:r>
      <w:r w:rsidR="00AF03EE">
        <w:t xml:space="preserve">distribute it prior to </w:t>
      </w:r>
      <w:r>
        <w:t>the March meeting,</w:t>
      </w:r>
      <w:r w:rsidR="00AF03EE">
        <w:t xml:space="preserve"> and present it at the meeting.</w:t>
      </w:r>
    </w:p>
    <w:p w14:paraId="49CC6367" w14:textId="77777777" w:rsidR="00426D7F" w:rsidRDefault="00FF7876" w:rsidP="00FF7876">
      <w:pPr>
        <w:pStyle w:val="Heading1"/>
      </w:pPr>
      <w:r>
        <w:t xml:space="preserve">Action Items for Ecology </w:t>
      </w:r>
      <w:r w:rsidR="0029230A">
        <w:t>and Consultants</w:t>
      </w:r>
    </w:p>
    <w:p w14:paraId="6A3B921D" w14:textId="27213551" w:rsidR="00401F9B" w:rsidRDefault="008F1264" w:rsidP="00F56708">
      <w:pPr>
        <w:pStyle w:val="ListParagraph"/>
        <w:numPr>
          <w:ilvl w:val="0"/>
          <w:numId w:val="3"/>
        </w:numPr>
      </w:pPr>
      <w:r w:rsidRPr="009B42DF">
        <w:t>Ecology will share</w:t>
      </w:r>
      <w:r w:rsidR="00401F9B">
        <w:t xml:space="preserve"> with the committee:</w:t>
      </w:r>
    </w:p>
    <w:p w14:paraId="2EF4DD84" w14:textId="73087AF1" w:rsidR="00401F9B" w:rsidRDefault="00AF2EC0" w:rsidP="00401F9B">
      <w:pPr>
        <w:pStyle w:val="ListParagraph"/>
        <w:numPr>
          <w:ilvl w:val="1"/>
          <w:numId w:val="3"/>
        </w:numPr>
      </w:pPr>
      <w:r>
        <w:t>A document</w:t>
      </w:r>
      <w:r w:rsidR="00C10201" w:rsidRPr="009B42DF">
        <w:t xml:space="preserve"> </w:t>
      </w:r>
      <w:r w:rsidR="009B42DF" w:rsidRPr="009B42DF">
        <w:t>outlin</w:t>
      </w:r>
      <w:r w:rsidR="008F1264" w:rsidRPr="009B42DF">
        <w:t xml:space="preserve">ing </w:t>
      </w:r>
      <w:r w:rsidR="00C10201" w:rsidRPr="009B42DF">
        <w:t>consumptive use methodology, by WRIA.</w:t>
      </w:r>
    </w:p>
    <w:p w14:paraId="7854BA7F" w14:textId="77777777" w:rsidR="00401F9B" w:rsidRDefault="009B42DF" w:rsidP="00401F9B">
      <w:pPr>
        <w:pStyle w:val="ListParagraph"/>
        <w:numPr>
          <w:ilvl w:val="1"/>
          <w:numId w:val="3"/>
        </w:numPr>
      </w:pPr>
      <w:r>
        <w:t>PDF of the</w:t>
      </w:r>
      <w:r w:rsidR="008F1264" w:rsidRPr="008F1264">
        <w:t xml:space="preserve"> Committee Brochure document </w:t>
      </w:r>
      <w:r>
        <w:t>with printing instructions.</w:t>
      </w:r>
      <w:r w:rsidR="00401F9B" w:rsidRPr="00401F9B">
        <w:t xml:space="preserve"> </w:t>
      </w:r>
    </w:p>
    <w:p w14:paraId="2126E489" w14:textId="20C0CAFC" w:rsidR="00401F9B" w:rsidRDefault="00401F9B" w:rsidP="00401F9B">
      <w:pPr>
        <w:pStyle w:val="ListParagraph"/>
        <w:numPr>
          <w:ilvl w:val="1"/>
          <w:numId w:val="3"/>
        </w:numPr>
      </w:pPr>
      <w:r>
        <w:t>PEW Growth Projections</w:t>
      </w:r>
      <w:r w:rsidR="00AF2EC0">
        <w:t xml:space="preserve"> Technical</w:t>
      </w:r>
      <w:r>
        <w:t xml:space="preserve"> Memo</w:t>
      </w:r>
      <w:r w:rsidR="00AF2EC0">
        <w:t>.</w:t>
      </w:r>
    </w:p>
    <w:p w14:paraId="2A76CB4F" w14:textId="61A2B0E4" w:rsidR="00401F9B" w:rsidRDefault="004357BA" w:rsidP="00401F9B">
      <w:pPr>
        <w:pStyle w:val="ListParagraph"/>
        <w:numPr>
          <w:ilvl w:val="1"/>
          <w:numId w:val="3"/>
        </w:numPr>
      </w:pPr>
      <w:r>
        <w:t>Revised S</w:t>
      </w:r>
      <w:r w:rsidR="00401F9B">
        <w:t xml:space="preserve">ub-basin </w:t>
      </w:r>
      <w:r>
        <w:t>D</w:t>
      </w:r>
      <w:r w:rsidR="00401F9B">
        <w:t xml:space="preserve">elineations </w:t>
      </w:r>
      <w:r w:rsidR="00AF2EC0">
        <w:t xml:space="preserve">Technical </w:t>
      </w:r>
      <w:r w:rsidR="00401F9B">
        <w:t>Memo</w:t>
      </w:r>
      <w:r w:rsidR="00AF2EC0">
        <w:t>.</w:t>
      </w:r>
    </w:p>
    <w:p w14:paraId="430BC7BA" w14:textId="31EB0831" w:rsidR="00401F9B" w:rsidRDefault="00401F9B" w:rsidP="00401F9B">
      <w:pPr>
        <w:pStyle w:val="ListParagraph"/>
        <w:numPr>
          <w:ilvl w:val="1"/>
          <w:numId w:val="3"/>
        </w:numPr>
      </w:pPr>
      <w:r>
        <w:t>Technical Progress Memo</w:t>
      </w:r>
      <w:r w:rsidR="0039726C">
        <w:t xml:space="preserve"> (discuss at March meeting)</w:t>
      </w:r>
      <w:r w:rsidR="00AF2EC0">
        <w:t>.</w:t>
      </w:r>
    </w:p>
    <w:p w14:paraId="5A9C7E33" w14:textId="540237FD" w:rsidR="005472C1" w:rsidRDefault="005472C1" w:rsidP="002F0672">
      <w:pPr>
        <w:pStyle w:val="ListParagraph"/>
        <w:numPr>
          <w:ilvl w:val="0"/>
          <w:numId w:val="3"/>
        </w:numPr>
      </w:pPr>
      <w:r>
        <w:t xml:space="preserve">Ecology will put the brainstormed list of policy/regulatory considerations </w:t>
      </w:r>
      <w:r w:rsidR="00AF2EC0">
        <w:t xml:space="preserve">for all committees </w:t>
      </w:r>
      <w:r>
        <w:t>on Box at least 2 weeks before next meeting.</w:t>
      </w:r>
    </w:p>
    <w:p w14:paraId="573BE3C0" w14:textId="632A30B1" w:rsidR="004357BA" w:rsidRDefault="002725C8" w:rsidP="004357BA">
      <w:pPr>
        <w:pStyle w:val="ListParagraph"/>
        <w:numPr>
          <w:ilvl w:val="0"/>
          <w:numId w:val="3"/>
        </w:numPr>
      </w:pPr>
      <w:r>
        <w:t>HDR to incorporate GIS files from Great Peninsula Conservancy (trust lands) and Pierce County (County-owned surface water management parcels) into GIS webmap.</w:t>
      </w:r>
      <w:r w:rsidR="001F033A">
        <w:t xml:space="preserve"> </w:t>
      </w:r>
    </w:p>
    <w:p w14:paraId="649AD72E" w14:textId="6A42442B" w:rsidR="004357BA" w:rsidRDefault="004357BA" w:rsidP="004357BA">
      <w:pPr>
        <w:pStyle w:val="ListParagraph"/>
        <w:numPr>
          <w:ilvl w:val="0"/>
          <w:numId w:val="3"/>
        </w:numPr>
      </w:pPr>
      <w:r>
        <w:t>Stacy will send a doodle poll to schedule the next project workgroup meeting.</w:t>
      </w:r>
      <w:r w:rsidR="00582A83">
        <w:t xml:space="preserve"> </w:t>
      </w:r>
    </w:p>
    <w:p w14:paraId="5216E41A" w14:textId="1767A998" w:rsidR="00A1113C" w:rsidRDefault="00A1113C" w:rsidP="002D48B3">
      <w:pPr>
        <w:pStyle w:val="ListParagraph"/>
        <w:numPr>
          <w:ilvl w:val="0"/>
          <w:numId w:val="3"/>
        </w:numPr>
      </w:pPr>
      <w:r>
        <w:t xml:space="preserve">HDR will begin screening </w:t>
      </w:r>
      <w:r w:rsidR="00C86C56">
        <w:t xml:space="preserve">(e.g., look for existing reclamation plan, get DNR data, review size and scale of site, etc.) </w:t>
      </w:r>
      <w:r>
        <w:t xml:space="preserve">proposed gravel pit MAR sites discussed during meeting and work to develop an inventory of other </w:t>
      </w:r>
      <w:r w:rsidR="00F61F56">
        <w:t xml:space="preserve">potential </w:t>
      </w:r>
      <w:r>
        <w:t>gravel pit / MAR proj</w:t>
      </w:r>
      <w:r w:rsidR="00C86C56">
        <w:t>e</w:t>
      </w:r>
      <w:r>
        <w:t>cts.</w:t>
      </w:r>
      <w:r w:rsidR="00C86C56">
        <w:t xml:space="preserve"> </w:t>
      </w:r>
      <w:r w:rsidR="009C1881">
        <w:t>Identify regulatory hurdles and costs.</w:t>
      </w:r>
    </w:p>
    <w:p w14:paraId="131B39CB" w14:textId="0BFC0B4C" w:rsidR="00990F59" w:rsidRDefault="00AF2EC0" w:rsidP="002D48B3">
      <w:pPr>
        <w:pStyle w:val="ListParagraph"/>
        <w:numPr>
          <w:ilvl w:val="0"/>
          <w:numId w:val="3"/>
        </w:numPr>
      </w:pPr>
      <w:r>
        <w:t>Stacy will work with staff and consultants on refining the project inventory.</w:t>
      </w:r>
    </w:p>
    <w:p w14:paraId="6C7A2473" w14:textId="3D6F055C" w:rsidR="001F033A" w:rsidRDefault="001F033A" w:rsidP="001F033A">
      <w:pPr>
        <w:ind w:left="360"/>
      </w:pPr>
    </w:p>
    <w:sectPr w:rsidR="001F033A"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3038E" w16cid:durableId="220B3FBE"/>
  <w16cid:commentId w16cid:paraId="4CEE9F04" w16cid:durableId="220B3FBF"/>
  <w16cid:commentId w16cid:paraId="0EA55D5C" w16cid:durableId="220B3FC0"/>
  <w16cid:commentId w16cid:paraId="1A00750F" w16cid:durableId="220B3FC1"/>
  <w16cid:commentId w16cid:paraId="469C1E96" w16cid:durableId="220B3FC2"/>
  <w16cid:commentId w16cid:paraId="0C6680CC" w16cid:durableId="220B3F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12602" w14:textId="77777777" w:rsidR="005243BB" w:rsidRDefault="005243BB" w:rsidP="00E34A0C">
      <w:r>
        <w:separator/>
      </w:r>
    </w:p>
  </w:endnote>
  <w:endnote w:type="continuationSeparator" w:id="0">
    <w:p w14:paraId="0A09BC40" w14:textId="77777777" w:rsidR="005243BB" w:rsidRDefault="005243BB" w:rsidP="00E34A0C">
      <w:r>
        <w:continuationSeparator/>
      </w:r>
    </w:p>
  </w:endnote>
  <w:endnote w:type="continuationNotice" w:id="1">
    <w:p w14:paraId="15F077C8" w14:textId="77777777" w:rsidR="005243BB" w:rsidRDefault="0052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53843018" w14:textId="4E844D3D" w:rsidR="00966693" w:rsidRDefault="00966693">
        <w:pPr>
          <w:pStyle w:val="Footer"/>
          <w:jc w:val="center"/>
        </w:pPr>
        <w:r>
          <w:fldChar w:fldCharType="begin"/>
        </w:r>
        <w:r>
          <w:instrText xml:space="preserve"> PAGE   \* MERGEFORMAT </w:instrText>
        </w:r>
        <w:r>
          <w:fldChar w:fldCharType="separate"/>
        </w:r>
        <w:r w:rsidR="009B359A">
          <w:rPr>
            <w:noProof/>
          </w:rPr>
          <w:t>1</w:t>
        </w:r>
        <w:r>
          <w:rPr>
            <w:noProof/>
          </w:rPr>
          <w:fldChar w:fldCharType="end"/>
        </w:r>
      </w:p>
    </w:sdtContent>
  </w:sdt>
  <w:p w14:paraId="1135D8E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46D3" w14:textId="77777777" w:rsidR="005243BB" w:rsidRDefault="005243BB" w:rsidP="00E34A0C">
      <w:r>
        <w:separator/>
      </w:r>
    </w:p>
  </w:footnote>
  <w:footnote w:type="continuationSeparator" w:id="0">
    <w:p w14:paraId="127DC1E9" w14:textId="77777777" w:rsidR="005243BB" w:rsidRDefault="005243BB" w:rsidP="00E34A0C">
      <w:r>
        <w:continuationSeparator/>
      </w:r>
    </w:p>
  </w:footnote>
  <w:footnote w:type="continuationNotice" w:id="1">
    <w:p w14:paraId="67C3892A" w14:textId="77777777" w:rsidR="005243BB" w:rsidRDefault="005243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2379"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06366"/>
    <w:multiLevelType w:val="hybridMultilevel"/>
    <w:tmpl w:val="38CE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019"/>
    <w:multiLevelType w:val="hybridMultilevel"/>
    <w:tmpl w:val="6AAA9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1621"/>
    <w:multiLevelType w:val="hybridMultilevel"/>
    <w:tmpl w:val="3B0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953A8"/>
    <w:multiLevelType w:val="hybridMultilevel"/>
    <w:tmpl w:val="19AAF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AC3"/>
    <w:multiLevelType w:val="hybridMultilevel"/>
    <w:tmpl w:val="11EA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25C80"/>
    <w:multiLevelType w:val="hybridMultilevel"/>
    <w:tmpl w:val="EEAA9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D2C2F"/>
    <w:multiLevelType w:val="hybridMultilevel"/>
    <w:tmpl w:val="B2F60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6716"/>
    <w:multiLevelType w:val="hybridMultilevel"/>
    <w:tmpl w:val="1C321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C034E"/>
    <w:multiLevelType w:val="hybridMultilevel"/>
    <w:tmpl w:val="E91A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829D3"/>
    <w:multiLevelType w:val="hybridMultilevel"/>
    <w:tmpl w:val="6E72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71E4A"/>
    <w:multiLevelType w:val="hybridMultilevel"/>
    <w:tmpl w:val="5AA8631A"/>
    <w:lvl w:ilvl="0" w:tplc="EB805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6C0325"/>
    <w:multiLevelType w:val="hybridMultilevel"/>
    <w:tmpl w:val="9356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936ED0"/>
    <w:multiLevelType w:val="hybridMultilevel"/>
    <w:tmpl w:val="D178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441FF"/>
    <w:multiLevelType w:val="hybridMultilevel"/>
    <w:tmpl w:val="3610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433B9"/>
    <w:multiLevelType w:val="hybridMultilevel"/>
    <w:tmpl w:val="05AC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16CDE"/>
    <w:multiLevelType w:val="hybridMultilevel"/>
    <w:tmpl w:val="010EC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75C66"/>
    <w:multiLevelType w:val="hybridMultilevel"/>
    <w:tmpl w:val="EDC8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337B8"/>
    <w:multiLevelType w:val="hybridMultilevel"/>
    <w:tmpl w:val="B2AE7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5773BF"/>
    <w:multiLevelType w:val="hybridMultilevel"/>
    <w:tmpl w:val="6CC66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E3E88"/>
    <w:multiLevelType w:val="hybridMultilevel"/>
    <w:tmpl w:val="5FEE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051E7"/>
    <w:multiLevelType w:val="hybridMultilevel"/>
    <w:tmpl w:val="B298E5D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3E102AD5"/>
    <w:multiLevelType w:val="hybridMultilevel"/>
    <w:tmpl w:val="DC124D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832D68"/>
    <w:multiLevelType w:val="hybridMultilevel"/>
    <w:tmpl w:val="3DB2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8B1066"/>
    <w:multiLevelType w:val="hybridMultilevel"/>
    <w:tmpl w:val="B22A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007581"/>
    <w:multiLevelType w:val="hybridMultilevel"/>
    <w:tmpl w:val="4F4C8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07BB5"/>
    <w:multiLevelType w:val="multilevel"/>
    <w:tmpl w:val="50A8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1101ED"/>
    <w:multiLevelType w:val="hybridMultilevel"/>
    <w:tmpl w:val="203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272F6"/>
    <w:multiLevelType w:val="hybridMultilevel"/>
    <w:tmpl w:val="74100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92DC2"/>
    <w:multiLevelType w:val="hybridMultilevel"/>
    <w:tmpl w:val="52C6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B34516"/>
    <w:multiLevelType w:val="hybridMultilevel"/>
    <w:tmpl w:val="5572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DC7EEE"/>
    <w:multiLevelType w:val="multilevel"/>
    <w:tmpl w:val="F5A0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56FA2"/>
    <w:multiLevelType w:val="hybridMultilevel"/>
    <w:tmpl w:val="E81E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A66C4"/>
    <w:multiLevelType w:val="hybridMultilevel"/>
    <w:tmpl w:val="62A6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830BA"/>
    <w:multiLevelType w:val="hybridMultilevel"/>
    <w:tmpl w:val="F4F4C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D357D"/>
    <w:multiLevelType w:val="hybridMultilevel"/>
    <w:tmpl w:val="DE0A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8466F"/>
    <w:multiLevelType w:val="hybridMultilevel"/>
    <w:tmpl w:val="AD589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4"/>
  </w:num>
  <w:num w:numId="4">
    <w:abstractNumId w:val="34"/>
  </w:num>
  <w:num w:numId="5">
    <w:abstractNumId w:val="36"/>
  </w:num>
  <w:num w:numId="6">
    <w:abstractNumId w:val="33"/>
  </w:num>
  <w:num w:numId="7">
    <w:abstractNumId w:val="10"/>
  </w:num>
  <w:num w:numId="8">
    <w:abstractNumId w:val="41"/>
  </w:num>
  <w:num w:numId="9">
    <w:abstractNumId w:val="2"/>
  </w:num>
  <w:num w:numId="10">
    <w:abstractNumId w:val="39"/>
  </w:num>
  <w:num w:numId="11">
    <w:abstractNumId w:val="18"/>
  </w:num>
  <w:num w:numId="12">
    <w:abstractNumId w:val="40"/>
  </w:num>
  <w:num w:numId="13">
    <w:abstractNumId w:val="20"/>
  </w:num>
  <w:num w:numId="14">
    <w:abstractNumId w:val="23"/>
  </w:num>
  <w:num w:numId="15">
    <w:abstractNumId w:val="44"/>
  </w:num>
  <w:num w:numId="16">
    <w:abstractNumId w:val="33"/>
  </w:num>
  <w:num w:numId="17">
    <w:abstractNumId w:val="22"/>
  </w:num>
  <w:num w:numId="18">
    <w:abstractNumId w:val="19"/>
  </w:num>
  <w:num w:numId="19">
    <w:abstractNumId w:val="1"/>
  </w:num>
  <w:num w:numId="20">
    <w:abstractNumId w:val="14"/>
  </w:num>
  <w:num w:numId="21">
    <w:abstractNumId w:val="42"/>
  </w:num>
  <w:num w:numId="22">
    <w:abstractNumId w:val="28"/>
  </w:num>
  <w:num w:numId="23">
    <w:abstractNumId w:val="5"/>
  </w:num>
  <w:num w:numId="24">
    <w:abstractNumId w:val="11"/>
  </w:num>
  <w:num w:numId="25">
    <w:abstractNumId w:val="35"/>
  </w:num>
  <w:num w:numId="26">
    <w:abstractNumId w:val="6"/>
  </w:num>
  <w:num w:numId="27">
    <w:abstractNumId w:val="12"/>
  </w:num>
  <w:num w:numId="28">
    <w:abstractNumId w:val="38"/>
  </w:num>
  <w:num w:numId="29">
    <w:abstractNumId w:val="17"/>
  </w:num>
  <w:num w:numId="30">
    <w:abstractNumId w:val="16"/>
  </w:num>
  <w:num w:numId="31">
    <w:abstractNumId w:val="43"/>
  </w:num>
  <w:num w:numId="32">
    <w:abstractNumId w:val="25"/>
  </w:num>
  <w:num w:numId="33">
    <w:abstractNumId w:val="3"/>
  </w:num>
  <w:num w:numId="34">
    <w:abstractNumId w:val="30"/>
  </w:num>
  <w:num w:numId="35">
    <w:abstractNumId w:val="7"/>
  </w:num>
  <w:num w:numId="36">
    <w:abstractNumId w:val="13"/>
  </w:num>
  <w:num w:numId="37">
    <w:abstractNumId w:val="9"/>
  </w:num>
  <w:num w:numId="38">
    <w:abstractNumId w:val="21"/>
  </w:num>
  <w:num w:numId="39">
    <w:abstractNumId w:val="37"/>
  </w:num>
  <w:num w:numId="40">
    <w:abstractNumId w:val="8"/>
  </w:num>
  <w:num w:numId="41">
    <w:abstractNumId w:val="15"/>
  </w:num>
  <w:num w:numId="42">
    <w:abstractNumId w:val="27"/>
  </w:num>
  <w:num w:numId="43">
    <w:abstractNumId w:val="31"/>
  </w:num>
  <w:num w:numId="44">
    <w:abstractNumId w:val="45"/>
  </w:num>
  <w:num w:numId="45">
    <w:abstractNumId w:val="26"/>
  </w:num>
  <w:num w:numId="46">
    <w:abstractNumId w:val="29"/>
  </w:num>
  <w:num w:numId="47">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02780"/>
    <w:rsid w:val="00002EA4"/>
    <w:rsid w:val="00005007"/>
    <w:rsid w:val="000058F9"/>
    <w:rsid w:val="00012B22"/>
    <w:rsid w:val="00013995"/>
    <w:rsid w:val="00014390"/>
    <w:rsid w:val="00014BF9"/>
    <w:rsid w:val="00020572"/>
    <w:rsid w:val="0002179B"/>
    <w:rsid w:val="00026512"/>
    <w:rsid w:val="00031731"/>
    <w:rsid w:val="00035B32"/>
    <w:rsid w:val="00042625"/>
    <w:rsid w:val="0004586E"/>
    <w:rsid w:val="0005067E"/>
    <w:rsid w:val="00051943"/>
    <w:rsid w:val="00052F59"/>
    <w:rsid w:val="00053322"/>
    <w:rsid w:val="0005482B"/>
    <w:rsid w:val="000602A9"/>
    <w:rsid w:val="00060A54"/>
    <w:rsid w:val="00060AB7"/>
    <w:rsid w:val="00062345"/>
    <w:rsid w:val="0006290D"/>
    <w:rsid w:val="000640FA"/>
    <w:rsid w:val="000654B3"/>
    <w:rsid w:val="00073138"/>
    <w:rsid w:val="0007769E"/>
    <w:rsid w:val="00077948"/>
    <w:rsid w:val="00082D10"/>
    <w:rsid w:val="000952E5"/>
    <w:rsid w:val="000A0554"/>
    <w:rsid w:val="000A39F4"/>
    <w:rsid w:val="000A732B"/>
    <w:rsid w:val="000B037D"/>
    <w:rsid w:val="000B1F45"/>
    <w:rsid w:val="000B45E1"/>
    <w:rsid w:val="000B4A30"/>
    <w:rsid w:val="000B53FB"/>
    <w:rsid w:val="000B65AA"/>
    <w:rsid w:val="000C7708"/>
    <w:rsid w:val="000D4442"/>
    <w:rsid w:val="000E1C4A"/>
    <w:rsid w:val="000E1ED0"/>
    <w:rsid w:val="000E2C2A"/>
    <w:rsid w:val="000E4120"/>
    <w:rsid w:val="000E5D15"/>
    <w:rsid w:val="000E680E"/>
    <w:rsid w:val="000E6CF7"/>
    <w:rsid w:val="000E6F73"/>
    <w:rsid w:val="000F260A"/>
    <w:rsid w:val="000F3546"/>
    <w:rsid w:val="000F6243"/>
    <w:rsid w:val="001010F9"/>
    <w:rsid w:val="001019C9"/>
    <w:rsid w:val="00103B59"/>
    <w:rsid w:val="00127F25"/>
    <w:rsid w:val="001344B9"/>
    <w:rsid w:val="00136058"/>
    <w:rsid w:val="00144CFF"/>
    <w:rsid w:val="00145701"/>
    <w:rsid w:val="00150AFC"/>
    <w:rsid w:val="00153087"/>
    <w:rsid w:val="00156B08"/>
    <w:rsid w:val="00161A8A"/>
    <w:rsid w:val="00161D75"/>
    <w:rsid w:val="001754E5"/>
    <w:rsid w:val="00176171"/>
    <w:rsid w:val="00176B6B"/>
    <w:rsid w:val="00180809"/>
    <w:rsid w:val="00180F69"/>
    <w:rsid w:val="00184493"/>
    <w:rsid w:val="00187B63"/>
    <w:rsid w:val="001949D4"/>
    <w:rsid w:val="00194CCC"/>
    <w:rsid w:val="0019587F"/>
    <w:rsid w:val="00196A6E"/>
    <w:rsid w:val="001A3642"/>
    <w:rsid w:val="001A4A4C"/>
    <w:rsid w:val="001B10D0"/>
    <w:rsid w:val="001B3D44"/>
    <w:rsid w:val="001C04F7"/>
    <w:rsid w:val="001C05E9"/>
    <w:rsid w:val="001C6FF5"/>
    <w:rsid w:val="001D1C1A"/>
    <w:rsid w:val="001D2044"/>
    <w:rsid w:val="001D640B"/>
    <w:rsid w:val="001D74B4"/>
    <w:rsid w:val="001D74E5"/>
    <w:rsid w:val="001D772C"/>
    <w:rsid w:val="001E228A"/>
    <w:rsid w:val="001E2992"/>
    <w:rsid w:val="001E301D"/>
    <w:rsid w:val="001E56E7"/>
    <w:rsid w:val="001F033A"/>
    <w:rsid w:val="001F53AA"/>
    <w:rsid w:val="001F7A77"/>
    <w:rsid w:val="0020055D"/>
    <w:rsid w:val="00201156"/>
    <w:rsid w:val="00202BF5"/>
    <w:rsid w:val="0020598D"/>
    <w:rsid w:val="00206C04"/>
    <w:rsid w:val="00211E7A"/>
    <w:rsid w:val="00215789"/>
    <w:rsid w:val="002211E8"/>
    <w:rsid w:val="00222832"/>
    <w:rsid w:val="00224159"/>
    <w:rsid w:val="002263EA"/>
    <w:rsid w:val="00230226"/>
    <w:rsid w:val="00232397"/>
    <w:rsid w:val="0023343C"/>
    <w:rsid w:val="00245576"/>
    <w:rsid w:val="00246EA3"/>
    <w:rsid w:val="00251EC7"/>
    <w:rsid w:val="00254193"/>
    <w:rsid w:val="00256D61"/>
    <w:rsid w:val="00260E09"/>
    <w:rsid w:val="00262E32"/>
    <w:rsid w:val="002640CD"/>
    <w:rsid w:val="002725C8"/>
    <w:rsid w:val="00274453"/>
    <w:rsid w:val="0027447F"/>
    <w:rsid w:val="0028145B"/>
    <w:rsid w:val="002816D7"/>
    <w:rsid w:val="00287C0B"/>
    <w:rsid w:val="00290EEE"/>
    <w:rsid w:val="0029230A"/>
    <w:rsid w:val="00292745"/>
    <w:rsid w:val="0029281F"/>
    <w:rsid w:val="002944D9"/>
    <w:rsid w:val="002944DD"/>
    <w:rsid w:val="002A5107"/>
    <w:rsid w:val="002A7A04"/>
    <w:rsid w:val="002B161B"/>
    <w:rsid w:val="002B253A"/>
    <w:rsid w:val="002C1890"/>
    <w:rsid w:val="002C26AB"/>
    <w:rsid w:val="002C6AFE"/>
    <w:rsid w:val="002C76BD"/>
    <w:rsid w:val="002D0921"/>
    <w:rsid w:val="002D1A48"/>
    <w:rsid w:val="002D1EAF"/>
    <w:rsid w:val="002D3F6B"/>
    <w:rsid w:val="002D42D7"/>
    <w:rsid w:val="002D48B3"/>
    <w:rsid w:val="002D5210"/>
    <w:rsid w:val="002D6BDD"/>
    <w:rsid w:val="002E1A38"/>
    <w:rsid w:val="002E2B69"/>
    <w:rsid w:val="002F0672"/>
    <w:rsid w:val="002F2C10"/>
    <w:rsid w:val="0030012F"/>
    <w:rsid w:val="00300551"/>
    <w:rsid w:val="00300A18"/>
    <w:rsid w:val="0030199B"/>
    <w:rsid w:val="0030442B"/>
    <w:rsid w:val="00305A68"/>
    <w:rsid w:val="0031127B"/>
    <w:rsid w:val="00311D9F"/>
    <w:rsid w:val="00312A3A"/>
    <w:rsid w:val="00313576"/>
    <w:rsid w:val="00323402"/>
    <w:rsid w:val="00323B1C"/>
    <w:rsid w:val="00327B20"/>
    <w:rsid w:val="00333CA3"/>
    <w:rsid w:val="00334C32"/>
    <w:rsid w:val="00336DA0"/>
    <w:rsid w:val="00340641"/>
    <w:rsid w:val="00341325"/>
    <w:rsid w:val="00341613"/>
    <w:rsid w:val="0034290D"/>
    <w:rsid w:val="0034467C"/>
    <w:rsid w:val="003449B3"/>
    <w:rsid w:val="003553FC"/>
    <w:rsid w:val="0035544A"/>
    <w:rsid w:val="003579D5"/>
    <w:rsid w:val="003672C9"/>
    <w:rsid w:val="00373B6F"/>
    <w:rsid w:val="0037551A"/>
    <w:rsid w:val="00375B5A"/>
    <w:rsid w:val="00375B6A"/>
    <w:rsid w:val="0037784B"/>
    <w:rsid w:val="00377F49"/>
    <w:rsid w:val="0038154B"/>
    <w:rsid w:val="0038357D"/>
    <w:rsid w:val="00385B82"/>
    <w:rsid w:val="003866F3"/>
    <w:rsid w:val="00391097"/>
    <w:rsid w:val="0039144F"/>
    <w:rsid w:val="00393B66"/>
    <w:rsid w:val="00394586"/>
    <w:rsid w:val="0039726C"/>
    <w:rsid w:val="003A026C"/>
    <w:rsid w:val="003A45A0"/>
    <w:rsid w:val="003B0764"/>
    <w:rsid w:val="003B49C6"/>
    <w:rsid w:val="003B6FA9"/>
    <w:rsid w:val="003B737C"/>
    <w:rsid w:val="003C39AC"/>
    <w:rsid w:val="003C5962"/>
    <w:rsid w:val="003C6A2D"/>
    <w:rsid w:val="003D19E3"/>
    <w:rsid w:val="003D35E4"/>
    <w:rsid w:val="003E37A9"/>
    <w:rsid w:val="003F21AB"/>
    <w:rsid w:val="003F2801"/>
    <w:rsid w:val="003F397F"/>
    <w:rsid w:val="003F58FC"/>
    <w:rsid w:val="003F6B09"/>
    <w:rsid w:val="0040141D"/>
    <w:rsid w:val="00401F9B"/>
    <w:rsid w:val="0040462C"/>
    <w:rsid w:val="00405FB2"/>
    <w:rsid w:val="004060A0"/>
    <w:rsid w:val="00410B92"/>
    <w:rsid w:val="00411752"/>
    <w:rsid w:val="00412849"/>
    <w:rsid w:val="00413A25"/>
    <w:rsid w:val="00413AE7"/>
    <w:rsid w:val="00414527"/>
    <w:rsid w:val="00415F7F"/>
    <w:rsid w:val="0042019C"/>
    <w:rsid w:val="00424857"/>
    <w:rsid w:val="00425FB0"/>
    <w:rsid w:val="0042653F"/>
    <w:rsid w:val="0042677F"/>
    <w:rsid w:val="00426D7F"/>
    <w:rsid w:val="004315F6"/>
    <w:rsid w:val="00431799"/>
    <w:rsid w:val="00431BE0"/>
    <w:rsid w:val="00431C01"/>
    <w:rsid w:val="004357BA"/>
    <w:rsid w:val="00437FB4"/>
    <w:rsid w:val="00440FD5"/>
    <w:rsid w:val="004419A1"/>
    <w:rsid w:val="00442C2C"/>
    <w:rsid w:val="0044453B"/>
    <w:rsid w:val="0045290E"/>
    <w:rsid w:val="00453B26"/>
    <w:rsid w:val="00455ECE"/>
    <w:rsid w:val="00456904"/>
    <w:rsid w:val="00461B48"/>
    <w:rsid w:val="0046467E"/>
    <w:rsid w:val="00464B6E"/>
    <w:rsid w:val="00467142"/>
    <w:rsid w:val="004712CA"/>
    <w:rsid w:val="0048007C"/>
    <w:rsid w:val="00480411"/>
    <w:rsid w:val="00484CFC"/>
    <w:rsid w:val="00484EB7"/>
    <w:rsid w:val="00486ADA"/>
    <w:rsid w:val="0048760C"/>
    <w:rsid w:val="0049182A"/>
    <w:rsid w:val="00491A21"/>
    <w:rsid w:val="004A0BB3"/>
    <w:rsid w:val="004B139C"/>
    <w:rsid w:val="004B33D5"/>
    <w:rsid w:val="004B3A22"/>
    <w:rsid w:val="004B5763"/>
    <w:rsid w:val="004B6241"/>
    <w:rsid w:val="004C3EAA"/>
    <w:rsid w:val="004C6B3C"/>
    <w:rsid w:val="004D01D5"/>
    <w:rsid w:val="004D0708"/>
    <w:rsid w:val="004D084C"/>
    <w:rsid w:val="004D0C95"/>
    <w:rsid w:val="004D2877"/>
    <w:rsid w:val="004D6143"/>
    <w:rsid w:val="004E0684"/>
    <w:rsid w:val="004E4E73"/>
    <w:rsid w:val="004F0620"/>
    <w:rsid w:val="004F14D5"/>
    <w:rsid w:val="004F1D97"/>
    <w:rsid w:val="00500575"/>
    <w:rsid w:val="00501094"/>
    <w:rsid w:val="00501ED0"/>
    <w:rsid w:val="005039CE"/>
    <w:rsid w:val="00504D77"/>
    <w:rsid w:val="005068C8"/>
    <w:rsid w:val="00511661"/>
    <w:rsid w:val="00512A5A"/>
    <w:rsid w:val="00512EF4"/>
    <w:rsid w:val="00513B7D"/>
    <w:rsid w:val="00516813"/>
    <w:rsid w:val="00517429"/>
    <w:rsid w:val="0052101F"/>
    <w:rsid w:val="005243BB"/>
    <w:rsid w:val="00526E01"/>
    <w:rsid w:val="00526F3D"/>
    <w:rsid w:val="00536CB5"/>
    <w:rsid w:val="00536E87"/>
    <w:rsid w:val="005472C1"/>
    <w:rsid w:val="00550AA4"/>
    <w:rsid w:val="00555A4A"/>
    <w:rsid w:val="0055728C"/>
    <w:rsid w:val="005609AA"/>
    <w:rsid w:val="005610B8"/>
    <w:rsid w:val="00562836"/>
    <w:rsid w:val="00570AE3"/>
    <w:rsid w:val="00570B92"/>
    <w:rsid w:val="00570DC2"/>
    <w:rsid w:val="00571892"/>
    <w:rsid w:val="00574FB8"/>
    <w:rsid w:val="00582A83"/>
    <w:rsid w:val="00587547"/>
    <w:rsid w:val="00587EBE"/>
    <w:rsid w:val="00593226"/>
    <w:rsid w:val="00597539"/>
    <w:rsid w:val="005A149B"/>
    <w:rsid w:val="005A156A"/>
    <w:rsid w:val="005A4553"/>
    <w:rsid w:val="005A5F11"/>
    <w:rsid w:val="005A6B16"/>
    <w:rsid w:val="005A7AFC"/>
    <w:rsid w:val="005B1154"/>
    <w:rsid w:val="005B1299"/>
    <w:rsid w:val="005B12A9"/>
    <w:rsid w:val="005B46A4"/>
    <w:rsid w:val="005B5AE7"/>
    <w:rsid w:val="005C2461"/>
    <w:rsid w:val="005C279A"/>
    <w:rsid w:val="005D06BA"/>
    <w:rsid w:val="005D081E"/>
    <w:rsid w:val="005D1E7B"/>
    <w:rsid w:val="005D31CD"/>
    <w:rsid w:val="005D7636"/>
    <w:rsid w:val="005E2D2C"/>
    <w:rsid w:val="005E3D69"/>
    <w:rsid w:val="005E591B"/>
    <w:rsid w:val="005E6CF1"/>
    <w:rsid w:val="005E6DCA"/>
    <w:rsid w:val="005F0B63"/>
    <w:rsid w:val="005F17CA"/>
    <w:rsid w:val="0060235B"/>
    <w:rsid w:val="0060495E"/>
    <w:rsid w:val="0060696C"/>
    <w:rsid w:val="00606E5A"/>
    <w:rsid w:val="00610A24"/>
    <w:rsid w:val="006119BD"/>
    <w:rsid w:val="00614913"/>
    <w:rsid w:val="0061598C"/>
    <w:rsid w:val="00620505"/>
    <w:rsid w:val="00621047"/>
    <w:rsid w:val="00622D72"/>
    <w:rsid w:val="00622E3C"/>
    <w:rsid w:val="00627734"/>
    <w:rsid w:val="00627DF9"/>
    <w:rsid w:val="00630925"/>
    <w:rsid w:val="006358CD"/>
    <w:rsid w:val="00640794"/>
    <w:rsid w:val="00642271"/>
    <w:rsid w:val="00645167"/>
    <w:rsid w:val="00650DBC"/>
    <w:rsid w:val="00652801"/>
    <w:rsid w:val="00653ED7"/>
    <w:rsid w:val="006545AF"/>
    <w:rsid w:val="00654A1C"/>
    <w:rsid w:val="006551C3"/>
    <w:rsid w:val="0065703F"/>
    <w:rsid w:val="0065722A"/>
    <w:rsid w:val="006609A9"/>
    <w:rsid w:val="006628DD"/>
    <w:rsid w:val="00665274"/>
    <w:rsid w:val="006758E4"/>
    <w:rsid w:val="00675C3A"/>
    <w:rsid w:val="00683942"/>
    <w:rsid w:val="00684752"/>
    <w:rsid w:val="0068536B"/>
    <w:rsid w:val="00687124"/>
    <w:rsid w:val="00687DB8"/>
    <w:rsid w:val="00692CCE"/>
    <w:rsid w:val="00693725"/>
    <w:rsid w:val="00693E60"/>
    <w:rsid w:val="00694E76"/>
    <w:rsid w:val="006969D8"/>
    <w:rsid w:val="0069740A"/>
    <w:rsid w:val="006A1ACA"/>
    <w:rsid w:val="006A2E8C"/>
    <w:rsid w:val="006A3C3E"/>
    <w:rsid w:val="006A60D1"/>
    <w:rsid w:val="006A625C"/>
    <w:rsid w:val="006B180C"/>
    <w:rsid w:val="006B2C2C"/>
    <w:rsid w:val="006B74F1"/>
    <w:rsid w:val="006C1ABA"/>
    <w:rsid w:val="006C3530"/>
    <w:rsid w:val="006C5BBF"/>
    <w:rsid w:val="006C70F8"/>
    <w:rsid w:val="006C7C54"/>
    <w:rsid w:val="006D244E"/>
    <w:rsid w:val="006D3803"/>
    <w:rsid w:val="006D67AB"/>
    <w:rsid w:val="006D732D"/>
    <w:rsid w:val="006E150B"/>
    <w:rsid w:val="006E43C3"/>
    <w:rsid w:val="006E5504"/>
    <w:rsid w:val="006E6AD7"/>
    <w:rsid w:val="006F08A4"/>
    <w:rsid w:val="006F0F5D"/>
    <w:rsid w:val="006F322B"/>
    <w:rsid w:val="006F760C"/>
    <w:rsid w:val="006F76F8"/>
    <w:rsid w:val="00700793"/>
    <w:rsid w:val="0070309E"/>
    <w:rsid w:val="00703B57"/>
    <w:rsid w:val="007050E8"/>
    <w:rsid w:val="00706E70"/>
    <w:rsid w:val="00711D95"/>
    <w:rsid w:val="00712E11"/>
    <w:rsid w:val="007140B2"/>
    <w:rsid w:val="00714833"/>
    <w:rsid w:val="0072041B"/>
    <w:rsid w:val="00720918"/>
    <w:rsid w:val="00722D60"/>
    <w:rsid w:val="00724DFD"/>
    <w:rsid w:val="00725B38"/>
    <w:rsid w:val="007265B3"/>
    <w:rsid w:val="007349AB"/>
    <w:rsid w:val="0073611D"/>
    <w:rsid w:val="00736732"/>
    <w:rsid w:val="00740478"/>
    <w:rsid w:val="00740B54"/>
    <w:rsid w:val="00742EC1"/>
    <w:rsid w:val="00750804"/>
    <w:rsid w:val="00754D21"/>
    <w:rsid w:val="00760789"/>
    <w:rsid w:val="00761393"/>
    <w:rsid w:val="0076403E"/>
    <w:rsid w:val="00764E63"/>
    <w:rsid w:val="00767F21"/>
    <w:rsid w:val="007749C3"/>
    <w:rsid w:val="0078134E"/>
    <w:rsid w:val="007817D6"/>
    <w:rsid w:val="00782B79"/>
    <w:rsid w:val="007831CA"/>
    <w:rsid w:val="00783350"/>
    <w:rsid w:val="0078541A"/>
    <w:rsid w:val="007859DB"/>
    <w:rsid w:val="00790551"/>
    <w:rsid w:val="00795A07"/>
    <w:rsid w:val="007A20FF"/>
    <w:rsid w:val="007A2261"/>
    <w:rsid w:val="007A2E8F"/>
    <w:rsid w:val="007A36EA"/>
    <w:rsid w:val="007A3C14"/>
    <w:rsid w:val="007A529F"/>
    <w:rsid w:val="007A5967"/>
    <w:rsid w:val="007B0BF6"/>
    <w:rsid w:val="007B4192"/>
    <w:rsid w:val="007C7C27"/>
    <w:rsid w:val="007D22BE"/>
    <w:rsid w:val="007D5BDF"/>
    <w:rsid w:val="007E0377"/>
    <w:rsid w:val="007E1D16"/>
    <w:rsid w:val="007E5054"/>
    <w:rsid w:val="007E798D"/>
    <w:rsid w:val="007F00C5"/>
    <w:rsid w:val="007F1D04"/>
    <w:rsid w:val="007F238E"/>
    <w:rsid w:val="007F4568"/>
    <w:rsid w:val="007F6DB7"/>
    <w:rsid w:val="007F6F1B"/>
    <w:rsid w:val="00801E96"/>
    <w:rsid w:val="00805016"/>
    <w:rsid w:val="0080580F"/>
    <w:rsid w:val="00805AD4"/>
    <w:rsid w:val="00807515"/>
    <w:rsid w:val="00812E31"/>
    <w:rsid w:val="00817EFB"/>
    <w:rsid w:val="00820E53"/>
    <w:rsid w:val="0082222B"/>
    <w:rsid w:val="008232F9"/>
    <w:rsid w:val="008246FB"/>
    <w:rsid w:val="00832696"/>
    <w:rsid w:val="00833247"/>
    <w:rsid w:val="008340D8"/>
    <w:rsid w:val="00837C9B"/>
    <w:rsid w:val="008415BB"/>
    <w:rsid w:val="008441DC"/>
    <w:rsid w:val="00844B29"/>
    <w:rsid w:val="00844C2F"/>
    <w:rsid w:val="00850715"/>
    <w:rsid w:val="00854A84"/>
    <w:rsid w:val="008553BE"/>
    <w:rsid w:val="00855E10"/>
    <w:rsid w:val="00855FE5"/>
    <w:rsid w:val="00856EEF"/>
    <w:rsid w:val="00865A37"/>
    <w:rsid w:val="00866471"/>
    <w:rsid w:val="00866F95"/>
    <w:rsid w:val="0086760D"/>
    <w:rsid w:val="00870D92"/>
    <w:rsid w:val="0087105E"/>
    <w:rsid w:val="00871F5D"/>
    <w:rsid w:val="00873678"/>
    <w:rsid w:val="0087614C"/>
    <w:rsid w:val="008840DF"/>
    <w:rsid w:val="00886567"/>
    <w:rsid w:val="0089148D"/>
    <w:rsid w:val="00891FE6"/>
    <w:rsid w:val="00896387"/>
    <w:rsid w:val="0089722B"/>
    <w:rsid w:val="008A4402"/>
    <w:rsid w:val="008A5CC1"/>
    <w:rsid w:val="008A6CF1"/>
    <w:rsid w:val="008B1CBE"/>
    <w:rsid w:val="008B24A4"/>
    <w:rsid w:val="008B2BD6"/>
    <w:rsid w:val="008B314A"/>
    <w:rsid w:val="008B579A"/>
    <w:rsid w:val="008C3102"/>
    <w:rsid w:val="008C6B7D"/>
    <w:rsid w:val="008D0331"/>
    <w:rsid w:val="008D7DB4"/>
    <w:rsid w:val="008E2104"/>
    <w:rsid w:val="008E314A"/>
    <w:rsid w:val="008E4183"/>
    <w:rsid w:val="008E4582"/>
    <w:rsid w:val="008F1264"/>
    <w:rsid w:val="008F2653"/>
    <w:rsid w:val="008F27D1"/>
    <w:rsid w:val="008F6C88"/>
    <w:rsid w:val="008F733B"/>
    <w:rsid w:val="008F7689"/>
    <w:rsid w:val="00906124"/>
    <w:rsid w:val="00906567"/>
    <w:rsid w:val="00906C7D"/>
    <w:rsid w:val="009110D0"/>
    <w:rsid w:val="00912A9B"/>
    <w:rsid w:val="00914EFB"/>
    <w:rsid w:val="00917A64"/>
    <w:rsid w:val="00920EA5"/>
    <w:rsid w:val="00922BD2"/>
    <w:rsid w:val="009237E7"/>
    <w:rsid w:val="00930FA6"/>
    <w:rsid w:val="009344C4"/>
    <w:rsid w:val="00934725"/>
    <w:rsid w:val="009422A7"/>
    <w:rsid w:val="00942B31"/>
    <w:rsid w:val="0094459C"/>
    <w:rsid w:val="00947AEE"/>
    <w:rsid w:val="00951225"/>
    <w:rsid w:val="00951FB7"/>
    <w:rsid w:val="009521BB"/>
    <w:rsid w:val="00955513"/>
    <w:rsid w:val="00957057"/>
    <w:rsid w:val="00960F9A"/>
    <w:rsid w:val="00962250"/>
    <w:rsid w:val="009641A2"/>
    <w:rsid w:val="00964D07"/>
    <w:rsid w:val="00965D4F"/>
    <w:rsid w:val="0096604F"/>
    <w:rsid w:val="00966693"/>
    <w:rsid w:val="00970176"/>
    <w:rsid w:val="0097058B"/>
    <w:rsid w:val="00971FE4"/>
    <w:rsid w:val="00973734"/>
    <w:rsid w:val="00973884"/>
    <w:rsid w:val="00977C41"/>
    <w:rsid w:val="00982295"/>
    <w:rsid w:val="009842DF"/>
    <w:rsid w:val="00985C3A"/>
    <w:rsid w:val="009872F3"/>
    <w:rsid w:val="00990F59"/>
    <w:rsid w:val="009912FE"/>
    <w:rsid w:val="009958D9"/>
    <w:rsid w:val="009961EF"/>
    <w:rsid w:val="009977F4"/>
    <w:rsid w:val="009A1FC4"/>
    <w:rsid w:val="009A200D"/>
    <w:rsid w:val="009B06CD"/>
    <w:rsid w:val="009B359A"/>
    <w:rsid w:val="009B42DF"/>
    <w:rsid w:val="009B47B5"/>
    <w:rsid w:val="009C1246"/>
    <w:rsid w:val="009C1881"/>
    <w:rsid w:val="009C34BF"/>
    <w:rsid w:val="009C4692"/>
    <w:rsid w:val="009C55DE"/>
    <w:rsid w:val="009D0045"/>
    <w:rsid w:val="009D00C2"/>
    <w:rsid w:val="009D1FF3"/>
    <w:rsid w:val="009D26F5"/>
    <w:rsid w:val="009D3666"/>
    <w:rsid w:val="009D4596"/>
    <w:rsid w:val="009D4A1A"/>
    <w:rsid w:val="009E13EC"/>
    <w:rsid w:val="009E14AE"/>
    <w:rsid w:val="009E1CCC"/>
    <w:rsid w:val="009E3493"/>
    <w:rsid w:val="009E4424"/>
    <w:rsid w:val="009E6FC1"/>
    <w:rsid w:val="009F121C"/>
    <w:rsid w:val="009F2A73"/>
    <w:rsid w:val="009F4094"/>
    <w:rsid w:val="009F64AE"/>
    <w:rsid w:val="009F71CB"/>
    <w:rsid w:val="00A0142C"/>
    <w:rsid w:val="00A027C5"/>
    <w:rsid w:val="00A05AF7"/>
    <w:rsid w:val="00A0771C"/>
    <w:rsid w:val="00A1113C"/>
    <w:rsid w:val="00A11247"/>
    <w:rsid w:val="00A12565"/>
    <w:rsid w:val="00A1311A"/>
    <w:rsid w:val="00A13593"/>
    <w:rsid w:val="00A13FB5"/>
    <w:rsid w:val="00A1488D"/>
    <w:rsid w:val="00A159E9"/>
    <w:rsid w:val="00A21442"/>
    <w:rsid w:val="00A24FCA"/>
    <w:rsid w:val="00A27435"/>
    <w:rsid w:val="00A30A26"/>
    <w:rsid w:val="00A327C4"/>
    <w:rsid w:val="00A36421"/>
    <w:rsid w:val="00A36667"/>
    <w:rsid w:val="00A36F6C"/>
    <w:rsid w:val="00A37CA6"/>
    <w:rsid w:val="00A469CA"/>
    <w:rsid w:val="00A4747D"/>
    <w:rsid w:val="00A4757A"/>
    <w:rsid w:val="00A5136F"/>
    <w:rsid w:val="00A5191A"/>
    <w:rsid w:val="00A53C6A"/>
    <w:rsid w:val="00A6305F"/>
    <w:rsid w:val="00A653E2"/>
    <w:rsid w:val="00A676C0"/>
    <w:rsid w:val="00A72672"/>
    <w:rsid w:val="00A755C6"/>
    <w:rsid w:val="00A810E4"/>
    <w:rsid w:val="00A83F21"/>
    <w:rsid w:val="00A85049"/>
    <w:rsid w:val="00A85134"/>
    <w:rsid w:val="00A94AE8"/>
    <w:rsid w:val="00A957AA"/>
    <w:rsid w:val="00A95EFC"/>
    <w:rsid w:val="00AA432F"/>
    <w:rsid w:val="00AB128B"/>
    <w:rsid w:val="00AB26B3"/>
    <w:rsid w:val="00AB52F3"/>
    <w:rsid w:val="00AB5737"/>
    <w:rsid w:val="00AC2167"/>
    <w:rsid w:val="00AC3A43"/>
    <w:rsid w:val="00AC6B5A"/>
    <w:rsid w:val="00AC732C"/>
    <w:rsid w:val="00AD0643"/>
    <w:rsid w:val="00AD1996"/>
    <w:rsid w:val="00AE0895"/>
    <w:rsid w:val="00AE0BE8"/>
    <w:rsid w:val="00AE0CF2"/>
    <w:rsid w:val="00AE2D44"/>
    <w:rsid w:val="00AE587B"/>
    <w:rsid w:val="00AE5E12"/>
    <w:rsid w:val="00AF03EE"/>
    <w:rsid w:val="00AF1B9A"/>
    <w:rsid w:val="00AF2EC0"/>
    <w:rsid w:val="00AF3B15"/>
    <w:rsid w:val="00AF3D85"/>
    <w:rsid w:val="00B12C56"/>
    <w:rsid w:val="00B15513"/>
    <w:rsid w:val="00B16326"/>
    <w:rsid w:val="00B23A45"/>
    <w:rsid w:val="00B23AC7"/>
    <w:rsid w:val="00B24C97"/>
    <w:rsid w:val="00B26C38"/>
    <w:rsid w:val="00B40ACF"/>
    <w:rsid w:val="00B413FA"/>
    <w:rsid w:val="00B42A5E"/>
    <w:rsid w:val="00B441B3"/>
    <w:rsid w:val="00B465D7"/>
    <w:rsid w:val="00B52285"/>
    <w:rsid w:val="00B531AD"/>
    <w:rsid w:val="00B55DAA"/>
    <w:rsid w:val="00B57ACF"/>
    <w:rsid w:val="00B607C9"/>
    <w:rsid w:val="00B62479"/>
    <w:rsid w:val="00B63313"/>
    <w:rsid w:val="00B73C96"/>
    <w:rsid w:val="00B836A2"/>
    <w:rsid w:val="00B84EFC"/>
    <w:rsid w:val="00B87182"/>
    <w:rsid w:val="00B873CD"/>
    <w:rsid w:val="00B927D8"/>
    <w:rsid w:val="00B95B6F"/>
    <w:rsid w:val="00B964CE"/>
    <w:rsid w:val="00B97D38"/>
    <w:rsid w:val="00BA3A0F"/>
    <w:rsid w:val="00BA44B5"/>
    <w:rsid w:val="00BA4B4F"/>
    <w:rsid w:val="00BA68C4"/>
    <w:rsid w:val="00BA7E30"/>
    <w:rsid w:val="00BB0A20"/>
    <w:rsid w:val="00BB5460"/>
    <w:rsid w:val="00BB7A05"/>
    <w:rsid w:val="00BC02E8"/>
    <w:rsid w:val="00BC5B5A"/>
    <w:rsid w:val="00BD565D"/>
    <w:rsid w:val="00BD631F"/>
    <w:rsid w:val="00BD6B6C"/>
    <w:rsid w:val="00BD7640"/>
    <w:rsid w:val="00BE2638"/>
    <w:rsid w:val="00BE361F"/>
    <w:rsid w:val="00BE6503"/>
    <w:rsid w:val="00BE7AB9"/>
    <w:rsid w:val="00BF45D6"/>
    <w:rsid w:val="00BF4A23"/>
    <w:rsid w:val="00BF5314"/>
    <w:rsid w:val="00BF6B9A"/>
    <w:rsid w:val="00C03567"/>
    <w:rsid w:val="00C03F14"/>
    <w:rsid w:val="00C10201"/>
    <w:rsid w:val="00C116A5"/>
    <w:rsid w:val="00C13F96"/>
    <w:rsid w:val="00C15B46"/>
    <w:rsid w:val="00C16E3E"/>
    <w:rsid w:val="00C23E70"/>
    <w:rsid w:val="00C27801"/>
    <w:rsid w:val="00C31ADC"/>
    <w:rsid w:val="00C327D3"/>
    <w:rsid w:val="00C45F17"/>
    <w:rsid w:val="00C51167"/>
    <w:rsid w:val="00C513BF"/>
    <w:rsid w:val="00C515BE"/>
    <w:rsid w:val="00C556F9"/>
    <w:rsid w:val="00C67C3A"/>
    <w:rsid w:val="00C764AE"/>
    <w:rsid w:val="00C81371"/>
    <w:rsid w:val="00C86C56"/>
    <w:rsid w:val="00C935E6"/>
    <w:rsid w:val="00C94A65"/>
    <w:rsid w:val="00C94CF8"/>
    <w:rsid w:val="00C95434"/>
    <w:rsid w:val="00C96739"/>
    <w:rsid w:val="00C97227"/>
    <w:rsid w:val="00CA03E7"/>
    <w:rsid w:val="00CA34C7"/>
    <w:rsid w:val="00CA6860"/>
    <w:rsid w:val="00CB0811"/>
    <w:rsid w:val="00CB142C"/>
    <w:rsid w:val="00CB4D82"/>
    <w:rsid w:val="00CC24AB"/>
    <w:rsid w:val="00CC2ED1"/>
    <w:rsid w:val="00CC70F2"/>
    <w:rsid w:val="00CD1EFA"/>
    <w:rsid w:val="00CD2E69"/>
    <w:rsid w:val="00CD4B50"/>
    <w:rsid w:val="00CE19CC"/>
    <w:rsid w:val="00CF3536"/>
    <w:rsid w:val="00CF434D"/>
    <w:rsid w:val="00D00CC8"/>
    <w:rsid w:val="00D00E7A"/>
    <w:rsid w:val="00D034AA"/>
    <w:rsid w:val="00D06100"/>
    <w:rsid w:val="00D0681A"/>
    <w:rsid w:val="00D07BE0"/>
    <w:rsid w:val="00D22E19"/>
    <w:rsid w:val="00D22FAA"/>
    <w:rsid w:val="00D231EE"/>
    <w:rsid w:val="00D237CB"/>
    <w:rsid w:val="00D239DA"/>
    <w:rsid w:val="00D25311"/>
    <w:rsid w:val="00D25BAD"/>
    <w:rsid w:val="00D265F7"/>
    <w:rsid w:val="00D334F9"/>
    <w:rsid w:val="00D33C69"/>
    <w:rsid w:val="00D35371"/>
    <w:rsid w:val="00D376B3"/>
    <w:rsid w:val="00D4168A"/>
    <w:rsid w:val="00D4605F"/>
    <w:rsid w:val="00D47C6B"/>
    <w:rsid w:val="00D51400"/>
    <w:rsid w:val="00D51577"/>
    <w:rsid w:val="00D60058"/>
    <w:rsid w:val="00D61C20"/>
    <w:rsid w:val="00D64382"/>
    <w:rsid w:val="00D643C1"/>
    <w:rsid w:val="00D761B7"/>
    <w:rsid w:val="00D76914"/>
    <w:rsid w:val="00D7738B"/>
    <w:rsid w:val="00D854A6"/>
    <w:rsid w:val="00D94234"/>
    <w:rsid w:val="00DA1906"/>
    <w:rsid w:val="00DA40D7"/>
    <w:rsid w:val="00DA4157"/>
    <w:rsid w:val="00DA6266"/>
    <w:rsid w:val="00DB6969"/>
    <w:rsid w:val="00DC0FD5"/>
    <w:rsid w:val="00DC1AC3"/>
    <w:rsid w:val="00DC1F04"/>
    <w:rsid w:val="00DC2FFE"/>
    <w:rsid w:val="00DC56F3"/>
    <w:rsid w:val="00DC74E2"/>
    <w:rsid w:val="00DD2E69"/>
    <w:rsid w:val="00DD6B68"/>
    <w:rsid w:val="00DD7336"/>
    <w:rsid w:val="00DE2E17"/>
    <w:rsid w:val="00DE3449"/>
    <w:rsid w:val="00DE5B0E"/>
    <w:rsid w:val="00DF4E7D"/>
    <w:rsid w:val="00DF5B48"/>
    <w:rsid w:val="00DF5EFF"/>
    <w:rsid w:val="00E03E41"/>
    <w:rsid w:val="00E11CB6"/>
    <w:rsid w:val="00E121E8"/>
    <w:rsid w:val="00E128C9"/>
    <w:rsid w:val="00E146C6"/>
    <w:rsid w:val="00E16CB3"/>
    <w:rsid w:val="00E27CA8"/>
    <w:rsid w:val="00E34A0C"/>
    <w:rsid w:val="00E34CC9"/>
    <w:rsid w:val="00E34E9F"/>
    <w:rsid w:val="00E40007"/>
    <w:rsid w:val="00E404D1"/>
    <w:rsid w:val="00E405ED"/>
    <w:rsid w:val="00E4644F"/>
    <w:rsid w:val="00E50618"/>
    <w:rsid w:val="00E56672"/>
    <w:rsid w:val="00E57165"/>
    <w:rsid w:val="00E5780B"/>
    <w:rsid w:val="00E606DB"/>
    <w:rsid w:val="00E64E5E"/>
    <w:rsid w:val="00E67AA6"/>
    <w:rsid w:val="00E7144D"/>
    <w:rsid w:val="00E72DD3"/>
    <w:rsid w:val="00E72EE2"/>
    <w:rsid w:val="00E7376E"/>
    <w:rsid w:val="00E763DB"/>
    <w:rsid w:val="00E80227"/>
    <w:rsid w:val="00E80778"/>
    <w:rsid w:val="00E823D5"/>
    <w:rsid w:val="00E83F76"/>
    <w:rsid w:val="00E93DAA"/>
    <w:rsid w:val="00E9409D"/>
    <w:rsid w:val="00E94C69"/>
    <w:rsid w:val="00E97899"/>
    <w:rsid w:val="00EA44D1"/>
    <w:rsid w:val="00EA70BA"/>
    <w:rsid w:val="00EB0CEB"/>
    <w:rsid w:val="00EB17FE"/>
    <w:rsid w:val="00EB1CF1"/>
    <w:rsid w:val="00EB2B09"/>
    <w:rsid w:val="00EB4C6D"/>
    <w:rsid w:val="00EB75A3"/>
    <w:rsid w:val="00EC12ED"/>
    <w:rsid w:val="00EC3D09"/>
    <w:rsid w:val="00ED04C0"/>
    <w:rsid w:val="00ED27AD"/>
    <w:rsid w:val="00ED2805"/>
    <w:rsid w:val="00ED58F6"/>
    <w:rsid w:val="00ED5BA0"/>
    <w:rsid w:val="00ED5C2A"/>
    <w:rsid w:val="00EE0CC2"/>
    <w:rsid w:val="00EE4834"/>
    <w:rsid w:val="00EE58AB"/>
    <w:rsid w:val="00EE6711"/>
    <w:rsid w:val="00EF1BEB"/>
    <w:rsid w:val="00EF400A"/>
    <w:rsid w:val="00EF4600"/>
    <w:rsid w:val="00EF57FC"/>
    <w:rsid w:val="00EF5E91"/>
    <w:rsid w:val="00EF5E95"/>
    <w:rsid w:val="00F05633"/>
    <w:rsid w:val="00F05745"/>
    <w:rsid w:val="00F06973"/>
    <w:rsid w:val="00F06EAB"/>
    <w:rsid w:val="00F114BA"/>
    <w:rsid w:val="00F11820"/>
    <w:rsid w:val="00F120C4"/>
    <w:rsid w:val="00F16140"/>
    <w:rsid w:val="00F238F7"/>
    <w:rsid w:val="00F247EA"/>
    <w:rsid w:val="00F34544"/>
    <w:rsid w:val="00F366A1"/>
    <w:rsid w:val="00F3702A"/>
    <w:rsid w:val="00F442D2"/>
    <w:rsid w:val="00F457D6"/>
    <w:rsid w:val="00F45F1A"/>
    <w:rsid w:val="00F47B82"/>
    <w:rsid w:val="00F510BC"/>
    <w:rsid w:val="00F52C59"/>
    <w:rsid w:val="00F53E60"/>
    <w:rsid w:val="00F54E54"/>
    <w:rsid w:val="00F5552B"/>
    <w:rsid w:val="00F5632B"/>
    <w:rsid w:val="00F57086"/>
    <w:rsid w:val="00F61F56"/>
    <w:rsid w:val="00F6234F"/>
    <w:rsid w:val="00F64095"/>
    <w:rsid w:val="00F64AB6"/>
    <w:rsid w:val="00F74E2A"/>
    <w:rsid w:val="00F76FCF"/>
    <w:rsid w:val="00F8128A"/>
    <w:rsid w:val="00F86D18"/>
    <w:rsid w:val="00F87D3D"/>
    <w:rsid w:val="00F91E44"/>
    <w:rsid w:val="00F952C2"/>
    <w:rsid w:val="00F95B32"/>
    <w:rsid w:val="00F969EA"/>
    <w:rsid w:val="00FA1769"/>
    <w:rsid w:val="00FA2693"/>
    <w:rsid w:val="00FA3390"/>
    <w:rsid w:val="00FA533D"/>
    <w:rsid w:val="00FB02A5"/>
    <w:rsid w:val="00FB03D6"/>
    <w:rsid w:val="00FB39D0"/>
    <w:rsid w:val="00FB469F"/>
    <w:rsid w:val="00FB613B"/>
    <w:rsid w:val="00FC04D6"/>
    <w:rsid w:val="00FC1773"/>
    <w:rsid w:val="00FC1B85"/>
    <w:rsid w:val="00FD0628"/>
    <w:rsid w:val="00FD6669"/>
    <w:rsid w:val="00FF41E9"/>
    <w:rsid w:val="00FF454F"/>
    <w:rsid w:val="00FF4CB3"/>
    <w:rsid w:val="00FF5892"/>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vzfpnopnx400jsezm0w9y1pxxh8mjl8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y.box.com/v/WRIA15HydroResources"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www.ezview.wa.gov/Portals/_1962/images/WREC/WRIA15/202002/WRIA15MeetingPacket6Feb202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zview.wa.gov/Portals/_1962/images/WREC/WRIA15/202002/WRIA15MeetingPacket6Feb2020.pdf" TargetMode="External"/><Relationship Id="rId20" Type="http://schemas.openxmlformats.org/officeDocument/2006/relationships/hyperlink" Target="https://app.box.com/s/vzfpnopnx400jsezm0w9y1pxxh8mjl8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y.box.com/v/WRIA15HydroResources" TargetMode="External"/><Relationship Id="rId5" Type="http://schemas.openxmlformats.org/officeDocument/2006/relationships/numbering" Target="numbering.xml"/><Relationship Id="rId15" Type="http://schemas.openxmlformats.org/officeDocument/2006/relationships/hyperlink" Target="https://fortress.wa.gov/ecy/publications/summarypages/2011075.html" TargetMode="External"/><Relationship Id="rId23" Type="http://schemas.openxmlformats.org/officeDocument/2006/relationships/hyperlink" Target="https://ecy.box.com/v/WRIA15ProjectInventory" TargetMode="External"/><Relationship Id="rId10" Type="http://schemas.openxmlformats.org/officeDocument/2006/relationships/endnotes" Target="endnotes.xml"/><Relationship Id="rId19" Type="http://schemas.openxmlformats.org/officeDocument/2006/relationships/hyperlink" Target="https://www.nrcs.usda.gov/Internet/FSE_DOCUMENTS/nrcs144p2_0352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zview.wa.gov/site/alias__1962/37327/watershed_restoration_and_enhancement_-_wria_15.aspx"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Completed</Acces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6496c300-bf4b-4878-9c50-f28001a988f2"/>
    <ds:schemaRef ds:uri="http://purl.org/dc/terms/"/>
    <ds:schemaRef ds:uri="http://schemas.openxmlformats.org/package/2006/metadata/core-properties"/>
    <ds:schemaRef ds:uri="47bbc9ee-c062-479b-bc6e-e4d0894a424b"/>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1DDD31-2AD5-4F53-B7E4-5B2DD342FC7B}"/>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26E6CAD9-166C-4CC3-90B2-6B46ADC8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Vynne McKinstry, Stacy J. (ECY)</cp:lastModifiedBy>
  <cp:revision>2</cp:revision>
  <cp:lastPrinted>2018-08-22T19:01:00Z</cp:lastPrinted>
  <dcterms:created xsi:type="dcterms:W3CDTF">2020-03-06T15:32:00Z</dcterms:created>
  <dcterms:modified xsi:type="dcterms:W3CDTF">2020-03-06T15:32:00Z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