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F5D5E" w14:textId="77777777" w:rsidR="00F84DA7" w:rsidRDefault="00F84DA7" w:rsidP="00F84DA7">
      <w:pPr>
        <w:pStyle w:val="Heading1"/>
      </w:pPr>
      <w:r>
        <w:t xml:space="preserve">WRIA 15 Watershed Restoration and Enhancement Committee: </w:t>
      </w:r>
    </w:p>
    <w:p w14:paraId="5B8DE17C" w14:textId="77777777" w:rsidR="00F84DA7" w:rsidRDefault="00F84DA7" w:rsidP="00F84DA7">
      <w:pPr>
        <w:pStyle w:val="Heading2"/>
      </w:pPr>
      <w:r>
        <w:t xml:space="preserve">Special Meeting on Consumptive Use </w:t>
      </w:r>
    </w:p>
    <w:p w14:paraId="6D103DB7" w14:textId="77777777" w:rsidR="00F84DA7" w:rsidRDefault="00F84DA7">
      <w:pPr>
        <w:rPr>
          <w:b/>
        </w:rPr>
      </w:pPr>
      <w:r>
        <w:rPr>
          <w:b/>
        </w:rPr>
        <w:t xml:space="preserve">April 22, 2020 </w:t>
      </w:r>
    </w:p>
    <w:p w14:paraId="231C965C" w14:textId="77777777" w:rsidR="00F84DA7" w:rsidRDefault="00F84DA7">
      <w:pPr>
        <w:rPr>
          <w:b/>
        </w:rPr>
      </w:pPr>
      <w:r>
        <w:rPr>
          <w:b/>
        </w:rPr>
        <w:t>WebEx Only</w:t>
      </w:r>
    </w:p>
    <w:p w14:paraId="1AC10B16" w14:textId="77777777" w:rsidR="00952E8C" w:rsidRDefault="00952E8C">
      <w:pPr>
        <w:rPr>
          <w:b/>
        </w:rPr>
      </w:pPr>
      <w:r>
        <w:rPr>
          <w:b/>
        </w:rPr>
        <w:t>Participants</w:t>
      </w:r>
    </w:p>
    <w:p w14:paraId="7AD2FF4A" w14:textId="69EDB337" w:rsidR="00F84DA7" w:rsidRPr="00952E8C" w:rsidRDefault="00952E8C">
      <w:r>
        <w:t>Alora McGavin (ECY), Austin Jennings (Pierce Co), Bob Montgomery (Anchor QEA), David Nash (Kitsap Co), David Windom (Mason Co), David Winfrey (Puyallup Tribe), Dana Sarff (Skokomish Tribe), Dan Cardwell (Pierce Co), Joel Purdy (KPUD), John Covert (ECY), Stacy Vynne (ECY), Joel Massman</w:t>
      </w:r>
      <w:r w:rsidR="00CF4358">
        <w:t>n</w:t>
      </w:r>
      <w:r>
        <w:t xml:space="preserve"> (Keta Waters, Suquamish Tribe Consultant), Mike Michael (Bainbridge Island), Parker Whitman (Aspect, Skokomish Tribe Consultant), Paul Pickett (Squaxin Island Tribe), Randy Neatherlin (Mason Co), Sam Phillips (Port Gamble S’Klallam Tribe), Seth Book (Skokomish Tribe), Susan Gulick (Sound Resolutions), Joy Garitone (KCD)</w:t>
      </w:r>
    </w:p>
    <w:p w14:paraId="0B98B1D9" w14:textId="77777777" w:rsidR="00952E8C" w:rsidRDefault="00952E8C" w:rsidP="00164307">
      <w:pPr>
        <w:rPr>
          <w:b/>
          <w:bCs/>
        </w:rPr>
      </w:pPr>
      <w:r>
        <w:rPr>
          <w:b/>
          <w:bCs/>
        </w:rPr>
        <w:t>Meeting Materials</w:t>
      </w:r>
    </w:p>
    <w:p w14:paraId="7BEB7DF6" w14:textId="77777777" w:rsidR="00952E8C" w:rsidRDefault="00952E8C" w:rsidP="00952E8C">
      <w:r>
        <w:t xml:space="preserve">All consumptive use materials are posted on Box: </w:t>
      </w:r>
      <w:hyperlink r:id="rId8" w:history="1">
        <w:r>
          <w:rPr>
            <w:rStyle w:val="Hyperlink"/>
          </w:rPr>
          <w:t>https://ecy.box.com/v/WRIA15ConsumptiveUseFolder</w:t>
        </w:r>
      </w:hyperlink>
    </w:p>
    <w:p w14:paraId="144C460C" w14:textId="77777777" w:rsidR="00952E8C" w:rsidRDefault="00952E8C" w:rsidP="00952E8C">
      <w:r>
        <w:t xml:space="preserve">Materials for the meeting </w:t>
      </w:r>
      <w:r w:rsidR="00AA4782">
        <w:t>are posted on Box</w:t>
      </w:r>
      <w:r>
        <w:t xml:space="preserve"> here: </w:t>
      </w:r>
      <w:hyperlink r:id="rId9" w:history="1">
        <w:r>
          <w:rPr>
            <w:rStyle w:val="Hyperlink"/>
          </w:rPr>
          <w:t>https://ecy.box.com/v/22April2020ConsUseMeeting</w:t>
        </w:r>
      </w:hyperlink>
    </w:p>
    <w:p w14:paraId="4D28019E" w14:textId="77777777" w:rsidR="00164307" w:rsidRPr="00952E8C" w:rsidRDefault="00164307" w:rsidP="00164307">
      <w:pPr>
        <w:rPr>
          <w:b/>
          <w:bCs/>
        </w:rPr>
      </w:pPr>
      <w:r w:rsidRPr="00952E8C">
        <w:rPr>
          <w:b/>
          <w:bCs/>
        </w:rPr>
        <w:t>Meeting Goal</w:t>
      </w:r>
    </w:p>
    <w:p w14:paraId="12D2DA46" w14:textId="77777777" w:rsidR="00164307" w:rsidRDefault="00164307" w:rsidP="00164307">
      <w:pPr>
        <w:numPr>
          <w:ilvl w:val="0"/>
          <w:numId w:val="1"/>
        </w:numPr>
        <w:spacing w:after="0" w:line="240" w:lineRule="auto"/>
        <w:rPr>
          <w:rFonts w:eastAsia="Times New Roman"/>
        </w:rPr>
      </w:pPr>
      <w:r>
        <w:rPr>
          <w:rFonts w:eastAsia="Times New Roman"/>
        </w:rPr>
        <w:t>Identify a negotiated number or range for consumptive use to provide as a recommendation to the Committee.</w:t>
      </w:r>
    </w:p>
    <w:p w14:paraId="3E0C7B08" w14:textId="77777777" w:rsidR="00164307" w:rsidRDefault="00935883" w:rsidP="00164307">
      <w:r>
        <w:t>OR</w:t>
      </w:r>
    </w:p>
    <w:p w14:paraId="7FD8C64E" w14:textId="77777777" w:rsidR="00164307" w:rsidRDefault="00164307" w:rsidP="00164307">
      <w:pPr>
        <w:numPr>
          <w:ilvl w:val="0"/>
          <w:numId w:val="2"/>
        </w:numPr>
        <w:spacing w:after="0" w:line="240" w:lineRule="auto"/>
        <w:rPr>
          <w:rFonts w:eastAsia="Times New Roman"/>
        </w:rPr>
      </w:pPr>
      <w:r>
        <w:rPr>
          <w:rFonts w:eastAsia="Times New Roman"/>
        </w:rPr>
        <w:t>Identify a path forward for a negotiated number or range for consumptive use.</w:t>
      </w:r>
    </w:p>
    <w:p w14:paraId="3A3CADD3" w14:textId="77777777" w:rsidR="00AA4782" w:rsidRDefault="00AA4782" w:rsidP="00164307">
      <w:pPr>
        <w:rPr>
          <w:b/>
          <w:bCs/>
        </w:rPr>
      </w:pPr>
    </w:p>
    <w:p w14:paraId="44E54B7F" w14:textId="77777777" w:rsidR="00164307" w:rsidRPr="00952E8C" w:rsidRDefault="00952E8C" w:rsidP="00164307">
      <w:pPr>
        <w:rPr>
          <w:b/>
          <w:bCs/>
        </w:rPr>
      </w:pPr>
      <w:r w:rsidRPr="00952E8C">
        <w:rPr>
          <w:b/>
          <w:bCs/>
        </w:rPr>
        <w:t>Review of Where We Have Been</w:t>
      </w:r>
      <w:r w:rsidR="00AA4782">
        <w:rPr>
          <w:b/>
          <w:bCs/>
        </w:rPr>
        <w:t xml:space="preserve"> and Where We Are Stuck</w:t>
      </w:r>
    </w:p>
    <w:p w14:paraId="2B8E2ACB" w14:textId="77777777" w:rsidR="00AA4782" w:rsidRDefault="00AA4782" w:rsidP="00164307">
      <w:pPr>
        <w:rPr>
          <w:bCs/>
        </w:rPr>
      </w:pPr>
      <w:r>
        <w:rPr>
          <w:bCs/>
        </w:rPr>
        <w:t xml:space="preserve">Stacy provided an overview of what the committee has discussed over the last 9-12 months regarding consumptive use and where we have made progress. Stacy briefed the group on the three methods under discussion and where the committee has reached agreement. </w:t>
      </w:r>
      <w:r w:rsidR="00F37DD1">
        <w:rPr>
          <w:bCs/>
        </w:rPr>
        <w:t xml:space="preserve">We will include all three methods in the plan for comparison, but need to determine which method or range to use for the consumptive use estimate. </w:t>
      </w:r>
      <w:r>
        <w:rPr>
          <w:bCs/>
        </w:rPr>
        <w:t xml:space="preserve">Susan shared different ways for the committee to consider uncertainty and recognized that there may be very different approaches preferred by committee members. Susan and Stacy recognized that the committee has not yet reached agreement on use of a consumptive use method nor how to account </w:t>
      </w:r>
      <w:r w:rsidR="00557976">
        <w:rPr>
          <w:bCs/>
        </w:rPr>
        <w:t>f</w:t>
      </w:r>
      <w:r>
        <w:rPr>
          <w:bCs/>
        </w:rPr>
        <w:t>or uncertainty.</w:t>
      </w:r>
    </w:p>
    <w:p w14:paraId="080C778E" w14:textId="77777777" w:rsidR="00AA4782" w:rsidRDefault="00AA4782" w:rsidP="00164307">
      <w:pPr>
        <w:rPr>
          <w:bCs/>
        </w:rPr>
      </w:pPr>
      <w:r>
        <w:rPr>
          <w:bCs/>
        </w:rPr>
        <w:t>Seth and Parker discussed work that Aspect Consulting is doing to account for improved data on precipitation</w:t>
      </w:r>
      <w:r w:rsidR="00557976">
        <w:rPr>
          <w:bCs/>
        </w:rPr>
        <w:t xml:space="preserve"> and irrigation</w:t>
      </w:r>
      <w:r>
        <w:rPr>
          <w:bCs/>
        </w:rPr>
        <w:t xml:space="preserve">. The data they are generating could be considered when accounting for uncertainty or a safety factor. </w:t>
      </w:r>
      <w:r w:rsidR="00E60B3B">
        <w:rPr>
          <w:bCs/>
        </w:rPr>
        <w:t>Their work aligns with work that Joel M has completed for WRIA</w:t>
      </w:r>
      <w:r w:rsidR="00557976">
        <w:rPr>
          <w:bCs/>
        </w:rPr>
        <w:t>s</w:t>
      </w:r>
      <w:r w:rsidR="00E60B3B">
        <w:rPr>
          <w:bCs/>
        </w:rPr>
        <w:t xml:space="preserve"> 22</w:t>
      </w:r>
      <w:r w:rsidR="00557976">
        <w:rPr>
          <w:bCs/>
        </w:rPr>
        <w:t>/23</w:t>
      </w:r>
      <w:r w:rsidR="00E60B3B">
        <w:rPr>
          <w:bCs/>
        </w:rPr>
        <w:t xml:space="preserve">. </w:t>
      </w:r>
      <w:r>
        <w:rPr>
          <w:bCs/>
        </w:rPr>
        <w:t>The Skokomish Tribe will present the information to the full committee at a future meeting for discussion on the results and consideration for inclusion in the plan.</w:t>
      </w:r>
    </w:p>
    <w:p w14:paraId="615332D7" w14:textId="77777777" w:rsidR="00AA4782" w:rsidRDefault="00AA4782" w:rsidP="00164307">
      <w:pPr>
        <w:rPr>
          <w:b/>
          <w:bCs/>
        </w:rPr>
      </w:pPr>
      <w:r>
        <w:rPr>
          <w:b/>
          <w:bCs/>
        </w:rPr>
        <w:t>Proposals on the Table</w:t>
      </w:r>
    </w:p>
    <w:p w14:paraId="4FD23B0B" w14:textId="77777777" w:rsidR="00AA4782" w:rsidRDefault="00AA4782" w:rsidP="00164307">
      <w:pPr>
        <w:rPr>
          <w:bCs/>
        </w:rPr>
      </w:pPr>
      <w:r>
        <w:rPr>
          <w:bCs/>
        </w:rPr>
        <w:lastRenderedPageBreak/>
        <w:t>Susan reviewed all of the proposal</w:t>
      </w:r>
      <w:bookmarkStart w:id="0" w:name="_GoBack"/>
      <w:bookmarkEnd w:id="0"/>
      <w:r>
        <w:rPr>
          <w:bCs/>
        </w:rPr>
        <w:t>s that have come forward to the committee so far.</w:t>
      </w:r>
      <w:r w:rsidR="00E60B3B">
        <w:rPr>
          <w:bCs/>
        </w:rPr>
        <w:t xml:space="preserve"> Participants shared their perspective on what method and range they prefer. The table below summarizes the perspectives shared on the phone </w:t>
      </w:r>
      <w:r w:rsidR="00E60B3B" w:rsidRPr="004829B2">
        <w:rPr>
          <w:bCs/>
        </w:rPr>
        <w:t>call as well as through follow up review of the meeting summary.</w:t>
      </w:r>
    </w:p>
    <w:tbl>
      <w:tblPr>
        <w:tblStyle w:val="TableGrid"/>
        <w:tblW w:w="0" w:type="auto"/>
        <w:tblLook w:val="04A0" w:firstRow="1" w:lastRow="0" w:firstColumn="1" w:lastColumn="0" w:noHBand="0" w:noVBand="1"/>
      </w:tblPr>
      <w:tblGrid>
        <w:gridCol w:w="2337"/>
        <w:gridCol w:w="2337"/>
        <w:gridCol w:w="2338"/>
        <w:gridCol w:w="2338"/>
      </w:tblGrid>
      <w:tr w:rsidR="00557976" w14:paraId="00685133" w14:textId="77777777" w:rsidTr="00557976">
        <w:tc>
          <w:tcPr>
            <w:tcW w:w="9350" w:type="dxa"/>
            <w:gridSpan w:val="4"/>
            <w:shd w:val="clear" w:color="auto" w:fill="D0CECE" w:themeFill="background2" w:themeFillShade="E6"/>
          </w:tcPr>
          <w:p w14:paraId="4F300623" w14:textId="77777777" w:rsidR="00557976" w:rsidRPr="008226A0" w:rsidRDefault="00B7128F" w:rsidP="00557976">
            <w:pPr>
              <w:jc w:val="center"/>
              <w:rPr>
                <w:b/>
                <w:bCs/>
              </w:rPr>
            </w:pPr>
            <w:r>
              <w:rPr>
                <w:b/>
                <w:bCs/>
              </w:rPr>
              <w:t xml:space="preserve">Table 1. </w:t>
            </w:r>
            <w:r w:rsidR="00557976">
              <w:rPr>
                <w:b/>
                <w:bCs/>
              </w:rPr>
              <w:t>Participant Preference for Consumptive Use Estimates</w:t>
            </w:r>
          </w:p>
        </w:tc>
      </w:tr>
      <w:tr w:rsidR="00557976" w14:paraId="31C21643" w14:textId="77777777" w:rsidTr="008226A0">
        <w:tc>
          <w:tcPr>
            <w:tcW w:w="2337" w:type="dxa"/>
          </w:tcPr>
          <w:p w14:paraId="3CFFB4E5" w14:textId="77777777" w:rsidR="00557976" w:rsidRPr="008226A0" w:rsidRDefault="00557976" w:rsidP="00557976">
            <w:pPr>
              <w:rPr>
                <w:b/>
                <w:bCs/>
              </w:rPr>
            </w:pPr>
            <w:r w:rsidRPr="008226A0">
              <w:rPr>
                <w:b/>
                <w:bCs/>
              </w:rPr>
              <w:t>Representative</w:t>
            </w:r>
          </w:p>
        </w:tc>
        <w:tc>
          <w:tcPr>
            <w:tcW w:w="2337" w:type="dxa"/>
          </w:tcPr>
          <w:p w14:paraId="38CB84D8" w14:textId="77777777" w:rsidR="00557976" w:rsidRPr="008226A0" w:rsidRDefault="00557976" w:rsidP="00557976">
            <w:pPr>
              <w:rPr>
                <w:b/>
                <w:bCs/>
              </w:rPr>
            </w:pPr>
            <w:r w:rsidRPr="008226A0">
              <w:rPr>
                <w:b/>
                <w:bCs/>
              </w:rPr>
              <w:t>Preference</w:t>
            </w:r>
          </w:p>
        </w:tc>
        <w:tc>
          <w:tcPr>
            <w:tcW w:w="2338" w:type="dxa"/>
          </w:tcPr>
          <w:p w14:paraId="72B4178D" w14:textId="77777777" w:rsidR="00557976" w:rsidRPr="008226A0" w:rsidRDefault="00557976" w:rsidP="00557976">
            <w:pPr>
              <w:rPr>
                <w:b/>
                <w:bCs/>
              </w:rPr>
            </w:pPr>
            <w:r w:rsidRPr="008226A0">
              <w:rPr>
                <w:b/>
                <w:bCs/>
              </w:rPr>
              <w:t>Alternative</w:t>
            </w:r>
          </w:p>
        </w:tc>
        <w:tc>
          <w:tcPr>
            <w:tcW w:w="2338" w:type="dxa"/>
          </w:tcPr>
          <w:p w14:paraId="01F86833" w14:textId="77777777" w:rsidR="00557976" w:rsidRPr="008226A0" w:rsidRDefault="00557976" w:rsidP="00557976">
            <w:pPr>
              <w:rPr>
                <w:b/>
                <w:bCs/>
              </w:rPr>
            </w:pPr>
            <w:r w:rsidRPr="008226A0">
              <w:rPr>
                <w:b/>
                <w:bCs/>
              </w:rPr>
              <w:t>Other Comments</w:t>
            </w:r>
          </w:p>
        </w:tc>
      </w:tr>
      <w:tr w:rsidR="00557976" w14:paraId="0C655A21" w14:textId="77777777" w:rsidTr="008226A0">
        <w:tc>
          <w:tcPr>
            <w:tcW w:w="2337" w:type="dxa"/>
          </w:tcPr>
          <w:p w14:paraId="7DDCE8D9" w14:textId="77777777" w:rsidR="00557976" w:rsidRDefault="00557976" w:rsidP="00557976">
            <w:pPr>
              <w:rPr>
                <w:bCs/>
              </w:rPr>
            </w:pPr>
            <w:r>
              <w:rPr>
                <w:bCs/>
              </w:rPr>
              <w:t>Mason Co</w:t>
            </w:r>
          </w:p>
        </w:tc>
        <w:tc>
          <w:tcPr>
            <w:tcW w:w="2337" w:type="dxa"/>
          </w:tcPr>
          <w:p w14:paraId="1EDDBBE1" w14:textId="77777777" w:rsidR="00557976" w:rsidRDefault="00557976" w:rsidP="00557976">
            <w:pPr>
              <w:rPr>
                <w:bCs/>
              </w:rPr>
            </w:pPr>
            <w:r>
              <w:rPr>
                <w:bCs/>
              </w:rPr>
              <w:t>USGS Method</w:t>
            </w:r>
          </w:p>
        </w:tc>
        <w:tc>
          <w:tcPr>
            <w:tcW w:w="2338" w:type="dxa"/>
          </w:tcPr>
          <w:p w14:paraId="3B7D61B5" w14:textId="77777777" w:rsidR="00557976" w:rsidRDefault="00557976" w:rsidP="00557976">
            <w:pPr>
              <w:rPr>
                <w:bCs/>
              </w:rPr>
            </w:pPr>
            <w:r>
              <w:rPr>
                <w:bCs/>
              </w:rPr>
              <w:t>Willing to use outdoor irrigation if do not apply additional safety factor.</w:t>
            </w:r>
          </w:p>
        </w:tc>
        <w:tc>
          <w:tcPr>
            <w:tcW w:w="2338" w:type="dxa"/>
          </w:tcPr>
          <w:p w14:paraId="541A34B8" w14:textId="77777777" w:rsidR="00557976" w:rsidRDefault="00557976" w:rsidP="00557976">
            <w:pPr>
              <w:rPr>
                <w:bCs/>
              </w:rPr>
            </w:pPr>
            <w:r>
              <w:rPr>
                <w:bCs/>
              </w:rPr>
              <w:t>Would like to use estimate closest to reality. If safety factor applied, would like to start with the metered data method or USGS and USDA data.</w:t>
            </w:r>
          </w:p>
        </w:tc>
      </w:tr>
      <w:tr w:rsidR="00557976" w14:paraId="26AF193B" w14:textId="77777777" w:rsidTr="008226A0">
        <w:tc>
          <w:tcPr>
            <w:tcW w:w="2337" w:type="dxa"/>
          </w:tcPr>
          <w:p w14:paraId="273F4AF4" w14:textId="77777777" w:rsidR="00557976" w:rsidRDefault="00557976" w:rsidP="00557976">
            <w:pPr>
              <w:rPr>
                <w:bCs/>
              </w:rPr>
            </w:pPr>
            <w:r>
              <w:rPr>
                <w:bCs/>
              </w:rPr>
              <w:t>Port Gamble S’Klallam Tribe</w:t>
            </w:r>
          </w:p>
        </w:tc>
        <w:tc>
          <w:tcPr>
            <w:tcW w:w="2337" w:type="dxa"/>
          </w:tcPr>
          <w:p w14:paraId="422B3780" w14:textId="77777777" w:rsidR="00557976" w:rsidRDefault="00557976" w:rsidP="00557976">
            <w:pPr>
              <w:rPr>
                <w:bCs/>
              </w:rPr>
            </w:pPr>
            <w:r>
              <w:rPr>
                <w:bCs/>
              </w:rPr>
              <w:t xml:space="preserve">Outdoor Irrigation Method </w:t>
            </w:r>
          </w:p>
        </w:tc>
        <w:tc>
          <w:tcPr>
            <w:tcW w:w="2338" w:type="dxa"/>
          </w:tcPr>
          <w:p w14:paraId="0EFD0092" w14:textId="77777777" w:rsidR="00557976" w:rsidRDefault="00557976" w:rsidP="00557976">
            <w:pPr>
              <w:rPr>
                <w:bCs/>
              </w:rPr>
            </w:pPr>
          </w:p>
        </w:tc>
        <w:tc>
          <w:tcPr>
            <w:tcW w:w="2338" w:type="dxa"/>
          </w:tcPr>
          <w:p w14:paraId="1B0B9711" w14:textId="77777777" w:rsidR="00557976" w:rsidRDefault="00557976" w:rsidP="00557976">
            <w:pPr>
              <w:rPr>
                <w:bCs/>
              </w:rPr>
            </w:pPr>
          </w:p>
        </w:tc>
      </w:tr>
      <w:tr w:rsidR="00557976" w14:paraId="69F82E55" w14:textId="77777777" w:rsidTr="008226A0">
        <w:tc>
          <w:tcPr>
            <w:tcW w:w="2337" w:type="dxa"/>
          </w:tcPr>
          <w:p w14:paraId="2667ACCD" w14:textId="77777777" w:rsidR="00557976" w:rsidRDefault="00557976" w:rsidP="00557976">
            <w:pPr>
              <w:rPr>
                <w:bCs/>
              </w:rPr>
            </w:pPr>
            <w:r>
              <w:rPr>
                <w:bCs/>
              </w:rPr>
              <w:t>Squaxin Island Tribe</w:t>
            </w:r>
          </w:p>
        </w:tc>
        <w:tc>
          <w:tcPr>
            <w:tcW w:w="2337" w:type="dxa"/>
          </w:tcPr>
          <w:p w14:paraId="725CE912" w14:textId="77777777" w:rsidR="00557976" w:rsidRDefault="00557976" w:rsidP="00557976">
            <w:pPr>
              <w:rPr>
                <w:bCs/>
              </w:rPr>
            </w:pPr>
            <w:r>
              <w:rPr>
                <w:bCs/>
              </w:rPr>
              <w:t xml:space="preserve">Outdoor Irrigation Method (with Safety Factor considered in future) </w:t>
            </w:r>
          </w:p>
        </w:tc>
        <w:tc>
          <w:tcPr>
            <w:tcW w:w="2338" w:type="dxa"/>
          </w:tcPr>
          <w:p w14:paraId="71664502" w14:textId="77777777" w:rsidR="00557976" w:rsidRDefault="00557976" w:rsidP="00557976">
            <w:pPr>
              <w:rPr>
                <w:bCs/>
              </w:rPr>
            </w:pPr>
          </w:p>
        </w:tc>
        <w:tc>
          <w:tcPr>
            <w:tcW w:w="2338" w:type="dxa"/>
          </w:tcPr>
          <w:p w14:paraId="7B724619" w14:textId="5B1450FF" w:rsidR="00557976" w:rsidRDefault="00696A37" w:rsidP="00557976">
            <w:pPr>
              <w:rPr>
                <w:bCs/>
              </w:rPr>
            </w:pPr>
            <w:r>
              <w:rPr>
                <w:bCs/>
              </w:rPr>
              <w:t>Safety factor can be either a number or a combination of policy/regulation and/or adaptive management options</w:t>
            </w:r>
          </w:p>
        </w:tc>
      </w:tr>
      <w:tr w:rsidR="00557976" w14:paraId="06360927" w14:textId="77777777" w:rsidTr="008226A0">
        <w:tc>
          <w:tcPr>
            <w:tcW w:w="2337" w:type="dxa"/>
          </w:tcPr>
          <w:p w14:paraId="71165974" w14:textId="77777777" w:rsidR="00557976" w:rsidRDefault="00557976" w:rsidP="00557976">
            <w:pPr>
              <w:rPr>
                <w:bCs/>
              </w:rPr>
            </w:pPr>
            <w:r>
              <w:rPr>
                <w:bCs/>
              </w:rPr>
              <w:t>Kitsap PUD</w:t>
            </w:r>
          </w:p>
        </w:tc>
        <w:tc>
          <w:tcPr>
            <w:tcW w:w="2337" w:type="dxa"/>
          </w:tcPr>
          <w:p w14:paraId="0172AA89" w14:textId="77777777" w:rsidR="00557976" w:rsidRDefault="00557976" w:rsidP="00557976">
            <w:pPr>
              <w:rPr>
                <w:bCs/>
              </w:rPr>
            </w:pPr>
            <w:r>
              <w:rPr>
                <w:bCs/>
              </w:rPr>
              <w:t>USGS</w:t>
            </w:r>
          </w:p>
        </w:tc>
        <w:tc>
          <w:tcPr>
            <w:tcW w:w="2338" w:type="dxa"/>
          </w:tcPr>
          <w:p w14:paraId="2704F2C2" w14:textId="77777777" w:rsidR="00557976" w:rsidRDefault="00557976" w:rsidP="00557976">
            <w:pPr>
              <w:rPr>
                <w:bCs/>
              </w:rPr>
            </w:pPr>
            <w:r>
              <w:rPr>
                <w:bCs/>
              </w:rPr>
              <w:t>Willing to use outdoor irrigation if do not apply additional safety factor.</w:t>
            </w:r>
          </w:p>
        </w:tc>
        <w:tc>
          <w:tcPr>
            <w:tcW w:w="2338" w:type="dxa"/>
          </w:tcPr>
          <w:p w14:paraId="03E1BDAB" w14:textId="77777777" w:rsidR="00557976" w:rsidRDefault="00557976" w:rsidP="00557976">
            <w:pPr>
              <w:rPr>
                <w:bCs/>
              </w:rPr>
            </w:pPr>
          </w:p>
        </w:tc>
      </w:tr>
      <w:tr w:rsidR="00557976" w14:paraId="61E1266C" w14:textId="77777777" w:rsidTr="008226A0">
        <w:tc>
          <w:tcPr>
            <w:tcW w:w="2337" w:type="dxa"/>
          </w:tcPr>
          <w:p w14:paraId="6209C597" w14:textId="77777777" w:rsidR="00557976" w:rsidRDefault="00557976" w:rsidP="00557976">
            <w:pPr>
              <w:rPr>
                <w:bCs/>
              </w:rPr>
            </w:pPr>
            <w:r>
              <w:rPr>
                <w:bCs/>
              </w:rPr>
              <w:t>Bainbridge Island</w:t>
            </w:r>
          </w:p>
        </w:tc>
        <w:tc>
          <w:tcPr>
            <w:tcW w:w="2337" w:type="dxa"/>
          </w:tcPr>
          <w:p w14:paraId="2BEE1EB1" w14:textId="77777777" w:rsidR="00557976" w:rsidRDefault="00557976" w:rsidP="00557976">
            <w:pPr>
              <w:rPr>
                <w:bCs/>
              </w:rPr>
            </w:pPr>
            <w:r>
              <w:rPr>
                <w:bCs/>
              </w:rPr>
              <w:t>USGS</w:t>
            </w:r>
          </w:p>
        </w:tc>
        <w:tc>
          <w:tcPr>
            <w:tcW w:w="2338" w:type="dxa"/>
          </w:tcPr>
          <w:p w14:paraId="691C2C96" w14:textId="77777777" w:rsidR="00557976" w:rsidRDefault="00557976" w:rsidP="00557976">
            <w:pPr>
              <w:rPr>
                <w:bCs/>
              </w:rPr>
            </w:pPr>
            <w:r>
              <w:rPr>
                <w:bCs/>
              </w:rPr>
              <w:t>Willing to use outdoor irrigation if do not apply additional safety factor.</w:t>
            </w:r>
          </w:p>
        </w:tc>
        <w:tc>
          <w:tcPr>
            <w:tcW w:w="2338" w:type="dxa"/>
          </w:tcPr>
          <w:p w14:paraId="78E770D9" w14:textId="77777777" w:rsidR="00557976" w:rsidRDefault="00557976" w:rsidP="00557976">
            <w:pPr>
              <w:rPr>
                <w:bCs/>
              </w:rPr>
            </w:pPr>
          </w:p>
        </w:tc>
      </w:tr>
      <w:tr w:rsidR="00557976" w14:paraId="0D05B396" w14:textId="77777777" w:rsidTr="008226A0">
        <w:tc>
          <w:tcPr>
            <w:tcW w:w="2337" w:type="dxa"/>
          </w:tcPr>
          <w:p w14:paraId="158BE52A" w14:textId="77777777" w:rsidR="00557976" w:rsidRDefault="00557976" w:rsidP="00557976">
            <w:pPr>
              <w:rPr>
                <w:bCs/>
              </w:rPr>
            </w:pPr>
            <w:r>
              <w:rPr>
                <w:bCs/>
              </w:rPr>
              <w:t>Pierce Co</w:t>
            </w:r>
          </w:p>
        </w:tc>
        <w:tc>
          <w:tcPr>
            <w:tcW w:w="2337" w:type="dxa"/>
          </w:tcPr>
          <w:p w14:paraId="32E32D43" w14:textId="77777777" w:rsidR="00557976" w:rsidRDefault="00557976" w:rsidP="00557976">
            <w:pPr>
              <w:rPr>
                <w:bCs/>
              </w:rPr>
            </w:pPr>
            <w:r>
              <w:rPr>
                <w:bCs/>
              </w:rPr>
              <w:t>USGS</w:t>
            </w:r>
          </w:p>
        </w:tc>
        <w:tc>
          <w:tcPr>
            <w:tcW w:w="2338" w:type="dxa"/>
          </w:tcPr>
          <w:p w14:paraId="504C353C" w14:textId="77777777" w:rsidR="00557976" w:rsidRDefault="00557976" w:rsidP="00557976">
            <w:pPr>
              <w:rPr>
                <w:bCs/>
              </w:rPr>
            </w:pPr>
            <w:r>
              <w:rPr>
                <w:bCs/>
              </w:rPr>
              <w:t>Willing to use outdoor irrigation if do not apply additional safety factor.</w:t>
            </w:r>
          </w:p>
        </w:tc>
        <w:tc>
          <w:tcPr>
            <w:tcW w:w="2338" w:type="dxa"/>
          </w:tcPr>
          <w:p w14:paraId="16A32D18" w14:textId="77777777" w:rsidR="00557976" w:rsidRDefault="00557976" w:rsidP="00557976">
            <w:pPr>
              <w:rPr>
                <w:bCs/>
              </w:rPr>
            </w:pPr>
          </w:p>
        </w:tc>
      </w:tr>
      <w:tr w:rsidR="00557976" w14:paraId="5794CA67" w14:textId="77777777" w:rsidTr="008226A0">
        <w:tc>
          <w:tcPr>
            <w:tcW w:w="2337" w:type="dxa"/>
          </w:tcPr>
          <w:p w14:paraId="2EC72802" w14:textId="77777777" w:rsidR="00557976" w:rsidRDefault="00557976" w:rsidP="00557976">
            <w:pPr>
              <w:rPr>
                <w:bCs/>
              </w:rPr>
            </w:pPr>
            <w:r>
              <w:rPr>
                <w:bCs/>
              </w:rPr>
              <w:t>Kitsap CD</w:t>
            </w:r>
          </w:p>
        </w:tc>
        <w:tc>
          <w:tcPr>
            <w:tcW w:w="2337" w:type="dxa"/>
          </w:tcPr>
          <w:p w14:paraId="29569624" w14:textId="77777777" w:rsidR="00557976" w:rsidRDefault="00557976" w:rsidP="00557976">
            <w:pPr>
              <w:rPr>
                <w:bCs/>
              </w:rPr>
            </w:pPr>
            <w:r>
              <w:rPr>
                <w:bCs/>
              </w:rPr>
              <w:t>USGS</w:t>
            </w:r>
          </w:p>
        </w:tc>
        <w:tc>
          <w:tcPr>
            <w:tcW w:w="2338" w:type="dxa"/>
          </w:tcPr>
          <w:p w14:paraId="79CAAC81" w14:textId="77777777" w:rsidR="00557976" w:rsidRDefault="00557976" w:rsidP="00557976">
            <w:pPr>
              <w:rPr>
                <w:bCs/>
              </w:rPr>
            </w:pPr>
            <w:r>
              <w:rPr>
                <w:bCs/>
              </w:rPr>
              <w:t>Willing to use outdoor irrigation if do not apply additional safety factor.</w:t>
            </w:r>
          </w:p>
        </w:tc>
        <w:tc>
          <w:tcPr>
            <w:tcW w:w="2338" w:type="dxa"/>
          </w:tcPr>
          <w:p w14:paraId="6F48D15D" w14:textId="77777777" w:rsidR="00557976" w:rsidRDefault="00557976" w:rsidP="00557976">
            <w:pPr>
              <w:rPr>
                <w:bCs/>
              </w:rPr>
            </w:pPr>
          </w:p>
        </w:tc>
      </w:tr>
      <w:tr w:rsidR="00557976" w14:paraId="1C6ED619" w14:textId="77777777" w:rsidTr="008226A0">
        <w:tc>
          <w:tcPr>
            <w:tcW w:w="2337" w:type="dxa"/>
          </w:tcPr>
          <w:p w14:paraId="0225C7BC" w14:textId="77777777" w:rsidR="00557976" w:rsidRDefault="00557976" w:rsidP="00557976">
            <w:pPr>
              <w:rPr>
                <w:bCs/>
              </w:rPr>
            </w:pPr>
            <w:r>
              <w:rPr>
                <w:bCs/>
              </w:rPr>
              <w:t>Puyallup Tribe</w:t>
            </w:r>
          </w:p>
        </w:tc>
        <w:tc>
          <w:tcPr>
            <w:tcW w:w="2337" w:type="dxa"/>
          </w:tcPr>
          <w:p w14:paraId="7E6C2380" w14:textId="77777777" w:rsidR="00557976" w:rsidRDefault="00557976" w:rsidP="00557976">
            <w:pPr>
              <w:rPr>
                <w:bCs/>
              </w:rPr>
            </w:pPr>
            <w:r>
              <w:rPr>
                <w:bCs/>
              </w:rPr>
              <w:t>Outdoor Irrigation Method (with Safety Factor considered in future)</w:t>
            </w:r>
          </w:p>
        </w:tc>
        <w:tc>
          <w:tcPr>
            <w:tcW w:w="2338" w:type="dxa"/>
          </w:tcPr>
          <w:p w14:paraId="159AEC27" w14:textId="77777777" w:rsidR="00557976" w:rsidRDefault="00557976" w:rsidP="00557976">
            <w:pPr>
              <w:rPr>
                <w:bCs/>
              </w:rPr>
            </w:pPr>
          </w:p>
        </w:tc>
        <w:tc>
          <w:tcPr>
            <w:tcW w:w="2338" w:type="dxa"/>
          </w:tcPr>
          <w:p w14:paraId="736247F1" w14:textId="77777777" w:rsidR="00557976" w:rsidRDefault="00557976" w:rsidP="00557976">
            <w:pPr>
              <w:rPr>
                <w:bCs/>
              </w:rPr>
            </w:pPr>
            <w:r>
              <w:rPr>
                <w:bCs/>
              </w:rPr>
              <w:t>Prefers highest possible number.</w:t>
            </w:r>
          </w:p>
        </w:tc>
      </w:tr>
      <w:tr w:rsidR="00557976" w14:paraId="78EFC6B6" w14:textId="77777777" w:rsidTr="008226A0">
        <w:tc>
          <w:tcPr>
            <w:tcW w:w="2337" w:type="dxa"/>
          </w:tcPr>
          <w:p w14:paraId="63184623" w14:textId="77777777" w:rsidR="00557976" w:rsidRDefault="00557976" w:rsidP="00557976">
            <w:pPr>
              <w:rPr>
                <w:bCs/>
              </w:rPr>
            </w:pPr>
            <w:r>
              <w:rPr>
                <w:bCs/>
              </w:rPr>
              <w:t>Kitsap Co</w:t>
            </w:r>
          </w:p>
        </w:tc>
        <w:tc>
          <w:tcPr>
            <w:tcW w:w="2337" w:type="dxa"/>
          </w:tcPr>
          <w:p w14:paraId="35478A60" w14:textId="77777777" w:rsidR="00557976" w:rsidRDefault="00557976" w:rsidP="00557976">
            <w:pPr>
              <w:rPr>
                <w:bCs/>
              </w:rPr>
            </w:pPr>
            <w:r>
              <w:rPr>
                <w:bCs/>
              </w:rPr>
              <w:t>USGS</w:t>
            </w:r>
          </w:p>
        </w:tc>
        <w:tc>
          <w:tcPr>
            <w:tcW w:w="2338" w:type="dxa"/>
          </w:tcPr>
          <w:p w14:paraId="149460AA" w14:textId="77777777" w:rsidR="00557976" w:rsidRDefault="00557976" w:rsidP="00557976">
            <w:pPr>
              <w:rPr>
                <w:bCs/>
              </w:rPr>
            </w:pPr>
          </w:p>
        </w:tc>
        <w:tc>
          <w:tcPr>
            <w:tcW w:w="2338" w:type="dxa"/>
          </w:tcPr>
          <w:p w14:paraId="1B4D20CB" w14:textId="77777777" w:rsidR="00557976" w:rsidRDefault="00557976" w:rsidP="00557976">
            <w:pPr>
              <w:rPr>
                <w:bCs/>
              </w:rPr>
            </w:pPr>
            <w:r>
              <w:rPr>
                <w:bCs/>
              </w:rPr>
              <w:t>Need further internal discussions if willing to accept outdoor irrigation method.</w:t>
            </w:r>
          </w:p>
        </w:tc>
      </w:tr>
    </w:tbl>
    <w:p w14:paraId="03457E58" w14:textId="77777777" w:rsidR="008226A0" w:rsidRDefault="008226A0" w:rsidP="00164307">
      <w:pPr>
        <w:rPr>
          <w:bCs/>
        </w:rPr>
      </w:pPr>
    </w:p>
    <w:p w14:paraId="1C0CBA28" w14:textId="77777777" w:rsidR="00557976" w:rsidRDefault="00557976" w:rsidP="00164307">
      <w:pPr>
        <w:rPr>
          <w:bCs/>
        </w:rPr>
      </w:pPr>
    </w:p>
    <w:p w14:paraId="2F4E4F40" w14:textId="77777777" w:rsidR="005B7842" w:rsidRDefault="005B7842" w:rsidP="00164307">
      <w:pPr>
        <w:rPr>
          <w:bCs/>
        </w:rPr>
      </w:pPr>
      <w:r>
        <w:rPr>
          <w:bCs/>
        </w:rPr>
        <w:lastRenderedPageBreak/>
        <w:t>Discussion</w:t>
      </w:r>
    </w:p>
    <w:p w14:paraId="6A431600" w14:textId="02184D65" w:rsidR="008226A0" w:rsidRDefault="008226A0" w:rsidP="005B7842">
      <w:pPr>
        <w:pStyle w:val="ListParagraph"/>
        <w:numPr>
          <w:ilvl w:val="0"/>
          <w:numId w:val="6"/>
        </w:numPr>
        <w:rPr>
          <w:bCs/>
        </w:rPr>
      </w:pPr>
      <w:r w:rsidRPr="005B7842">
        <w:rPr>
          <w:bCs/>
        </w:rPr>
        <w:t xml:space="preserve">The group did not discuss focusing on a certain population growth range, but several folks seemed most comfortable starting with the medium growth. For WRIA 15, there is still a low and high growth projection under consideration based on the comfort level of the </w:t>
      </w:r>
      <w:r w:rsidR="00B7128F">
        <w:rPr>
          <w:bCs/>
        </w:rPr>
        <w:t>county</w:t>
      </w:r>
      <w:r w:rsidRPr="005B7842">
        <w:rPr>
          <w:bCs/>
        </w:rPr>
        <w:t xml:space="preserve"> to include</w:t>
      </w:r>
      <w:r w:rsidR="00B7128F">
        <w:rPr>
          <w:bCs/>
        </w:rPr>
        <w:t xml:space="preserve"> (see growth projection technical memo)</w:t>
      </w:r>
      <w:r w:rsidRPr="005B7842">
        <w:rPr>
          <w:bCs/>
        </w:rPr>
        <w:t>.</w:t>
      </w:r>
    </w:p>
    <w:p w14:paraId="795DDF46" w14:textId="7923440C" w:rsidR="00206842" w:rsidRPr="005B7842" w:rsidRDefault="00206842" w:rsidP="005B7842">
      <w:pPr>
        <w:pStyle w:val="ListParagraph"/>
        <w:numPr>
          <w:ilvl w:val="0"/>
          <w:numId w:val="6"/>
        </w:numPr>
        <w:rPr>
          <w:bCs/>
        </w:rPr>
      </w:pPr>
      <w:r>
        <w:t>USGS biased low (low water use value, no high growth scenario, climate change not addressed)</w:t>
      </w:r>
    </w:p>
    <w:p w14:paraId="2AAFF058" w14:textId="6420939A" w:rsidR="008226A0" w:rsidRPr="005B7842" w:rsidRDefault="008226A0" w:rsidP="005B7842">
      <w:pPr>
        <w:pStyle w:val="ListParagraph"/>
        <w:numPr>
          <w:ilvl w:val="0"/>
          <w:numId w:val="6"/>
        </w:numPr>
        <w:rPr>
          <w:bCs/>
        </w:rPr>
      </w:pPr>
      <w:r w:rsidRPr="005B7842">
        <w:rPr>
          <w:bCs/>
        </w:rPr>
        <w:t xml:space="preserve">Adaptive management will need to consider the potential to </w:t>
      </w:r>
      <w:r w:rsidR="006D0F13">
        <w:rPr>
          <w:bCs/>
        </w:rPr>
        <w:t>amend the plan if assumptions are proven to be incorrect--either too high or too low</w:t>
      </w:r>
      <w:r w:rsidRPr="005B7842">
        <w:rPr>
          <w:bCs/>
        </w:rPr>
        <w:t>.</w:t>
      </w:r>
    </w:p>
    <w:p w14:paraId="3AA41A7D" w14:textId="77777777" w:rsidR="008226A0" w:rsidRPr="005B7842" w:rsidRDefault="008226A0" w:rsidP="005B7842">
      <w:pPr>
        <w:pStyle w:val="ListParagraph"/>
        <w:numPr>
          <w:ilvl w:val="0"/>
          <w:numId w:val="6"/>
        </w:numPr>
        <w:rPr>
          <w:bCs/>
        </w:rPr>
      </w:pPr>
      <w:r w:rsidRPr="005B7842">
        <w:rPr>
          <w:bCs/>
        </w:rPr>
        <w:t>We should recognize that we may face a building crisis now, which could impact future water use.</w:t>
      </w:r>
    </w:p>
    <w:p w14:paraId="449901EE" w14:textId="77777777" w:rsidR="008226A0" w:rsidRPr="005B7842" w:rsidRDefault="008226A0" w:rsidP="005B7842">
      <w:pPr>
        <w:pStyle w:val="ListParagraph"/>
        <w:numPr>
          <w:ilvl w:val="0"/>
          <w:numId w:val="6"/>
        </w:numPr>
        <w:rPr>
          <w:bCs/>
        </w:rPr>
      </w:pPr>
      <w:r w:rsidRPr="005B7842">
        <w:rPr>
          <w:bCs/>
        </w:rPr>
        <w:t>We may need to consider community buy in and incentives, and will need to clarify why we select a certain number for consumptive use.</w:t>
      </w:r>
    </w:p>
    <w:p w14:paraId="3CEBDD1B" w14:textId="77777777" w:rsidR="005B7842" w:rsidRPr="005B7842" w:rsidRDefault="005B7842" w:rsidP="005B7842">
      <w:pPr>
        <w:pStyle w:val="ListParagraph"/>
        <w:numPr>
          <w:ilvl w:val="0"/>
          <w:numId w:val="6"/>
        </w:numPr>
        <w:rPr>
          <w:bCs/>
        </w:rPr>
      </w:pPr>
      <w:r w:rsidRPr="005B7842">
        <w:rPr>
          <w:bCs/>
        </w:rPr>
        <w:t xml:space="preserve">Consumptive </w:t>
      </w:r>
      <w:r w:rsidR="00B7128F">
        <w:rPr>
          <w:bCs/>
        </w:rPr>
        <w:t>use estimates are</w:t>
      </w:r>
      <w:r w:rsidRPr="005B7842">
        <w:rPr>
          <w:bCs/>
        </w:rPr>
        <w:t xml:space="preserve"> the minimum requirement for offsets and the plan must go above and beyond to meet Net Ecological Benefit.</w:t>
      </w:r>
    </w:p>
    <w:p w14:paraId="7E1B28E7" w14:textId="50CB5B14" w:rsidR="007856D4" w:rsidRDefault="005B7842" w:rsidP="005B7842">
      <w:pPr>
        <w:pStyle w:val="ListParagraph"/>
        <w:numPr>
          <w:ilvl w:val="0"/>
          <w:numId w:val="6"/>
        </w:numPr>
        <w:rPr>
          <w:bCs/>
        </w:rPr>
      </w:pPr>
      <w:r w:rsidRPr="005B7842">
        <w:rPr>
          <w:bCs/>
        </w:rPr>
        <w:t>We need to recognize that projects are expensive</w:t>
      </w:r>
      <w:r w:rsidR="007856D4">
        <w:rPr>
          <w:bCs/>
        </w:rPr>
        <w:t xml:space="preserve">. Adding more projects as safety factor will cost additional money, and this consideration should not be taken lightly. </w:t>
      </w:r>
    </w:p>
    <w:p w14:paraId="3F8E1FE3" w14:textId="4E92A825" w:rsidR="005B7842" w:rsidRPr="005B7842" w:rsidRDefault="007856D4" w:rsidP="005B7842">
      <w:pPr>
        <w:pStyle w:val="ListParagraph"/>
        <w:numPr>
          <w:ilvl w:val="0"/>
          <w:numId w:val="6"/>
        </w:numPr>
        <w:rPr>
          <w:bCs/>
        </w:rPr>
      </w:pPr>
      <w:r>
        <w:rPr>
          <w:bCs/>
        </w:rPr>
        <w:t>Projects also need to be fully developed so that committee members are confident that the projects will deliver the desired r</w:t>
      </w:r>
      <w:r w:rsidR="0036002C">
        <w:rPr>
          <w:bCs/>
        </w:rPr>
        <w:t>es</w:t>
      </w:r>
      <w:r>
        <w:rPr>
          <w:bCs/>
        </w:rPr>
        <w:t>ults.</w:t>
      </w:r>
    </w:p>
    <w:p w14:paraId="4A6A2174" w14:textId="77777777" w:rsidR="005B7842" w:rsidRDefault="005B7842" w:rsidP="005B7842">
      <w:pPr>
        <w:pStyle w:val="ListParagraph"/>
        <w:numPr>
          <w:ilvl w:val="0"/>
          <w:numId w:val="6"/>
        </w:numPr>
        <w:rPr>
          <w:bCs/>
        </w:rPr>
      </w:pPr>
      <w:r w:rsidRPr="005B7842">
        <w:rPr>
          <w:bCs/>
        </w:rPr>
        <w:t>Jurisdictions that sit on multiple committees may need to consider how to justify if a committee chooses to use a different method than other committees.</w:t>
      </w:r>
    </w:p>
    <w:p w14:paraId="64923EBF" w14:textId="77777777" w:rsidR="0000417F" w:rsidRDefault="0000417F" w:rsidP="005B7842">
      <w:pPr>
        <w:pStyle w:val="ListParagraph"/>
        <w:numPr>
          <w:ilvl w:val="0"/>
          <w:numId w:val="6"/>
        </w:numPr>
        <w:rPr>
          <w:bCs/>
        </w:rPr>
      </w:pPr>
      <w:r>
        <w:rPr>
          <w:bCs/>
        </w:rPr>
        <w:t>The Plans need to be a Hirst fix and offset PEW with real water and protect from future litigation.</w:t>
      </w:r>
    </w:p>
    <w:p w14:paraId="597E1CE5" w14:textId="77777777" w:rsidR="0000417F" w:rsidRPr="005B7842" w:rsidRDefault="0000417F" w:rsidP="005B7842">
      <w:pPr>
        <w:pStyle w:val="ListParagraph"/>
        <w:numPr>
          <w:ilvl w:val="0"/>
          <w:numId w:val="6"/>
        </w:numPr>
        <w:rPr>
          <w:bCs/>
        </w:rPr>
      </w:pPr>
      <w:r>
        <w:rPr>
          <w:bCs/>
        </w:rPr>
        <w:t>Tribal treaty rights must be protected through the plans by putting water in the streams for fish.</w:t>
      </w:r>
    </w:p>
    <w:tbl>
      <w:tblPr>
        <w:tblStyle w:val="TableGrid"/>
        <w:tblpPr w:leftFromText="180" w:rightFromText="180" w:vertAnchor="text" w:horzAnchor="page" w:tblpX="2017" w:tblpY="-38"/>
        <w:tblW w:w="0" w:type="auto"/>
        <w:tblLook w:val="04A0" w:firstRow="1" w:lastRow="0" w:firstColumn="1" w:lastColumn="0" w:noHBand="0" w:noVBand="1"/>
      </w:tblPr>
      <w:tblGrid>
        <w:gridCol w:w="1870"/>
        <w:gridCol w:w="1870"/>
        <w:gridCol w:w="1870"/>
      </w:tblGrid>
      <w:tr w:rsidR="00B7128F" w14:paraId="4261901E" w14:textId="77777777" w:rsidTr="00B7128F">
        <w:tc>
          <w:tcPr>
            <w:tcW w:w="5610" w:type="dxa"/>
            <w:gridSpan w:val="3"/>
            <w:shd w:val="clear" w:color="auto" w:fill="D0CECE" w:themeFill="background2" w:themeFillShade="E6"/>
          </w:tcPr>
          <w:p w14:paraId="56277287" w14:textId="77777777" w:rsidR="00B7128F" w:rsidRPr="00557976" w:rsidRDefault="00B7128F" w:rsidP="00B7128F">
            <w:pPr>
              <w:rPr>
                <w:b/>
                <w:bCs/>
              </w:rPr>
            </w:pPr>
            <w:r>
              <w:rPr>
                <w:b/>
                <w:bCs/>
              </w:rPr>
              <w:t xml:space="preserve">Table 2. </w:t>
            </w:r>
            <w:r w:rsidRPr="00557976">
              <w:rPr>
                <w:b/>
                <w:bCs/>
              </w:rPr>
              <w:t>Annual Consumptive Use – Outdoor Irrigation Method</w:t>
            </w:r>
          </w:p>
        </w:tc>
      </w:tr>
      <w:tr w:rsidR="00B7128F" w14:paraId="7DBB5212" w14:textId="77777777" w:rsidTr="00B7128F">
        <w:tc>
          <w:tcPr>
            <w:tcW w:w="1870" w:type="dxa"/>
          </w:tcPr>
          <w:p w14:paraId="33E29808" w14:textId="77777777" w:rsidR="00B7128F" w:rsidRPr="00557976" w:rsidRDefault="00B7128F" w:rsidP="00B7128F">
            <w:pPr>
              <w:rPr>
                <w:b/>
                <w:bCs/>
              </w:rPr>
            </w:pPr>
            <w:r w:rsidRPr="00557976">
              <w:rPr>
                <w:b/>
                <w:bCs/>
              </w:rPr>
              <w:t>Lower Growth Projection</w:t>
            </w:r>
          </w:p>
        </w:tc>
        <w:tc>
          <w:tcPr>
            <w:tcW w:w="1870" w:type="dxa"/>
          </w:tcPr>
          <w:p w14:paraId="16EF292D" w14:textId="77777777" w:rsidR="00B7128F" w:rsidRPr="00557976" w:rsidRDefault="00B7128F" w:rsidP="00B7128F">
            <w:pPr>
              <w:rPr>
                <w:b/>
                <w:bCs/>
              </w:rPr>
            </w:pPr>
            <w:r w:rsidRPr="00557976">
              <w:rPr>
                <w:b/>
                <w:bCs/>
              </w:rPr>
              <w:t>Medium Growth Projection</w:t>
            </w:r>
          </w:p>
        </w:tc>
        <w:tc>
          <w:tcPr>
            <w:tcW w:w="1870" w:type="dxa"/>
          </w:tcPr>
          <w:p w14:paraId="700B54A6" w14:textId="77777777" w:rsidR="00B7128F" w:rsidRPr="00557976" w:rsidRDefault="00B7128F" w:rsidP="00B7128F">
            <w:pPr>
              <w:rPr>
                <w:b/>
                <w:bCs/>
              </w:rPr>
            </w:pPr>
            <w:r w:rsidRPr="00557976">
              <w:rPr>
                <w:b/>
                <w:bCs/>
              </w:rPr>
              <w:t>Higher Growth Projection</w:t>
            </w:r>
          </w:p>
        </w:tc>
      </w:tr>
      <w:tr w:rsidR="00B7128F" w14:paraId="7AF814EA" w14:textId="77777777" w:rsidTr="00B7128F">
        <w:tc>
          <w:tcPr>
            <w:tcW w:w="1870" w:type="dxa"/>
          </w:tcPr>
          <w:p w14:paraId="164880CA" w14:textId="77777777" w:rsidR="00B7128F" w:rsidRDefault="00B7128F" w:rsidP="00B7128F">
            <w:pPr>
              <w:rPr>
                <w:bCs/>
              </w:rPr>
            </w:pPr>
            <w:r>
              <w:rPr>
                <w:bCs/>
              </w:rPr>
              <w:t xml:space="preserve">669.1 ac ft </w:t>
            </w:r>
          </w:p>
          <w:p w14:paraId="76818FC9" w14:textId="77777777" w:rsidR="00B7128F" w:rsidRDefault="00B7128F" w:rsidP="00B7128F">
            <w:pPr>
              <w:rPr>
                <w:bCs/>
              </w:rPr>
            </w:pPr>
            <w:r>
              <w:rPr>
                <w:bCs/>
              </w:rPr>
              <w:t>414.8 gpm</w:t>
            </w:r>
          </w:p>
          <w:p w14:paraId="6375FA05" w14:textId="77777777" w:rsidR="00B7128F" w:rsidRDefault="00B7128F" w:rsidP="00B7128F">
            <w:pPr>
              <w:rPr>
                <w:bCs/>
              </w:rPr>
            </w:pPr>
            <w:r>
              <w:rPr>
                <w:bCs/>
              </w:rPr>
              <w:t>.9258 cfs</w:t>
            </w:r>
          </w:p>
        </w:tc>
        <w:tc>
          <w:tcPr>
            <w:tcW w:w="1870" w:type="dxa"/>
          </w:tcPr>
          <w:p w14:paraId="40057027" w14:textId="77777777" w:rsidR="00B7128F" w:rsidRDefault="00B7128F" w:rsidP="00B7128F">
            <w:pPr>
              <w:rPr>
                <w:bCs/>
              </w:rPr>
            </w:pPr>
            <w:r>
              <w:rPr>
                <w:bCs/>
              </w:rPr>
              <w:t>766.4 ac ft</w:t>
            </w:r>
          </w:p>
          <w:p w14:paraId="2BAC55F2" w14:textId="77777777" w:rsidR="00B7128F" w:rsidRDefault="00B7128F" w:rsidP="00B7128F">
            <w:pPr>
              <w:rPr>
                <w:bCs/>
              </w:rPr>
            </w:pPr>
            <w:r>
              <w:rPr>
                <w:bCs/>
              </w:rPr>
              <w:t>475.1 gpm</w:t>
            </w:r>
          </w:p>
          <w:p w14:paraId="0D69ED39" w14:textId="77777777" w:rsidR="00B7128F" w:rsidRDefault="00B7128F" w:rsidP="00B7128F">
            <w:pPr>
              <w:rPr>
                <w:bCs/>
              </w:rPr>
            </w:pPr>
            <w:r>
              <w:rPr>
                <w:bCs/>
              </w:rPr>
              <w:t>1.0605 cfs</w:t>
            </w:r>
          </w:p>
        </w:tc>
        <w:tc>
          <w:tcPr>
            <w:tcW w:w="1870" w:type="dxa"/>
          </w:tcPr>
          <w:p w14:paraId="33BE620C" w14:textId="77777777" w:rsidR="00B7128F" w:rsidRDefault="00B7128F" w:rsidP="00B7128F">
            <w:pPr>
              <w:rPr>
                <w:bCs/>
              </w:rPr>
            </w:pPr>
            <w:r>
              <w:rPr>
                <w:bCs/>
              </w:rPr>
              <w:t>846.8 ac ft</w:t>
            </w:r>
          </w:p>
          <w:p w14:paraId="29C444FF" w14:textId="77777777" w:rsidR="00B7128F" w:rsidRDefault="00B7128F" w:rsidP="00B7128F">
            <w:pPr>
              <w:rPr>
                <w:bCs/>
              </w:rPr>
            </w:pPr>
            <w:r>
              <w:rPr>
                <w:bCs/>
              </w:rPr>
              <w:t>524.9 gpm</w:t>
            </w:r>
          </w:p>
          <w:p w14:paraId="6997ADEC" w14:textId="77777777" w:rsidR="00B7128F" w:rsidRDefault="00B7128F" w:rsidP="00B7128F">
            <w:pPr>
              <w:rPr>
                <w:bCs/>
              </w:rPr>
            </w:pPr>
            <w:r>
              <w:rPr>
                <w:bCs/>
              </w:rPr>
              <w:t>1.1717 cfs</w:t>
            </w:r>
          </w:p>
        </w:tc>
      </w:tr>
    </w:tbl>
    <w:p w14:paraId="1A476193" w14:textId="77777777" w:rsidR="00B7128F" w:rsidRDefault="00B7128F" w:rsidP="00164307">
      <w:pPr>
        <w:rPr>
          <w:b/>
          <w:bCs/>
        </w:rPr>
      </w:pPr>
    </w:p>
    <w:p w14:paraId="3F7714F3" w14:textId="77777777" w:rsidR="00B7128F" w:rsidRDefault="00B7128F" w:rsidP="00164307">
      <w:pPr>
        <w:rPr>
          <w:b/>
          <w:bCs/>
        </w:rPr>
      </w:pPr>
    </w:p>
    <w:p w14:paraId="566B923B" w14:textId="77777777" w:rsidR="00B7128F" w:rsidRDefault="00B7128F" w:rsidP="00164307">
      <w:pPr>
        <w:rPr>
          <w:b/>
          <w:bCs/>
        </w:rPr>
      </w:pPr>
    </w:p>
    <w:p w14:paraId="77D5C71C" w14:textId="77777777" w:rsidR="00B7128F" w:rsidRDefault="00B7128F" w:rsidP="00164307">
      <w:pPr>
        <w:rPr>
          <w:b/>
          <w:bCs/>
        </w:rPr>
      </w:pPr>
    </w:p>
    <w:p w14:paraId="5F4469AB" w14:textId="77777777" w:rsidR="00B7128F" w:rsidRDefault="00B7128F" w:rsidP="00164307">
      <w:pPr>
        <w:rPr>
          <w:b/>
          <w:bCs/>
        </w:rPr>
      </w:pPr>
    </w:p>
    <w:p w14:paraId="5E969F8F" w14:textId="77777777" w:rsidR="0000417F" w:rsidRDefault="0000417F" w:rsidP="00164307">
      <w:pPr>
        <w:rPr>
          <w:bCs/>
        </w:rPr>
      </w:pPr>
      <w:r>
        <w:rPr>
          <w:b/>
          <w:bCs/>
        </w:rPr>
        <w:t>Summary and Next Steps</w:t>
      </w:r>
    </w:p>
    <w:p w14:paraId="53741401" w14:textId="45422A2C" w:rsidR="0000417F" w:rsidRPr="00F37DD1" w:rsidRDefault="0000417F" w:rsidP="00F37DD1">
      <w:pPr>
        <w:pStyle w:val="ListParagraph"/>
        <w:numPr>
          <w:ilvl w:val="0"/>
          <w:numId w:val="7"/>
        </w:numPr>
        <w:rPr>
          <w:bCs/>
        </w:rPr>
      </w:pPr>
      <w:r w:rsidRPr="00F37DD1">
        <w:rPr>
          <w:bCs/>
        </w:rPr>
        <w:t xml:space="preserve">There is general “I can live with it” </w:t>
      </w:r>
      <w:r w:rsidR="00B7128F">
        <w:rPr>
          <w:bCs/>
        </w:rPr>
        <w:t>support for</w:t>
      </w:r>
      <w:r w:rsidRPr="00F37DD1">
        <w:rPr>
          <w:bCs/>
        </w:rPr>
        <w:t xml:space="preserve"> the outdoor irrigation method</w:t>
      </w:r>
      <w:r w:rsidR="00F37DD1" w:rsidRPr="00F37DD1">
        <w:rPr>
          <w:bCs/>
        </w:rPr>
        <w:t xml:space="preserve"> (122.9 gpd; see consumptive use estimates </w:t>
      </w:r>
      <w:r w:rsidR="003765A3">
        <w:rPr>
          <w:bCs/>
        </w:rPr>
        <w:t>in Table 2</w:t>
      </w:r>
      <w:r w:rsidR="00F37DD1" w:rsidRPr="00F37DD1">
        <w:rPr>
          <w:bCs/>
        </w:rPr>
        <w:t>)</w:t>
      </w:r>
      <w:r w:rsidRPr="00F37DD1">
        <w:rPr>
          <w:bCs/>
        </w:rPr>
        <w:t xml:space="preserve">. However, some participants want this to be the absolute high number </w:t>
      </w:r>
      <w:r w:rsidR="00B7128F">
        <w:rPr>
          <w:bCs/>
        </w:rPr>
        <w:t>while</w:t>
      </w:r>
      <w:r w:rsidRPr="00F37DD1">
        <w:rPr>
          <w:bCs/>
        </w:rPr>
        <w:t xml:space="preserve"> others want the opportunity to consider a safety factor</w:t>
      </w:r>
      <w:r w:rsidR="006D0F13">
        <w:rPr>
          <w:bCs/>
        </w:rPr>
        <w:t xml:space="preserve"> later in the process</w:t>
      </w:r>
      <w:r w:rsidRPr="00F37DD1">
        <w:rPr>
          <w:bCs/>
        </w:rPr>
        <w:t>.</w:t>
      </w:r>
    </w:p>
    <w:p w14:paraId="27304926" w14:textId="77777777" w:rsidR="0000417F" w:rsidRPr="00F37DD1" w:rsidRDefault="0000417F" w:rsidP="00F37DD1">
      <w:pPr>
        <w:pStyle w:val="ListParagraph"/>
        <w:numPr>
          <w:ilvl w:val="0"/>
          <w:numId w:val="7"/>
        </w:numPr>
        <w:rPr>
          <w:bCs/>
        </w:rPr>
      </w:pPr>
      <w:r w:rsidRPr="00F37DD1">
        <w:rPr>
          <w:bCs/>
        </w:rPr>
        <w:t>We will need to reach consensus on the final plan, not necessarily the individual pieces, and it may make sense to set the conversation aside until folks have the opportunity to see the full plan</w:t>
      </w:r>
      <w:r w:rsidR="00F37DD1" w:rsidRPr="00F37DD1">
        <w:rPr>
          <w:bCs/>
        </w:rPr>
        <w:t>.</w:t>
      </w:r>
    </w:p>
    <w:p w14:paraId="02730808" w14:textId="641CCDEB" w:rsidR="00F37DD1" w:rsidRPr="00F37DD1" w:rsidRDefault="006D0F13" w:rsidP="00F37DD1">
      <w:pPr>
        <w:pStyle w:val="ListParagraph"/>
        <w:numPr>
          <w:ilvl w:val="0"/>
          <w:numId w:val="7"/>
        </w:numPr>
        <w:rPr>
          <w:bCs/>
        </w:rPr>
      </w:pPr>
      <w:r>
        <w:rPr>
          <w:bCs/>
        </w:rPr>
        <w:t>All perspectives are valid.  We have a diverse group and expect diverse perspectives. It is important for committee members to listen and to understand the diverse perspectives.  Committee members are not expected to agree on all details within the plan</w:t>
      </w:r>
      <w:r w:rsidR="00206842">
        <w:rPr>
          <w:bCs/>
        </w:rPr>
        <w:t>, but plan approval will depend on committee members accepting details they disagree with</w:t>
      </w:r>
      <w:r>
        <w:rPr>
          <w:bCs/>
        </w:rPr>
        <w:t>.</w:t>
      </w:r>
    </w:p>
    <w:p w14:paraId="1207CA7D" w14:textId="77777777" w:rsidR="00F37DD1" w:rsidRPr="00F37DD1" w:rsidRDefault="00F37DD1" w:rsidP="00F37DD1">
      <w:pPr>
        <w:pStyle w:val="ListParagraph"/>
        <w:numPr>
          <w:ilvl w:val="0"/>
          <w:numId w:val="7"/>
        </w:numPr>
        <w:rPr>
          <w:bCs/>
        </w:rPr>
      </w:pPr>
      <w:r w:rsidRPr="00F37DD1">
        <w:rPr>
          <w:bCs/>
        </w:rPr>
        <w:lastRenderedPageBreak/>
        <w:t>Stacy will share notes with the participants, including a summary of which proposal participants support. Participants should provide feedback.</w:t>
      </w:r>
    </w:p>
    <w:p w14:paraId="4FEFDE00" w14:textId="10F6675F" w:rsidR="00286282" w:rsidRDefault="00206842" w:rsidP="00557976">
      <w:pPr>
        <w:pStyle w:val="ListParagraph"/>
        <w:numPr>
          <w:ilvl w:val="0"/>
          <w:numId w:val="8"/>
        </w:numPr>
        <w:rPr>
          <w:bCs/>
        </w:rPr>
      </w:pPr>
      <w:r>
        <w:rPr>
          <w:bCs/>
        </w:rPr>
        <w:t xml:space="preserve">On May 7, </w:t>
      </w:r>
      <w:r w:rsidR="00F37DD1" w:rsidRPr="00F37DD1">
        <w:rPr>
          <w:bCs/>
        </w:rPr>
        <w:t xml:space="preserve">Stacy and Susan will share with the committee the conclusions of this meeting and </w:t>
      </w:r>
      <w:r>
        <w:rPr>
          <w:bCs/>
        </w:rPr>
        <w:t>see how the Committee wants</w:t>
      </w:r>
      <w:r w:rsidRPr="00F37DD1">
        <w:rPr>
          <w:bCs/>
        </w:rPr>
        <w:t xml:space="preserve"> </w:t>
      </w:r>
      <w:r w:rsidR="00F37DD1" w:rsidRPr="00F37DD1">
        <w:rPr>
          <w:bCs/>
        </w:rPr>
        <w:t xml:space="preserve">to </w:t>
      </w:r>
      <w:r>
        <w:rPr>
          <w:bCs/>
        </w:rPr>
        <w:t>proceed with</w:t>
      </w:r>
      <w:r w:rsidRPr="00F37DD1">
        <w:rPr>
          <w:bCs/>
        </w:rPr>
        <w:t xml:space="preserve"> </w:t>
      </w:r>
      <w:r w:rsidR="00F37DD1" w:rsidRPr="00F37DD1">
        <w:rPr>
          <w:bCs/>
        </w:rPr>
        <w:t>the conversation</w:t>
      </w:r>
      <w:r w:rsidR="003765A3">
        <w:rPr>
          <w:bCs/>
        </w:rPr>
        <w:t xml:space="preserve">. </w:t>
      </w:r>
      <w:r>
        <w:rPr>
          <w:bCs/>
        </w:rPr>
        <w:t>One</w:t>
      </w:r>
      <w:r w:rsidR="00557976">
        <w:rPr>
          <w:bCs/>
        </w:rPr>
        <w:t xml:space="preserve"> approach is that we </w:t>
      </w:r>
      <w:r w:rsidR="00F37DD1" w:rsidRPr="00F37DD1">
        <w:rPr>
          <w:bCs/>
        </w:rPr>
        <w:t>pause the conversation until the draft plan is prepared</w:t>
      </w:r>
      <w:r w:rsidR="00557976">
        <w:rPr>
          <w:bCs/>
        </w:rPr>
        <w:t xml:space="preserve"> in order to better understand the project list and adaptive management components.</w:t>
      </w:r>
    </w:p>
    <w:p w14:paraId="40248682" w14:textId="77777777" w:rsidR="00B7128F" w:rsidRPr="00B7128F" w:rsidRDefault="00B7128F" w:rsidP="00B7128F">
      <w:pPr>
        <w:rPr>
          <w:bCs/>
        </w:rPr>
      </w:pPr>
    </w:p>
    <w:sectPr w:rsidR="00B7128F" w:rsidRPr="00B7128F" w:rsidSect="00164307">
      <w:footerReference w:type="default" r:id="rId10"/>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AD97E0" w16cid:durableId="224BDF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BBCC5" w14:textId="77777777" w:rsidR="00926711" w:rsidRDefault="00926711" w:rsidP="00537595">
      <w:pPr>
        <w:spacing w:after="0" w:line="240" w:lineRule="auto"/>
      </w:pPr>
      <w:r>
        <w:separator/>
      </w:r>
    </w:p>
  </w:endnote>
  <w:endnote w:type="continuationSeparator" w:id="0">
    <w:p w14:paraId="0085290F" w14:textId="77777777" w:rsidR="00926711" w:rsidRDefault="00926711" w:rsidP="0053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059959"/>
      <w:docPartObj>
        <w:docPartGallery w:val="Page Numbers (Bottom of Page)"/>
        <w:docPartUnique/>
      </w:docPartObj>
    </w:sdtPr>
    <w:sdtEndPr>
      <w:rPr>
        <w:noProof/>
      </w:rPr>
    </w:sdtEndPr>
    <w:sdtContent>
      <w:p w14:paraId="61BF7EF7" w14:textId="4D8505A1" w:rsidR="00557976" w:rsidRDefault="00557976">
        <w:pPr>
          <w:pStyle w:val="Footer"/>
          <w:jc w:val="right"/>
        </w:pPr>
        <w:r>
          <w:fldChar w:fldCharType="begin"/>
        </w:r>
        <w:r>
          <w:instrText xml:space="preserve"> PAGE   \* MERGEFORMAT </w:instrText>
        </w:r>
        <w:r>
          <w:fldChar w:fldCharType="separate"/>
        </w:r>
        <w:r w:rsidR="00920714">
          <w:rPr>
            <w:noProof/>
          </w:rPr>
          <w:t>2</w:t>
        </w:r>
        <w:r>
          <w:rPr>
            <w:noProof/>
          </w:rPr>
          <w:fldChar w:fldCharType="end"/>
        </w:r>
      </w:p>
    </w:sdtContent>
  </w:sdt>
  <w:p w14:paraId="0A76C092" w14:textId="77777777" w:rsidR="00557976" w:rsidRDefault="00557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07F3B" w14:textId="77777777" w:rsidR="00926711" w:rsidRDefault="00926711" w:rsidP="00537595">
      <w:pPr>
        <w:spacing w:after="0" w:line="240" w:lineRule="auto"/>
      </w:pPr>
      <w:r>
        <w:separator/>
      </w:r>
    </w:p>
  </w:footnote>
  <w:footnote w:type="continuationSeparator" w:id="0">
    <w:p w14:paraId="7205E008" w14:textId="77777777" w:rsidR="00926711" w:rsidRDefault="00926711" w:rsidP="00537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090"/>
    <w:multiLevelType w:val="hybridMultilevel"/>
    <w:tmpl w:val="6AB061D0"/>
    <w:lvl w:ilvl="0" w:tplc="01F4504C">
      <w:start w:val="1"/>
      <w:numFmt w:val="bullet"/>
      <w:lvlText w:val=""/>
      <w:lvlJc w:val="left"/>
      <w:pPr>
        <w:tabs>
          <w:tab w:val="num" w:pos="720"/>
        </w:tabs>
        <w:ind w:left="720" w:hanging="360"/>
      </w:pPr>
      <w:rPr>
        <w:rFonts w:ascii="Wingdings" w:hAnsi="Wingdings" w:hint="default"/>
      </w:rPr>
    </w:lvl>
    <w:lvl w:ilvl="1" w:tplc="F650DC06">
      <w:start w:val="1"/>
      <w:numFmt w:val="bullet"/>
      <w:lvlText w:val=""/>
      <w:lvlJc w:val="left"/>
      <w:pPr>
        <w:tabs>
          <w:tab w:val="num" w:pos="1440"/>
        </w:tabs>
        <w:ind w:left="1440" w:hanging="360"/>
      </w:pPr>
      <w:rPr>
        <w:rFonts w:ascii="Wingdings" w:hAnsi="Wingdings" w:hint="default"/>
      </w:rPr>
    </w:lvl>
    <w:lvl w:ilvl="2" w:tplc="4D7E3C88">
      <w:start w:val="1"/>
      <w:numFmt w:val="bullet"/>
      <w:lvlText w:val=""/>
      <w:lvlJc w:val="left"/>
      <w:pPr>
        <w:tabs>
          <w:tab w:val="num" w:pos="2160"/>
        </w:tabs>
        <w:ind w:left="2160" w:hanging="360"/>
      </w:pPr>
      <w:rPr>
        <w:rFonts w:ascii="Wingdings" w:hAnsi="Wingdings" w:hint="default"/>
      </w:rPr>
    </w:lvl>
    <w:lvl w:ilvl="3" w:tplc="8CD2C96A">
      <w:start w:val="1"/>
      <w:numFmt w:val="bullet"/>
      <w:lvlText w:val=""/>
      <w:lvlJc w:val="left"/>
      <w:pPr>
        <w:tabs>
          <w:tab w:val="num" w:pos="2880"/>
        </w:tabs>
        <w:ind w:left="2880" w:hanging="360"/>
      </w:pPr>
      <w:rPr>
        <w:rFonts w:ascii="Wingdings" w:hAnsi="Wingdings" w:hint="default"/>
      </w:rPr>
    </w:lvl>
    <w:lvl w:ilvl="4" w:tplc="A462B174">
      <w:start w:val="1"/>
      <w:numFmt w:val="bullet"/>
      <w:lvlText w:val=""/>
      <w:lvlJc w:val="left"/>
      <w:pPr>
        <w:tabs>
          <w:tab w:val="num" w:pos="3600"/>
        </w:tabs>
        <w:ind w:left="3600" w:hanging="360"/>
      </w:pPr>
      <w:rPr>
        <w:rFonts w:ascii="Wingdings" w:hAnsi="Wingdings" w:hint="default"/>
      </w:rPr>
    </w:lvl>
    <w:lvl w:ilvl="5" w:tplc="5F1AD1DC">
      <w:start w:val="1"/>
      <w:numFmt w:val="bullet"/>
      <w:lvlText w:val=""/>
      <w:lvlJc w:val="left"/>
      <w:pPr>
        <w:tabs>
          <w:tab w:val="num" w:pos="4320"/>
        </w:tabs>
        <w:ind w:left="4320" w:hanging="360"/>
      </w:pPr>
      <w:rPr>
        <w:rFonts w:ascii="Wingdings" w:hAnsi="Wingdings" w:hint="default"/>
      </w:rPr>
    </w:lvl>
    <w:lvl w:ilvl="6" w:tplc="8EC0D898">
      <w:start w:val="1"/>
      <w:numFmt w:val="bullet"/>
      <w:lvlText w:val=""/>
      <w:lvlJc w:val="left"/>
      <w:pPr>
        <w:tabs>
          <w:tab w:val="num" w:pos="5040"/>
        </w:tabs>
        <w:ind w:left="5040" w:hanging="360"/>
      </w:pPr>
      <w:rPr>
        <w:rFonts w:ascii="Wingdings" w:hAnsi="Wingdings" w:hint="default"/>
      </w:rPr>
    </w:lvl>
    <w:lvl w:ilvl="7" w:tplc="F9DC28CA">
      <w:start w:val="1"/>
      <w:numFmt w:val="bullet"/>
      <w:lvlText w:val=""/>
      <w:lvlJc w:val="left"/>
      <w:pPr>
        <w:tabs>
          <w:tab w:val="num" w:pos="5760"/>
        </w:tabs>
        <w:ind w:left="5760" w:hanging="360"/>
      </w:pPr>
      <w:rPr>
        <w:rFonts w:ascii="Wingdings" w:hAnsi="Wingdings" w:hint="default"/>
      </w:rPr>
    </w:lvl>
    <w:lvl w:ilvl="8" w:tplc="3AA05F72">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A41F8"/>
    <w:multiLevelType w:val="hybridMultilevel"/>
    <w:tmpl w:val="12C8D2E4"/>
    <w:lvl w:ilvl="0" w:tplc="EA36D4CE">
      <w:start w:val="1"/>
      <w:numFmt w:val="bullet"/>
      <w:lvlText w:val=""/>
      <w:lvlJc w:val="left"/>
      <w:pPr>
        <w:tabs>
          <w:tab w:val="num" w:pos="990"/>
        </w:tabs>
        <w:ind w:left="990" w:hanging="360"/>
      </w:pPr>
      <w:rPr>
        <w:rFonts w:ascii="Wingdings" w:hAnsi="Wingdings" w:hint="default"/>
      </w:rPr>
    </w:lvl>
    <w:lvl w:ilvl="1" w:tplc="99F6FF30">
      <w:start w:val="1"/>
      <w:numFmt w:val="bullet"/>
      <w:lvlText w:val=""/>
      <w:lvlJc w:val="left"/>
      <w:pPr>
        <w:tabs>
          <w:tab w:val="num" w:pos="1710"/>
        </w:tabs>
        <w:ind w:left="1710" w:hanging="360"/>
      </w:pPr>
      <w:rPr>
        <w:rFonts w:ascii="Wingdings" w:hAnsi="Wingdings" w:hint="default"/>
      </w:rPr>
    </w:lvl>
    <w:lvl w:ilvl="2" w:tplc="5EE03D76">
      <w:start w:val="1"/>
      <w:numFmt w:val="bullet"/>
      <w:lvlText w:val=""/>
      <w:lvlJc w:val="left"/>
      <w:pPr>
        <w:tabs>
          <w:tab w:val="num" w:pos="2430"/>
        </w:tabs>
        <w:ind w:left="2430" w:hanging="360"/>
      </w:pPr>
      <w:rPr>
        <w:rFonts w:ascii="Wingdings" w:hAnsi="Wingdings" w:hint="default"/>
      </w:rPr>
    </w:lvl>
    <w:lvl w:ilvl="3" w:tplc="433CE4FE">
      <w:start w:val="1"/>
      <w:numFmt w:val="bullet"/>
      <w:lvlText w:val=""/>
      <w:lvlJc w:val="left"/>
      <w:pPr>
        <w:tabs>
          <w:tab w:val="num" w:pos="3150"/>
        </w:tabs>
        <w:ind w:left="3150" w:hanging="360"/>
      </w:pPr>
      <w:rPr>
        <w:rFonts w:ascii="Wingdings" w:hAnsi="Wingdings" w:hint="default"/>
      </w:rPr>
    </w:lvl>
    <w:lvl w:ilvl="4" w:tplc="AA367EE4">
      <w:start w:val="1"/>
      <w:numFmt w:val="bullet"/>
      <w:lvlText w:val=""/>
      <w:lvlJc w:val="left"/>
      <w:pPr>
        <w:tabs>
          <w:tab w:val="num" w:pos="3870"/>
        </w:tabs>
        <w:ind w:left="3870" w:hanging="360"/>
      </w:pPr>
      <w:rPr>
        <w:rFonts w:ascii="Wingdings" w:hAnsi="Wingdings" w:hint="default"/>
      </w:rPr>
    </w:lvl>
    <w:lvl w:ilvl="5" w:tplc="5BA64CCE">
      <w:start w:val="1"/>
      <w:numFmt w:val="bullet"/>
      <w:lvlText w:val=""/>
      <w:lvlJc w:val="left"/>
      <w:pPr>
        <w:tabs>
          <w:tab w:val="num" w:pos="4590"/>
        </w:tabs>
        <w:ind w:left="4590" w:hanging="360"/>
      </w:pPr>
      <w:rPr>
        <w:rFonts w:ascii="Wingdings" w:hAnsi="Wingdings" w:hint="default"/>
      </w:rPr>
    </w:lvl>
    <w:lvl w:ilvl="6" w:tplc="CAA4A5AC">
      <w:start w:val="1"/>
      <w:numFmt w:val="bullet"/>
      <w:lvlText w:val=""/>
      <w:lvlJc w:val="left"/>
      <w:pPr>
        <w:tabs>
          <w:tab w:val="num" w:pos="5310"/>
        </w:tabs>
        <w:ind w:left="5310" w:hanging="360"/>
      </w:pPr>
      <w:rPr>
        <w:rFonts w:ascii="Wingdings" w:hAnsi="Wingdings" w:hint="default"/>
      </w:rPr>
    </w:lvl>
    <w:lvl w:ilvl="7" w:tplc="24BEE60A">
      <w:start w:val="1"/>
      <w:numFmt w:val="bullet"/>
      <w:lvlText w:val=""/>
      <w:lvlJc w:val="left"/>
      <w:pPr>
        <w:tabs>
          <w:tab w:val="num" w:pos="6030"/>
        </w:tabs>
        <w:ind w:left="6030" w:hanging="360"/>
      </w:pPr>
      <w:rPr>
        <w:rFonts w:ascii="Wingdings" w:hAnsi="Wingdings" w:hint="default"/>
      </w:rPr>
    </w:lvl>
    <w:lvl w:ilvl="8" w:tplc="B116166E">
      <w:start w:val="1"/>
      <w:numFmt w:val="bullet"/>
      <w:lvlText w:val=""/>
      <w:lvlJc w:val="left"/>
      <w:pPr>
        <w:tabs>
          <w:tab w:val="num" w:pos="6750"/>
        </w:tabs>
        <w:ind w:left="6750" w:hanging="360"/>
      </w:pPr>
      <w:rPr>
        <w:rFonts w:ascii="Wingdings" w:hAnsi="Wingdings" w:hint="default"/>
      </w:rPr>
    </w:lvl>
  </w:abstractNum>
  <w:abstractNum w:abstractNumId="2" w15:restartNumberingAfterBreak="0">
    <w:nsid w:val="2A4B3B40"/>
    <w:multiLevelType w:val="hybridMultilevel"/>
    <w:tmpl w:val="AB44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66451"/>
    <w:multiLevelType w:val="hybridMultilevel"/>
    <w:tmpl w:val="945C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C16C2"/>
    <w:multiLevelType w:val="hybridMultilevel"/>
    <w:tmpl w:val="9F0E6242"/>
    <w:lvl w:ilvl="0" w:tplc="03C4E37A">
      <w:start w:val="1"/>
      <w:numFmt w:val="bullet"/>
      <w:lvlText w:val="•"/>
      <w:lvlJc w:val="left"/>
      <w:pPr>
        <w:tabs>
          <w:tab w:val="num" w:pos="720"/>
        </w:tabs>
        <w:ind w:left="720" w:hanging="360"/>
      </w:pPr>
      <w:rPr>
        <w:rFonts w:ascii="Arial" w:hAnsi="Arial" w:hint="default"/>
      </w:rPr>
    </w:lvl>
    <w:lvl w:ilvl="1" w:tplc="3FCCC4F8" w:tentative="1">
      <w:start w:val="1"/>
      <w:numFmt w:val="bullet"/>
      <w:lvlText w:val="•"/>
      <w:lvlJc w:val="left"/>
      <w:pPr>
        <w:tabs>
          <w:tab w:val="num" w:pos="1440"/>
        </w:tabs>
        <w:ind w:left="1440" w:hanging="360"/>
      </w:pPr>
      <w:rPr>
        <w:rFonts w:ascii="Arial" w:hAnsi="Arial" w:hint="default"/>
      </w:rPr>
    </w:lvl>
    <w:lvl w:ilvl="2" w:tplc="EC3EC4D6" w:tentative="1">
      <w:start w:val="1"/>
      <w:numFmt w:val="bullet"/>
      <w:lvlText w:val="•"/>
      <w:lvlJc w:val="left"/>
      <w:pPr>
        <w:tabs>
          <w:tab w:val="num" w:pos="2160"/>
        </w:tabs>
        <w:ind w:left="2160" w:hanging="360"/>
      </w:pPr>
      <w:rPr>
        <w:rFonts w:ascii="Arial" w:hAnsi="Arial" w:hint="default"/>
      </w:rPr>
    </w:lvl>
    <w:lvl w:ilvl="3" w:tplc="C53663C4" w:tentative="1">
      <w:start w:val="1"/>
      <w:numFmt w:val="bullet"/>
      <w:lvlText w:val="•"/>
      <w:lvlJc w:val="left"/>
      <w:pPr>
        <w:tabs>
          <w:tab w:val="num" w:pos="2880"/>
        </w:tabs>
        <w:ind w:left="2880" w:hanging="360"/>
      </w:pPr>
      <w:rPr>
        <w:rFonts w:ascii="Arial" w:hAnsi="Arial" w:hint="default"/>
      </w:rPr>
    </w:lvl>
    <w:lvl w:ilvl="4" w:tplc="C9820F60" w:tentative="1">
      <w:start w:val="1"/>
      <w:numFmt w:val="bullet"/>
      <w:lvlText w:val="•"/>
      <w:lvlJc w:val="left"/>
      <w:pPr>
        <w:tabs>
          <w:tab w:val="num" w:pos="3600"/>
        </w:tabs>
        <w:ind w:left="3600" w:hanging="360"/>
      </w:pPr>
      <w:rPr>
        <w:rFonts w:ascii="Arial" w:hAnsi="Arial" w:hint="default"/>
      </w:rPr>
    </w:lvl>
    <w:lvl w:ilvl="5" w:tplc="51F8F4FC" w:tentative="1">
      <w:start w:val="1"/>
      <w:numFmt w:val="bullet"/>
      <w:lvlText w:val="•"/>
      <w:lvlJc w:val="left"/>
      <w:pPr>
        <w:tabs>
          <w:tab w:val="num" w:pos="4320"/>
        </w:tabs>
        <w:ind w:left="4320" w:hanging="360"/>
      </w:pPr>
      <w:rPr>
        <w:rFonts w:ascii="Arial" w:hAnsi="Arial" w:hint="default"/>
      </w:rPr>
    </w:lvl>
    <w:lvl w:ilvl="6" w:tplc="EC54F9AA" w:tentative="1">
      <w:start w:val="1"/>
      <w:numFmt w:val="bullet"/>
      <w:lvlText w:val="•"/>
      <w:lvlJc w:val="left"/>
      <w:pPr>
        <w:tabs>
          <w:tab w:val="num" w:pos="5040"/>
        </w:tabs>
        <w:ind w:left="5040" w:hanging="360"/>
      </w:pPr>
      <w:rPr>
        <w:rFonts w:ascii="Arial" w:hAnsi="Arial" w:hint="default"/>
      </w:rPr>
    </w:lvl>
    <w:lvl w:ilvl="7" w:tplc="B0925912" w:tentative="1">
      <w:start w:val="1"/>
      <w:numFmt w:val="bullet"/>
      <w:lvlText w:val="•"/>
      <w:lvlJc w:val="left"/>
      <w:pPr>
        <w:tabs>
          <w:tab w:val="num" w:pos="5760"/>
        </w:tabs>
        <w:ind w:left="5760" w:hanging="360"/>
      </w:pPr>
      <w:rPr>
        <w:rFonts w:ascii="Arial" w:hAnsi="Arial" w:hint="default"/>
      </w:rPr>
    </w:lvl>
    <w:lvl w:ilvl="8" w:tplc="8DDE03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E4D244B"/>
    <w:multiLevelType w:val="hybridMultilevel"/>
    <w:tmpl w:val="1F60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405B09"/>
    <w:multiLevelType w:val="hybridMultilevel"/>
    <w:tmpl w:val="709A4E5E"/>
    <w:lvl w:ilvl="0" w:tplc="FBBCEC18">
      <w:start w:val="1"/>
      <w:numFmt w:val="bullet"/>
      <w:lvlText w:val=""/>
      <w:lvlJc w:val="left"/>
      <w:pPr>
        <w:tabs>
          <w:tab w:val="num" w:pos="720"/>
        </w:tabs>
        <w:ind w:left="720" w:hanging="360"/>
      </w:pPr>
      <w:rPr>
        <w:rFonts w:ascii="Wingdings" w:hAnsi="Wingdings" w:hint="default"/>
      </w:rPr>
    </w:lvl>
    <w:lvl w:ilvl="1" w:tplc="1C5E8C24">
      <w:start w:val="1"/>
      <w:numFmt w:val="bullet"/>
      <w:lvlText w:val=""/>
      <w:lvlJc w:val="left"/>
      <w:pPr>
        <w:tabs>
          <w:tab w:val="num" w:pos="1440"/>
        </w:tabs>
        <w:ind w:left="1440" w:hanging="360"/>
      </w:pPr>
      <w:rPr>
        <w:rFonts w:ascii="Wingdings" w:hAnsi="Wingdings" w:hint="default"/>
      </w:rPr>
    </w:lvl>
    <w:lvl w:ilvl="2" w:tplc="E07E068A">
      <w:start w:val="1"/>
      <w:numFmt w:val="bullet"/>
      <w:lvlText w:val=""/>
      <w:lvlJc w:val="left"/>
      <w:pPr>
        <w:tabs>
          <w:tab w:val="num" w:pos="2160"/>
        </w:tabs>
        <w:ind w:left="2160" w:hanging="360"/>
      </w:pPr>
      <w:rPr>
        <w:rFonts w:ascii="Wingdings" w:hAnsi="Wingdings" w:hint="default"/>
      </w:rPr>
    </w:lvl>
    <w:lvl w:ilvl="3" w:tplc="41281738">
      <w:start w:val="1"/>
      <w:numFmt w:val="bullet"/>
      <w:lvlText w:val=""/>
      <w:lvlJc w:val="left"/>
      <w:pPr>
        <w:tabs>
          <w:tab w:val="num" w:pos="2880"/>
        </w:tabs>
        <w:ind w:left="2880" w:hanging="360"/>
      </w:pPr>
      <w:rPr>
        <w:rFonts w:ascii="Wingdings" w:hAnsi="Wingdings" w:hint="default"/>
      </w:rPr>
    </w:lvl>
    <w:lvl w:ilvl="4" w:tplc="3FD401BA">
      <w:start w:val="1"/>
      <w:numFmt w:val="bullet"/>
      <w:lvlText w:val=""/>
      <w:lvlJc w:val="left"/>
      <w:pPr>
        <w:tabs>
          <w:tab w:val="num" w:pos="3600"/>
        </w:tabs>
        <w:ind w:left="3600" w:hanging="360"/>
      </w:pPr>
      <w:rPr>
        <w:rFonts w:ascii="Wingdings" w:hAnsi="Wingdings" w:hint="default"/>
      </w:rPr>
    </w:lvl>
    <w:lvl w:ilvl="5" w:tplc="84BA4C6A">
      <w:start w:val="1"/>
      <w:numFmt w:val="bullet"/>
      <w:lvlText w:val=""/>
      <w:lvlJc w:val="left"/>
      <w:pPr>
        <w:tabs>
          <w:tab w:val="num" w:pos="4320"/>
        </w:tabs>
        <w:ind w:left="4320" w:hanging="360"/>
      </w:pPr>
      <w:rPr>
        <w:rFonts w:ascii="Wingdings" w:hAnsi="Wingdings" w:hint="default"/>
      </w:rPr>
    </w:lvl>
    <w:lvl w:ilvl="6" w:tplc="EB2A66CA">
      <w:start w:val="1"/>
      <w:numFmt w:val="bullet"/>
      <w:lvlText w:val=""/>
      <w:lvlJc w:val="left"/>
      <w:pPr>
        <w:tabs>
          <w:tab w:val="num" w:pos="5040"/>
        </w:tabs>
        <w:ind w:left="5040" w:hanging="360"/>
      </w:pPr>
      <w:rPr>
        <w:rFonts w:ascii="Wingdings" w:hAnsi="Wingdings" w:hint="default"/>
      </w:rPr>
    </w:lvl>
    <w:lvl w:ilvl="7" w:tplc="D36442DE">
      <w:start w:val="1"/>
      <w:numFmt w:val="bullet"/>
      <w:lvlText w:val=""/>
      <w:lvlJc w:val="left"/>
      <w:pPr>
        <w:tabs>
          <w:tab w:val="num" w:pos="5760"/>
        </w:tabs>
        <w:ind w:left="5760" w:hanging="360"/>
      </w:pPr>
      <w:rPr>
        <w:rFonts w:ascii="Wingdings" w:hAnsi="Wingdings" w:hint="default"/>
      </w:rPr>
    </w:lvl>
    <w:lvl w:ilvl="8" w:tplc="B40E1574">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652E68"/>
    <w:multiLevelType w:val="hybridMultilevel"/>
    <w:tmpl w:val="F278A48C"/>
    <w:lvl w:ilvl="0" w:tplc="2E16672A">
      <w:start w:val="1"/>
      <w:numFmt w:val="bullet"/>
      <w:lvlText w:val=""/>
      <w:lvlJc w:val="left"/>
      <w:pPr>
        <w:tabs>
          <w:tab w:val="num" w:pos="720"/>
        </w:tabs>
        <w:ind w:left="720" w:hanging="360"/>
      </w:pPr>
      <w:rPr>
        <w:rFonts w:ascii="Wingdings" w:hAnsi="Wingdings" w:hint="default"/>
      </w:rPr>
    </w:lvl>
    <w:lvl w:ilvl="1" w:tplc="3DC06114">
      <w:start w:val="1"/>
      <w:numFmt w:val="bullet"/>
      <w:lvlText w:val=""/>
      <w:lvlJc w:val="left"/>
      <w:pPr>
        <w:tabs>
          <w:tab w:val="num" w:pos="1440"/>
        </w:tabs>
        <w:ind w:left="1440" w:hanging="360"/>
      </w:pPr>
      <w:rPr>
        <w:rFonts w:ascii="Wingdings" w:hAnsi="Wingdings" w:hint="default"/>
      </w:rPr>
    </w:lvl>
    <w:lvl w:ilvl="2" w:tplc="C5E437D2">
      <w:start w:val="1"/>
      <w:numFmt w:val="bullet"/>
      <w:lvlText w:val=""/>
      <w:lvlJc w:val="left"/>
      <w:pPr>
        <w:tabs>
          <w:tab w:val="num" w:pos="2160"/>
        </w:tabs>
        <w:ind w:left="2160" w:hanging="360"/>
      </w:pPr>
      <w:rPr>
        <w:rFonts w:ascii="Wingdings" w:hAnsi="Wingdings" w:hint="default"/>
      </w:rPr>
    </w:lvl>
    <w:lvl w:ilvl="3" w:tplc="C9F69ECC">
      <w:start w:val="1"/>
      <w:numFmt w:val="bullet"/>
      <w:lvlText w:val=""/>
      <w:lvlJc w:val="left"/>
      <w:pPr>
        <w:tabs>
          <w:tab w:val="num" w:pos="2880"/>
        </w:tabs>
        <w:ind w:left="2880" w:hanging="360"/>
      </w:pPr>
      <w:rPr>
        <w:rFonts w:ascii="Wingdings" w:hAnsi="Wingdings" w:hint="default"/>
      </w:rPr>
    </w:lvl>
    <w:lvl w:ilvl="4" w:tplc="6158F576">
      <w:start w:val="1"/>
      <w:numFmt w:val="bullet"/>
      <w:lvlText w:val=""/>
      <w:lvlJc w:val="left"/>
      <w:pPr>
        <w:tabs>
          <w:tab w:val="num" w:pos="3600"/>
        </w:tabs>
        <w:ind w:left="3600" w:hanging="360"/>
      </w:pPr>
      <w:rPr>
        <w:rFonts w:ascii="Wingdings" w:hAnsi="Wingdings" w:hint="default"/>
      </w:rPr>
    </w:lvl>
    <w:lvl w:ilvl="5" w:tplc="62409508">
      <w:start w:val="1"/>
      <w:numFmt w:val="bullet"/>
      <w:lvlText w:val=""/>
      <w:lvlJc w:val="left"/>
      <w:pPr>
        <w:tabs>
          <w:tab w:val="num" w:pos="4320"/>
        </w:tabs>
        <w:ind w:left="4320" w:hanging="360"/>
      </w:pPr>
      <w:rPr>
        <w:rFonts w:ascii="Wingdings" w:hAnsi="Wingdings" w:hint="default"/>
      </w:rPr>
    </w:lvl>
    <w:lvl w:ilvl="6" w:tplc="BFDCF16E">
      <w:start w:val="1"/>
      <w:numFmt w:val="bullet"/>
      <w:lvlText w:val=""/>
      <w:lvlJc w:val="left"/>
      <w:pPr>
        <w:tabs>
          <w:tab w:val="num" w:pos="5040"/>
        </w:tabs>
        <w:ind w:left="5040" w:hanging="360"/>
      </w:pPr>
      <w:rPr>
        <w:rFonts w:ascii="Wingdings" w:hAnsi="Wingdings" w:hint="default"/>
      </w:rPr>
    </w:lvl>
    <w:lvl w:ilvl="7" w:tplc="B4B07B44">
      <w:start w:val="1"/>
      <w:numFmt w:val="bullet"/>
      <w:lvlText w:val=""/>
      <w:lvlJc w:val="left"/>
      <w:pPr>
        <w:tabs>
          <w:tab w:val="num" w:pos="5760"/>
        </w:tabs>
        <w:ind w:left="5760" w:hanging="360"/>
      </w:pPr>
      <w:rPr>
        <w:rFonts w:ascii="Wingdings" w:hAnsi="Wingdings" w:hint="default"/>
      </w:rPr>
    </w:lvl>
    <w:lvl w:ilvl="8" w:tplc="7562A21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07"/>
    <w:rsid w:val="0000417F"/>
    <w:rsid w:val="000135D4"/>
    <w:rsid w:val="000630EC"/>
    <w:rsid w:val="00105E83"/>
    <w:rsid w:val="00164307"/>
    <w:rsid w:val="00206842"/>
    <w:rsid w:val="00236E5E"/>
    <w:rsid w:val="00286282"/>
    <w:rsid w:val="002C79FE"/>
    <w:rsid w:val="0036002C"/>
    <w:rsid w:val="00372A78"/>
    <w:rsid w:val="003765A3"/>
    <w:rsid w:val="00440BC3"/>
    <w:rsid w:val="004829B2"/>
    <w:rsid w:val="00487892"/>
    <w:rsid w:val="00537595"/>
    <w:rsid w:val="00557976"/>
    <w:rsid w:val="005819A3"/>
    <w:rsid w:val="005B7842"/>
    <w:rsid w:val="00696A37"/>
    <w:rsid w:val="006D0F13"/>
    <w:rsid w:val="007856D4"/>
    <w:rsid w:val="007E5DA8"/>
    <w:rsid w:val="008226A0"/>
    <w:rsid w:val="00920714"/>
    <w:rsid w:val="00926711"/>
    <w:rsid w:val="00935883"/>
    <w:rsid w:val="00952E8C"/>
    <w:rsid w:val="00A41657"/>
    <w:rsid w:val="00A8089D"/>
    <w:rsid w:val="00AA4782"/>
    <w:rsid w:val="00AB1318"/>
    <w:rsid w:val="00AC70CB"/>
    <w:rsid w:val="00AD5DBC"/>
    <w:rsid w:val="00B7128F"/>
    <w:rsid w:val="00B71686"/>
    <w:rsid w:val="00BB749D"/>
    <w:rsid w:val="00BD6BB8"/>
    <w:rsid w:val="00C21304"/>
    <w:rsid w:val="00CA7F45"/>
    <w:rsid w:val="00CC7566"/>
    <w:rsid w:val="00CF4358"/>
    <w:rsid w:val="00D36402"/>
    <w:rsid w:val="00D50B6E"/>
    <w:rsid w:val="00DD4D2E"/>
    <w:rsid w:val="00E60B3B"/>
    <w:rsid w:val="00F37DD1"/>
    <w:rsid w:val="00F8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2AB1"/>
  <w15:chartTrackingRefBased/>
  <w15:docId w15:val="{294EB441-8379-4916-8FFD-220A2FAA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4D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4D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595"/>
  </w:style>
  <w:style w:type="paragraph" w:styleId="Footer">
    <w:name w:val="footer"/>
    <w:basedOn w:val="Normal"/>
    <w:link w:val="FooterChar"/>
    <w:uiPriority w:val="99"/>
    <w:unhideWhenUsed/>
    <w:rsid w:val="00537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595"/>
  </w:style>
  <w:style w:type="character" w:customStyle="1" w:styleId="Heading1Char">
    <w:name w:val="Heading 1 Char"/>
    <w:basedOn w:val="DefaultParagraphFont"/>
    <w:link w:val="Heading1"/>
    <w:uiPriority w:val="9"/>
    <w:rsid w:val="00F84D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84DA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952E8C"/>
    <w:rPr>
      <w:color w:val="0563C1"/>
      <w:u w:val="single"/>
    </w:rPr>
  </w:style>
  <w:style w:type="table" w:styleId="TableGrid">
    <w:name w:val="Table Grid"/>
    <w:basedOn w:val="TableNormal"/>
    <w:uiPriority w:val="39"/>
    <w:rsid w:val="00822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842"/>
    <w:pPr>
      <w:ind w:left="720"/>
      <w:contextualSpacing/>
    </w:pPr>
  </w:style>
  <w:style w:type="character" w:styleId="CommentReference">
    <w:name w:val="annotation reference"/>
    <w:basedOn w:val="DefaultParagraphFont"/>
    <w:uiPriority w:val="99"/>
    <w:semiHidden/>
    <w:unhideWhenUsed/>
    <w:rsid w:val="006D0F13"/>
    <w:rPr>
      <w:sz w:val="16"/>
      <w:szCs w:val="16"/>
    </w:rPr>
  </w:style>
  <w:style w:type="paragraph" w:styleId="CommentText">
    <w:name w:val="annotation text"/>
    <w:basedOn w:val="Normal"/>
    <w:link w:val="CommentTextChar"/>
    <w:uiPriority w:val="99"/>
    <w:semiHidden/>
    <w:unhideWhenUsed/>
    <w:rsid w:val="006D0F13"/>
    <w:pPr>
      <w:spacing w:line="240" w:lineRule="auto"/>
    </w:pPr>
    <w:rPr>
      <w:sz w:val="20"/>
      <w:szCs w:val="20"/>
    </w:rPr>
  </w:style>
  <w:style w:type="character" w:customStyle="1" w:styleId="CommentTextChar">
    <w:name w:val="Comment Text Char"/>
    <w:basedOn w:val="DefaultParagraphFont"/>
    <w:link w:val="CommentText"/>
    <w:uiPriority w:val="99"/>
    <w:semiHidden/>
    <w:rsid w:val="006D0F13"/>
    <w:rPr>
      <w:sz w:val="20"/>
      <w:szCs w:val="20"/>
    </w:rPr>
  </w:style>
  <w:style w:type="paragraph" w:styleId="CommentSubject">
    <w:name w:val="annotation subject"/>
    <w:basedOn w:val="CommentText"/>
    <w:next w:val="CommentText"/>
    <w:link w:val="CommentSubjectChar"/>
    <w:uiPriority w:val="99"/>
    <w:semiHidden/>
    <w:unhideWhenUsed/>
    <w:rsid w:val="006D0F13"/>
    <w:rPr>
      <w:b/>
      <w:bCs/>
    </w:rPr>
  </w:style>
  <w:style w:type="character" w:customStyle="1" w:styleId="CommentSubjectChar">
    <w:name w:val="Comment Subject Char"/>
    <w:basedOn w:val="CommentTextChar"/>
    <w:link w:val="CommentSubject"/>
    <w:uiPriority w:val="99"/>
    <w:semiHidden/>
    <w:rsid w:val="006D0F13"/>
    <w:rPr>
      <w:b/>
      <w:bCs/>
      <w:sz w:val="20"/>
      <w:szCs w:val="20"/>
    </w:rPr>
  </w:style>
  <w:style w:type="paragraph" w:styleId="BalloonText">
    <w:name w:val="Balloon Text"/>
    <w:basedOn w:val="Normal"/>
    <w:link w:val="BalloonTextChar"/>
    <w:uiPriority w:val="99"/>
    <w:semiHidden/>
    <w:unhideWhenUsed/>
    <w:rsid w:val="006D0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471525">
      <w:bodyDiv w:val="1"/>
      <w:marLeft w:val="0"/>
      <w:marRight w:val="0"/>
      <w:marTop w:val="0"/>
      <w:marBottom w:val="0"/>
      <w:divBdr>
        <w:top w:val="none" w:sz="0" w:space="0" w:color="auto"/>
        <w:left w:val="none" w:sz="0" w:space="0" w:color="auto"/>
        <w:bottom w:val="none" w:sz="0" w:space="0" w:color="auto"/>
        <w:right w:val="none" w:sz="0" w:space="0" w:color="auto"/>
      </w:divBdr>
    </w:div>
    <w:div w:id="654384075">
      <w:bodyDiv w:val="1"/>
      <w:marLeft w:val="0"/>
      <w:marRight w:val="0"/>
      <w:marTop w:val="0"/>
      <w:marBottom w:val="0"/>
      <w:divBdr>
        <w:top w:val="none" w:sz="0" w:space="0" w:color="auto"/>
        <w:left w:val="none" w:sz="0" w:space="0" w:color="auto"/>
        <w:bottom w:val="none" w:sz="0" w:space="0" w:color="auto"/>
        <w:right w:val="none" w:sz="0" w:space="0" w:color="auto"/>
      </w:divBdr>
    </w:div>
    <w:div w:id="885530796">
      <w:bodyDiv w:val="1"/>
      <w:marLeft w:val="0"/>
      <w:marRight w:val="0"/>
      <w:marTop w:val="0"/>
      <w:marBottom w:val="0"/>
      <w:divBdr>
        <w:top w:val="none" w:sz="0" w:space="0" w:color="auto"/>
        <w:left w:val="none" w:sz="0" w:space="0" w:color="auto"/>
        <w:bottom w:val="none" w:sz="0" w:space="0" w:color="auto"/>
        <w:right w:val="none" w:sz="0" w:space="0" w:color="auto"/>
      </w:divBdr>
    </w:div>
    <w:div w:id="906502758">
      <w:bodyDiv w:val="1"/>
      <w:marLeft w:val="0"/>
      <w:marRight w:val="0"/>
      <w:marTop w:val="0"/>
      <w:marBottom w:val="0"/>
      <w:divBdr>
        <w:top w:val="none" w:sz="0" w:space="0" w:color="auto"/>
        <w:left w:val="none" w:sz="0" w:space="0" w:color="auto"/>
        <w:bottom w:val="none" w:sz="0" w:space="0" w:color="auto"/>
        <w:right w:val="none" w:sz="0" w:space="0" w:color="auto"/>
      </w:divBdr>
    </w:div>
    <w:div w:id="928075194">
      <w:bodyDiv w:val="1"/>
      <w:marLeft w:val="0"/>
      <w:marRight w:val="0"/>
      <w:marTop w:val="0"/>
      <w:marBottom w:val="0"/>
      <w:divBdr>
        <w:top w:val="none" w:sz="0" w:space="0" w:color="auto"/>
        <w:left w:val="none" w:sz="0" w:space="0" w:color="auto"/>
        <w:bottom w:val="none" w:sz="0" w:space="0" w:color="auto"/>
        <w:right w:val="none" w:sz="0" w:space="0" w:color="auto"/>
      </w:divBdr>
    </w:div>
    <w:div w:id="1359698243">
      <w:bodyDiv w:val="1"/>
      <w:marLeft w:val="0"/>
      <w:marRight w:val="0"/>
      <w:marTop w:val="0"/>
      <w:marBottom w:val="0"/>
      <w:divBdr>
        <w:top w:val="none" w:sz="0" w:space="0" w:color="auto"/>
        <w:left w:val="none" w:sz="0" w:space="0" w:color="auto"/>
        <w:bottom w:val="none" w:sz="0" w:space="0" w:color="auto"/>
        <w:right w:val="none" w:sz="0" w:space="0" w:color="auto"/>
      </w:divBdr>
    </w:div>
    <w:div w:id="1506049480">
      <w:bodyDiv w:val="1"/>
      <w:marLeft w:val="0"/>
      <w:marRight w:val="0"/>
      <w:marTop w:val="0"/>
      <w:marBottom w:val="0"/>
      <w:divBdr>
        <w:top w:val="none" w:sz="0" w:space="0" w:color="auto"/>
        <w:left w:val="none" w:sz="0" w:space="0" w:color="auto"/>
        <w:bottom w:val="none" w:sz="0" w:space="0" w:color="auto"/>
        <w:right w:val="none" w:sz="0" w:space="0" w:color="auto"/>
      </w:divBdr>
    </w:div>
    <w:div w:id="1734694262">
      <w:bodyDiv w:val="1"/>
      <w:marLeft w:val="0"/>
      <w:marRight w:val="0"/>
      <w:marTop w:val="0"/>
      <w:marBottom w:val="0"/>
      <w:divBdr>
        <w:top w:val="none" w:sz="0" w:space="0" w:color="auto"/>
        <w:left w:val="none" w:sz="0" w:space="0" w:color="auto"/>
        <w:bottom w:val="none" w:sz="0" w:space="0" w:color="auto"/>
        <w:right w:val="none" w:sz="0" w:space="0" w:color="auto"/>
      </w:divBdr>
    </w:div>
    <w:div w:id="1855873932">
      <w:bodyDiv w:val="1"/>
      <w:marLeft w:val="0"/>
      <w:marRight w:val="0"/>
      <w:marTop w:val="0"/>
      <w:marBottom w:val="0"/>
      <w:divBdr>
        <w:top w:val="none" w:sz="0" w:space="0" w:color="auto"/>
        <w:left w:val="none" w:sz="0" w:space="0" w:color="auto"/>
        <w:bottom w:val="none" w:sz="0" w:space="0" w:color="auto"/>
        <w:right w:val="none" w:sz="0" w:space="0" w:color="auto"/>
      </w:divBdr>
      <w:divsChild>
        <w:div w:id="167603306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y.box.com/v/WRIA15ConsumptiveUseFol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y.box.com/v/22April2020ConsUseMeeting"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documentManagement>
</p:properties>
</file>

<file path=customXml/itemProps1.xml><?xml version="1.0" encoding="utf-8"?>
<ds:datastoreItem xmlns:ds="http://schemas.openxmlformats.org/officeDocument/2006/customXml" ds:itemID="{01D6142B-C2F1-4B77-9F55-11F675C4E910}">
  <ds:schemaRefs>
    <ds:schemaRef ds:uri="http://schemas.openxmlformats.org/officeDocument/2006/bibliography"/>
  </ds:schemaRefs>
</ds:datastoreItem>
</file>

<file path=customXml/itemProps2.xml><?xml version="1.0" encoding="utf-8"?>
<ds:datastoreItem xmlns:ds="http://schemas.openxmlformats.org/officeDocument/2006/customXml" ds:itemID="{DECB103C-62BC-4A7F-A345-097917F2D26F}"/>
</file>

<file path=customXml/itemProps3.xml><?xml version="1.0" encoding="utf-8"?>
<ds:datastoreItem xmlns:ds="http://schemas.openxmlformats.org/officeDocument/2006/customXml" ds:itemID="{D59E8E03-3AA8-4870-8A7E-4432DE06D4B3}"/>
</file>

<file path=customXml/itemProps4.xml><?xml version="1.0" encoding="utf-8"?>
<ds:datastoreItem xmlns:ds="http://schemas.openxmlformats.org/officeDocument/2006/customXml" ds:itemID="{D0C39014-B66F-44DC-A4A1-B4484E50D088}"/>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McGavin, Alora (ECY)</dc:creator>
  <cp:keywords/>
  <dc:description/>
  <cp:lastModifiedBy>Vynne McKinstry, Stacy J. (ECY)</cp:lastModifiedBy>
  <cp:revision>2</cp:revision>
  <dcterms:created xsi:type="dcterms:W3CDTF">2020-04-29T22:38:00Z</dcterms:created>
  <dcterms:modified xsi:type="dcterms:W3CDTF">2020-04-29T22:38:00Z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