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2A5B6" w14:textId="70B233CD" w:rsidR="00312A3A" w:rsidRPr="00B40ACF" w:rsidRDefault="00312A3A" w:rsidP="00312A3A">
      <w:pPr>
        <w:pStyle w:val="Titlestyle"/>
        <w:rPr>
          <w:sz w:val="36"/>
          <w:szCs w:val="28"/>
        </w:rPr>
      </w:pPr>
      <w:r w:rsidRPr="00042625">
        <w:rPr>
          <w:noProof/>
          <w:color w:val="FF0000"/>
          <w:sz w:val="36"/>
          <w:szCs w:val="28"/>
        </w:rPr>
        <w:drawing>
          <wp:anchor distT="0" distB="0" distL="114300" distR="114300" simplePos="0" relativeHeight="251658240" behindDoc="0" locked="0" layoutInCell="1" allowOverlap="1" wp14:anchorId="32CA64E7" wp14:editId="6FB67AE7">
            <wp:simplePos x="0" y="0"/>
            <wp:positionH relativeFrom="column">
              <wp:posOffset>-38100</wp:posOffset>
            </wp:positionH>
            <wp:positionV relativeFrom="paragraph">
              <wp:posOffset>-28575</wp:posOffset>
            </wp:positionV>
            <wp:extent cx="1025525" cy="752475"/>
            <wp:effectExtent l="0" t="0" r="3175" b="9525"/>
            <wp:wrapNone/>
            <wp:docPr id="1" name="Picture 1" descr="Ecology logo. A state of Washington shape separated into three bands of color; light blue, green, and dark blue. a sun sits in the middle of the light blue band." title="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14:sizeRelH relativeFrom="page">
              <wp14:pctWidth>0</wp14:pctWidth>
            </wp14:sizeRelH>
            <wp14:sizeRelV relativeFrom="page">
              <wp14:pctHeight>0</wp14:pctHeight>
            </wp14:sizeRelV>
          </wp:anchor>
        </w:drawing>
      </w:r>
      <w:r w:rsidR="00A00FE4">
        <w:rPr>
          <w:sz w:val="36"/>
          <w:szCs w:val="28"/>
        </w:rPr>
        <w:t xml:space="preserve">Summary </w:t>
      </w:r>
    </w:p>
    <w:p w14:paraId="2152877A" w14:textId="77777777" w:rsidR="00693ABB" w:rsidRDefault="00467142" w:rsidP="00246EA3">
      <w:pPr>
        <w:pStyle w:val="Sub-titlestyle"/>
        <w:rPr>
          <w:b/>
          <w:color w:val="44688F"/>
        </w:rPr>
      </w:pPr>
      <w:r>
        <w:rPr>
          <w:b/>
          <w:color w:val="44688F"/>
        </w:rPr>
        <w:t xml:space="preserve">WRIA 15 </w:t>
      </w:r>
      <w:r w:rsidR="00FF7C94" w:rsidRPr="009E4424">
        <w:rPr>
          <w:b/>
          <w:color w:val="44688F"/>
        </w:rPr>
        <w:t>Watershed Restoration and Enhancement</w:t>
      </w:r>
      <w:r w:rsidR="00693ABB">
        <w:rPr>
          <w:b/>
          <w:color w:val="44688F"/>
        </w:rPr>
        <w:t xml:space="preserve"> </w:t>
      </w:r>
    </w:p>
    <w:p w14:paraId="5312BB30" w14:textId="0AC421D4" w:rsidR="00FF7C94" w:rsidRPr="009E4424" w:rsidRDefault="00693ABB" w:rsidP="00246EA3">
      <w:pPr>
        <w:pStyle w:val="Sub-titlestyle"/>
        <w:rPr>
          <w:b/>
          <w:color w:val="44688F"/>
        </w:rPr>
      </w:pPr>
      <w:r>
        <w:rPr>
          <w:b/>
          <w:color w:val="44688F"/>
        </w:rPr>
        <w:t xml:space="preserve">Committee </w:t>
      </w:r>
      <w:r w:rsidR="00CC2ED1">
        <w:rPr>
          <w:b/>
          <w:color w:val="44688F"/>
        </w:rPr>
        <w:t>M</w:t>
      </w:r>
      <w:r w:rsidR="00FF7C94" w:rsidRPr="009E4424">
        <w:rPr>
          <w:b/>
          <w:color w:val="44688F"/>
        </w:rPr>
        <w:t>eeting</w:t>
      </w:r>
    </w:p>
    <w:p w14:paraId="27FABF45" w14:textId="76FA672D" w:rsidR="009D3BA5" w:rsidRDefault="00693ABB" w:rsidP="00E04E12">
      <w:pPr>
        <w:pStyle w:val="Sub-titlestyle"/>
        <w:rPr>
          <w:color w:val="44688F"/>
        </w:rPr>
      </w:pPr>
      <w:r>
        <w:rPr>
          <w:color w:val="44688F"/>
        </w:rPr>
        <w:t>October</w:t>
      </w:r>
      <w:r w:rsidR="009806E0">
        <w:rPr>
          <w:color w:val="44688F"/>
        </w:rPr>
        <w:t xml:space="preserve"> 2</w:t>
      </w:r>
      <w:r>
        <w:rPr>
          <w:color w:val="44688F"/>
        </w:rPr>
        <w:t>9</w:t>
      </w:r>
      <w:r w:rsidR="003D50FA">
        <w:rPr>
          <w:color w:val="44688F"/>
        </w:rPr>
        <w:t>,</w:t>
      </w:r>
      <w:r w:rsidR="00E04E12">
        <w:rPr>
          <w:color w:val="44688F"/>
        </w:rPr>
        <w:t xml:space="preserve"> 2020</w:t>
      </w:r>
      <w:r w:rsidR="00FF7C94" w:rsidRPr="009E4424">
        <w:rPr>
          <w:color w:val="44688F"/>
        </w:rPr>
        <w:t xml:space="preserve"> | </w:t>
      </w:r>
      <w:r>
        <w:rPr>
          <w:color w:val="44688F"/>
        </w:rPr>
        <w:t xml:space="preserve">9:30 </w:t>
      </w:r>
      <w:r w:rsidR="00CC184B">
        <w:rPr>
          <w:color w:val="44688F"/>
        </w:rPr>
        <w:t>am to 12</w:t>
      </w:r>
      <w:r>
        <w:rPr>
          <w:color w:val="44688F"/>
        </w:rPr>
        <w:t>:30</w:t>
      </w:r>
      <w:r w:rsidR="00CC184B">
        <w:rPr>
          <w:color w:val="44688F"/>
        </w:rPr>
        <w:t xml:space="preserve"> pm</w:t>
      </w:r>
    </w:p>
    <w:p w14:paraId="00A5265D" w14:textId="59C5E58D" w:rsidR="00312A3A" w:rsidRDefault="00312A3A" w:rsidP="00246EA3">
      <w:pPr>
        <w:pStyle w:val="Sub-titlestyle"/>
      </w:pPr>
    </w:p>
    <w:p w14:paraId="5ABD5DA1" w14:textId="18E7ADA0" w:rsidR="00FF7C94" w:rsidRPr="00150AFC" w:rsidRDefault="00EA70BA" w:rsidP="00FF7C94">
      <w:pPr>
        <w:spacing w:after="60"/>
        <w:rPr>
          <w:rFonts w:ascii="Franklin Gothic Book" w:hAnsi="Franklin Gothic Book"/>
          <w:b/>
          <w:color w:val="FFFFFF" w:themeColor="background1"/>
        </w:rPr>
      </w:pPr>
      <w:r>
        <w:rPr>
          <w:noProof/>
        </w:rPr>
        <mc:AlternateContent>
          <mc:Choice Requires="wps">
            <w:drawing>
              <wp:anchor distT="0" distB="0" distL="114300" distR="114300" simplePos="0" relativeHeight="251659264" behindDoc="1" locked="0" layoutInCell="1" allowOverlap="1" wp14:anchorId="3140726E" wp14:editId="685AD13B">
                <wp:simplePos x="0" y="0"/>
                <wp:positionH relativeFrom="page">
                  <wp:posOffset>0</wp:posOffset>
                </wp:positionH>
                <wp:positionV relativeFrom="paragraph">
                  <wp:posOffset>142240</wp:posOffset>
                </wp:positionV>
                <wp:extent cx="7753350" cy="1287780"/>
                <wp:effectExtent l="0" t="0" r="0" b="7620"/>
                <wp:wrapNone/>
                <wp:docPr id="2" name="Rectangle 2" descr="decorative" title="Blue band"/>
                <wp:cNvGraphicFramePr/>
                <a:graphic xmlns:a="http://schemas.openxmlformats.org/drawingml/2006/main">
                  <a:graphicData uri="http://schemas.microsoft.com/office/word/2010/wordprocessingShape">
                    <wps:wsp>
                      <wps:cNvSpPr/>
                      <wps:spPr>
                        <a:xfrm>
                          <a:off x="0" y="0"/>
                          <a:ext cx="7753350" cy="1287780"/>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9B448DC" id="Rectangle 2" o:spid="_x0000_s1026" alt="Title: Blue band - Description: decorative" style="position:absolute;margin-left:0;margin-top:11.2pt;width:610.5pt;height:10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kDHsgIAAKsFAAAOAAAAZHJzL2Uyb0RvYy54bWysVN9vGjEMfp+0/yHK+3pAoTDUo2KtmCZV&#10;LWo79TnkchApF2dO4GB//Zzcj3ZdtYdpPBxxbH+2v9i+vDpWhh0Ueg0258OzAWfKSii03eb8+9Pq&#10;04wzH4QthAGrcn5Snl8tPn64rN1cjWAHplDICMT6ee1yvgvBzbPMy52qhD8DpywpS8BKBBJxmxUo&#10;akKvTDYaDC6yGrBwCFJ5T7c3jZIvEn5ZKhnuy9KrwEzOKbeQvpi+m/jNFpdivkXhdlq2aYh/yKIS&#10;2lLQHupGBMH2qP+AqrRE8FCGMwlVBmWppUo1UDXDwZtqHnfCqVQLkeNdT5P/f7Dy7rBGpoucjziz&#10;oqIneiDShN0axeiqUF4SXYWSgCLogyIOdTBk9sXsFdvQy0YOa+fnBPXo1thKno6RkGOJVfynUtkx&#10;8X7qeVfHwCRdTqeT8/MJPY8k3XA0m05n6WWyF3eHPnxVULF4yDlSjolvcbj1gUKSaWcSo3kwulhp&#10;Y5KA2821QXYQ1ATj8cVstoo5k8tvZsZGYwvRrVHHmyyW1hSTTuFkVLQz9kGVRBylP0qZpJZVfRwh&#10;pbJh2Kh2olBN+MmAfl302OTRI+WSACNySfF77Bags2xAOuwmy9Y+uqrU8b3z4G+JNc69R4oMNvTO&#10;lbaA7wEYqqqN3Nh3JDXURJY2UJyorRCaefNOrjS9263wYS2QBozempZGuKdPaaDOObQnznaAP9+7&#10;j/bU96TlrKaBzbn/sRdIDWm+WZqIz8PxOE54EsaT6YgEfK3ZvNbYfXUN1A5DWk9OpmO0D6Y7lgjV&#10;M+2WZYxKKmElxc65DNgJ16FZJLSdpFoukxlNtRPh1j46GcEjq7Evn47PAl3bvIH6/g664RbzNz3c&#10;2EZPC8t9gFKnBn/hteWbNkJqnHZ7xZXzWk5WLzt28QsAAP//AwBQSwMEFAAGAAgAAAAhAG4Vg8Da&#10;AAAACAEAAA8AAABkcnMvZG93bnJldi54bWxMj0FPwzAMhe9I/IfISNxYugATKk0nBCriAoxt3LPG&#10;tBWNUyXZWv497gmOfs9+/l6xnlwvThhi50nDcpGBQKq97ajRsN9VV3cgYjJkTe8JNfxghHV5flaY&#10;3PqRPvC0TY3gEIq50dCmNORSxrpFZ+LCD0jsffngTOIxNNIGM3K466XKspV0piP+0JoBH1usv7dH&#10;xxjxOr3TBiv58vS8GYP9XL2+VVpfXkwP9yASTulvGWZ8voGSmQ7+SDaKXgMXSRqUugExu0otWTnM&#10;yq0CWRbyf4HyFwAA//8DAFBLAQItABQABgAIAAAAIQC2gziS/gAAAOEBAAATAAAAAAAAAAAAAAAA&#10;AAAAAABbQ29udGVudF9UeXBlc10ueG1sUEsBAi0AFAAGAAgAAAAhADj9If/WAAAAlAEAAAsAAAAA&#10;AAAAAAAAAAAALwEAAF9yZWxzLy5yZWxzUEsBAi0AFAAGAAgAAAAhAMS+QMeyAgAAqwUAAA4AAAAA&#10;AAAAAAAAAAAALgIAAGRycy9lMm9Eb2MueG1sUEsBAi0AFAAGAAgAAAAhAG4Vg8DaAAAACAEAAA8A&#10;AAAAAAAAAAAAAAAADAUAAGRycy9kb3ducmV2LnhtbFBLBQYAAAAABAAEAPMAAAATBgAAAAA=&#10;" fillcolor="#44688f" stroked="f" strokeweight="1pt">
                <w10:wrap anchorx="page"/>
              </v:rect>
            </w:pict>
          </mc:Fallback>
        </mc:AlternateContent>
      </w:r>
    </w:p>
    <w:p w14:paraId="2DBDCAE6" w14:textId="77777777" w:rsidR="00150AFC" w:rsidRPr="00150AFC" w:rsidRDefault="00150AFC" w:rsidP="00CD793C">
      <w:pPr>
        <w:pStyle w:val="Heading2"/>
        <w:sectPr w:rsidR="00150AFC" w:rsidRPr="00150AFC" w:rsidSect="00150AFC">
          <w:type w:val="continuous"/>
          <w:pgSz w:w="12240" w:h="15840"/>
          <w:pgMar w:top="720" w:right="1440" w:bottom="720" w:left="1440" w:header="0" w:footer="720" w:gutter="0"/>
          <w:cols w:space="720"/>
          <w:docGrid w:linePitch="360"/>
        </w:sectPr>
      </w:pPr>
    </w:p>
    <w:p w14:paraId="651D9D96" w14:textId="77777777" w:rsidR="0044453B" w:rsidRPr="00A56C8A" w:rsidRDefault="007A36EA" w:rsidP="00CD793C">
      <w:pPr>
        <w:pStyle w:val="Heading2"/>
        <w:rPr>
          <w:color w:val="FFFFFF" w:themeColor="background1"/>
        </w:rPr>
      </w:pPr>
      <w:r w:rsidRPr="00A56C8A">
        <w:rPr>
          <w:color w:val="FFFFFF" w:themeColor="background1"/>
        </w:rPr>
        <w:t>Location</w:t>
      </w:r>
    </w:p>
    <w:p w14:paraId="4FD10542" w14:textId="47380722" w:rsidR="004B4B98" w:rsidRDefault="00AD3F15" w:rsidP="00525266">
      <w:pPr>
        <w:rPr>
          <w:rFonts w:ascii="Franklin Gothic Book" w:hAnsi="Franklin Gothic Book"/>
          <w:color w:val="FFFFFF" w:themeColor="background1"/>
        </w:rPr>
      </w:pPr>
      <w:r>
        <w:rPr>
          <w:rFonts w:ascii="Franklin Gothic Book" w:hAnsi="Franklin Gothic Book"/>
          <w:color w:val="FFFFFF" w:themeColor="background1"/>
        </w:rPr>
        <w:t>WebEx</w:t>
      </w:r>
      <w:r w:rsidR="00C92DCC">
        <w:rPr>
          <w:rFonts w:ascii="Franklin Gothic Book" w:hAnsi="Franklin Gothic Book"/>
          <w:color w:val="FFFFFF" w:themeColor="background1"/>
        </w:rPr>
        <w:t xml:space="preserve"> (</w:t>
      </w:r>
      <w:r w:rsidR="00782A05">
        <w:rPr>
          <w:rFonts w:ascii="Franklin Gothic Book" w:hAnsi="Franklin Gothic Book"/>
          <w:color w:val="FFFFFF" w:themeColor="background1"/>
        </w:rPr>
        <w:t>see below</w:t>
      </w:r>
      <w:r w:rsidR="00C92DCC">
        <w:rPr>
          <w:rFonts w:ascii="Franklin Gothic Book" w:hAnsi="Franklin Gothic Book"/>
          <w:color w:val="FFFFFF" w:themeColor="background1"/>
        </w:rPr>
        <w:t>)</w:t>
      </w:r>
    </w:p>
    <w:p w14:paraId="5C687991" w14:textId="4D800986" w:rsidR="00150AFC" w:rsidRPr="00FB469F" w:rsidRDefault="00EA70BA" w:rsidP="00EA70BA">
      <w:pPr>
        <w:rPr>
          <w:rFonts w:ascii="Franklin Gothic Book" w:hAnsi="Franklin Gothic Book"/>
          <w:color w:val="FFFFFF" w:themeColor="background1"/>
        </w:rPr>
      </w:pPr>
      <w:r>
        <w:rPr>
          <w:rFonts w:ascii="Franklin Gothic Book" w:hAnsi="Franklin Gothic Book"/>
          <w:color w:val="FFFFFF" w:themeColor="background1"/>
        </w:rPr>
        <w:br w:type="column"/>
      </w:r>
      <w:r w:rsidR="00150AFC" w:rsidRPr="00EA70BA">
        <w:rPr>
          <w:rFonts w:asciiTheme="majorHAnsi" w:eastAsiaTheme="majorEastAsia" w:hAnsiTheme="majorHAnsi" w:cstheme="majorBidi"/>
          <w:b/>
          <w:color w:val="FFFFFF" w:themeColor="background1"/>
          <w:sz w:val="26"/>
          <w:szCs w:val="26"/>
          <w:u w:val="single"/>
        </w:rPr>
        <w:t>Committee Chair</w:t>
      </w:r>
    </w:p>
    <w:p w14:paraId="2F0C96C7" w14:textId="5B3784A0" w:rsidR="00150AFC" w:rsidRPr="00C15B46" w:rsidRDefault="00FB469F" w:rsidP="00EA70BA">
      <w:pPr>
        <w:rPr>
          <w:rFonts w:ascii="Franklin Gothic Book" w:hAnsi="Franklin Gothic Book"/>
          <w:color w:val="FFFFFF" w:themeColor="background1"/>
          <w:sz w:val="21"/>
          <w:szCs w:val="21"/>
        </w:rPr>
      </w:pPr>
      <w:r w:rsidRPr="00C15B46">
        <w:rPr>
          <w:rFonts w:ascii="Franklin Gothic Book" w:hAnsi="Franklin Gothic Book"/>
          <w:color w:val="FFFFFF" w:themeColor="background1"/>
          <w:sz w:val="21"/>
          <w:szCs w:val="21"/>
        </w:rPr>
        <w:t>Stacy Vynne McKinstry</w:t>
      </w:r>
    </w:p>
    <w:p w14:paraId="56711C63" w14:textId="51AF07DF" w:rsidR="00973884" w:rsidRPr="00C15B46" w:rsidRDefault="00C15B46" w:rsidP="00EA70BA">
      <w:pPr>
        <w:rPr>
          <w:rFonts w:ascii="Franklin Gothic Book" w:hAnsi="Franklin Gothic Book"/>
          <w:color w:val="FFFFFF" w:themeColor="background1"/>
          <w:sz w:val="21"/>
          <w:szCs w:val="21"/>
        </w:rPr>
      </w:pPr>
      <w:r>
        <w:rPr>
          <w:rFonts w:ascii="Franklin Gothic Book" w:hAnsi="Franklin Gothic Book"/>
          <w:color w:val="FFFFFF" w:themeColor="background1"/>
          <w:sz w:val="21"/>
          <w:szCs w:val="21"/>
        </w:rPr>
        <w:t>Svyn461</w:t>
      </w:r>
      <w:r w:rsidR="00973884" w:rsidRPr="00C15B46">
        <w:rPr>
          <w:rFonts w:ascii="Franklin Gothic Book" w:hAnsi="Franklin Gothic Book"/>
          <w:color w:val="FFFFFF" w:themeColor="background1"/>
          <w:sz w:val="21"/>
          <w:szCs w:val="21"/>
        </w:rPr>
        <w:t>@ecy.wa.gov</w:t>
      </w:r>
    </w:p>
    <w:p w14:paraId="478D6056" w14:textId="2C9708D1" w:rsidR="00973884" w:rsidRPr="00C15B46" w:rsidRDefault="00973884" w:rsidP="00EA70BA">
      <w:pPr>
        <w:rPr>
          <w:rFonts w:ascii="Franklin Gothic Book" w:hAnsi="Franklin Gothic Book"/>
          <w:color w:val="FFFFFF" w:themeColor="background1"/>
          <w:sz w:val="21"/>
          <w:szCs w:val="21"/>
        </w:rPr>
      </w:pPr>
      <w:r w:rsidRPr="00C15B46">
        <w:rPr>
          <w:rFonts w:ascii="Franklin Gothic Book" w:hAnsi="Franklin Gothic Book"/>
          <w:color w:val="FFFFFF" w:themeColor="background1"/>
          <w:sz w:val="21"/>
          <w:szCs w:val="21"/>
        </w:rPr>
        <w:t>(425) 649-7114</w:t>
      </w:r>
      <w:r w:rsidR="00972FDD">
        <w:rPr>
          <w:rFonts w:ascii="Franklin Gothic Book" w:hAnsi="Franklin Gothic Book"/>
          <w:color w:val="FFFFFF" w:themeColor="background1"/>
          <w:sz w:val="21"/>
          <w:szCs w:val="21"/>
        </w:rPr>
        <w:tab/>
      </w:r>
    </w:p>
    <w:p w14:paraId="745E3029" w14:textId="499AE5DD" w:rsidR="00150AFC" w:rsidRPr="00150AFC" w:rsidRDefault="00EA70BA" w:rsidP="00EA70BA">
      <w:pPr>
        <w:rPr>
          <w:b/>
          <w:color w:val="FFFFFF" w:themeColor="background1"/>
          <w:u w:val="single"/>
        </w:rPr>
      </w:pPr>
      <w:r>
        <w:rPr>
          <w:rFonts w:ascii="Franklin Gothic Book" w:hAnsi="Franklin Gothic Book"/>
          <w:color w:val="FFFFFF" w:themeColor="background1"/>
        </w:rPr>
        <w:br w:type="column"/>
      </w:r>
      <w:r w:rsidR="00150AFC" w:rsidRPr="00EA70BA">
        <w:rPr>
          <w:rFonts w:asciiTheme="majorHAnsi" w:eastAsiaTheme="majorEastAsia" w:hAnsiTheme="majorHAnsi" w:cstheme="majorBidi"/>
          <w:b/>
          <w:color w:val="FFFFFF" w:themeColor="background1"/>
          <w:sz w:val="26"/>
          <w:szCs w:val="26"/>
          <w:u w:val="single"/>
        </w:rPr>
        <w:t>Handouts</w:t>
      </w:r>
    </w:p>
    <w:p w14:paraId="5C6A7F11" w14:textId="4EF926FA" w:rsidR="00150AFC" w:rsidRPr="00143275" w:rsidRDefault="00FB469F" w:rsidP="00143275">
      <w:pPr>
        <w:pStyle w:val="ListParagraph"/>
        <w:numPr>
          <w:ilvl w:val="0"/>
          <w:numId w:val="14"/>
        </w:numPr>
        <w:ind w:left="270"/>
        <w:rPr>
          <w:rFonts w:ascii="Franklin Gothic Book" w:hAnsi="Franklin Gothic Book"/>
          <w:color w:val="FFFFFF" w:themeColor="background1"/>
          <w:sz w:val="18"/>
          <w:szCs w:val="21"/>
        </w:rPr>
      </w:pPr>
      <w:r w:rsidRPr="00143275">
        <w:rPr>
          <w:rFonts w:ascii="Franklin Gothic Book" w:hAnsi="Franklin Gothic Book"/>
          <w:color w:val="FFFFFF" w:themeColor="background1"/>
          <w:sz w:val="18"/>
          <w:szCs w:val="21"/>
        </w:rPr>
        <w:t>Agenda</w:t>
      </w:r>
    </w:p>
    <w:p w14:paraId="12FBE842" w14:textId="72433F9E" w:rsidR="00782A05" w:rsidRPr="00143275" w:rsidRDefault="002A321D" w:rsidP="00143275">
      <w:pPr>
        <w:pStyle w:val="ListParagraph"/>
        <w:numPr>
          <w:ilvl w:val="0"/>
          <w:numId w:val="14"/>
        </w:numPr>
        <w:ind w:left="270"/>
        <w:rPr>
          <w:rFonts w:ascii="Franklin Gothic Book" w:hAnsi="Franklin Gothic Book"/>
          <w:color w:val="FFFFFF" w:themeColor="background1"/>
          <w:sz w:val="18"/>
          <w:szCs w:val="21"/>
        </w:rPr>
      </w:pPr>
      <w:r w:rsidRPr="00143275">
        <w:rPr>
          <w:rFonts w:ascii="Franklin Gothic Book" w:hAnsi="Franklin Gothic Book"/>
          <w:color w:val="FFFFFF" w:themeColor="background1"/>
          <w:sz w:val="18"/>
          <w:szCs w:val="21"/>
        </w:rPr>
        <w:t>Memo on Project Updates and Recommendations</w:t>
      </w:r>
    </w:p>
    <w:p w14:paraId="18EC8B5C" w14:textId="61CE346A" w:rsidR="002A321D" w:rsidRPr="00143275" w:rsidRDefault="002A321D" w:rsidP="00143275">
      <w:pPr>
        <w:pStyle w:val="ListParagraph"/>
        <w:numPr>
          <w:ilvl w:val="0"/>
          <w:numId w:val="14"/>
        </w:numPr>
        <w:ind w:left="270"/>
        <w:rPr>
          <w:rFonts w:ascii="Franklin Gothic Book" w:hAnsi="Franklin Gothic Book"/>
          <w:color w:val="FFFFFF" w:themeColor="background1"/>
          <w:sz w:val="21"/>
          <w:szCs w:val="21"/>
        </w:rPr>
        <w:sectPr w:rsidR="002A321D" w:rsidRPr="00143275" w:rsidSect="00150AFC">
          <w:type w:val="continuous"/>
          <w:pgSz w:w="12240" w:h="15840"/>
          <w:pgMar w:top="1080" w:right="1440" w:bottom="720" w:left="1440" w:header="720" w:footer="720" w:gutter="0"/>
          <w:cols w:num="3" w:space="720"/>
          <w:docGrid w:linePitch="360"/>
        </w:sectPr>
      </w:pPr>
      <w:r w:rsidRPr="00143275">
        <w:rPr>
          <w:rFonts w:ascii="Franklin Gothic Book" w:hAnsi="Franklin Gothic Book"/>
          <w:color w:val="FFFFFF" w:themeColor="background1"/>
          <w:sz w:val="18"/>
          <w:szCs w:val="21"/>
        </w:rPr>
        <w:t>Discussion Guides: Adaptive Management, NEB Evaluation, Consumptive Use</w:t>
      </w:r>
    </w:p>
    <w:p w14:paraId="12A9672C" w14:textId="77777777" w:rsidR="008E5363" w:rsidRDefault="008E5363" w:rsidP="00CD793C">
      <w:pPr>
        <w:pStyle w:val="Heading1"/>
      </w:pPr>
    </w:p>
    <w:p w14:paraId="2CA520D2" w14:textId="7249C221" w:rsidR="00CD793C" w:rsidRDefault="00CD793C" w:rsidP="00CD793C">
      <w:pPr>
        <w:pStyle w:val="Heading1"/>
      </w:pPr>
      <w:r w:rsidRPr="00CD793C">
        <w:t>Attendance</w:t>
      </w:r>
    </w:p>
    <w:p w14:paraId="638A10D3" w14:textId="488FB4E0" w:rsidR="00300A18" w:rsidRPr="00CD793C" w:rsidRDefault="00CD793C" w:rsidP="00CD793C">
      <w:pPr>
        <w:pStyle w:val="Heading2"/>
      </w:pPr>
      <w:r>
        <w:t>Committee Representative and Alternates*</w:t>
      </w:r>
      <w:r w:rsidRPr="00CD793C">
        <w:t xml:space="preserve"> </w:t>
      </w:r>
    </w:p>
    <w:p w14:paraId="2920979D" w14:textId="77777777" w:rsidR="004369F4" w:rsidRDefault="004369F4" w:rsidP="00CD793C">
      <w:pPr>
        <w:sectPr w:rsidR="004369F4" w:rsidSect="00AA182D">
          <w:type w:val="continuous"/>
          <w:pgSz w:w="12240" w:h="15840"/>
          <w:pgMar w:top="810" w:right="1440" w:bottom="540" w:left="1440" w:header="720" w:footer="720" w:gutter="0"/>
          <w:cols w:space="720"/>
          <w:docGrid w:linePitch="360"/>
        </w:sectPr>
      </w:pPr>
      <w:bookmarkStart w:id="0" w:name="_GoBack"/>
      <w:bookmarkEnd w:id="0"/>
    </w:p>
    <w:p w14:paraId="14508467" w14:textId="4E54A530" w:rsidR="00693ABB" w:rsidRDefault="00693ABB" w:rsidP="00CD793C">
      <w:r>
        <w:t>Alison O’Sullivan (Suquamish Tribe</w:t>
      </w:r>
      <w:r w:rsidR="005B1AE1">
        <w:t>, alternate</w:t>
      </w:r>
      <w:r>
        <w:t>)</w:t>
      </w:r>
    </w:p>
    <w:p w14:paraId="6B693661" w14:textId="13B3D4E6" w:rsidR="00693ABB" w:rsidRPr="00CD793C" w:rsidRDefault="00693ABB" w:rsidP="00CD793C">
      <w:r w:rsidRPr="00CD793C">
        <w:t>Allison Satter</w:t>
      </w:r>
      <w:r w:rsidR="00CD793C" w:rsidRPr="00CD793C">
        <w:t xml:space="preserve"> (City of Bremerton</w:t>
      </w:r>
      <w:r w:rsidR="005B1AE1">
        <w:t>, alternate</w:t>
      </w:r>
      <w:r w:rsidR="00CD793C" w:rsidRPr="00CD793C">
        <w:t>)</w:t>
      </w:r>
    </w:p>
    <w:p w14:paraId="455F70AF" w14:textId="74FB341F" w:rsidR="00693ABB" w:rsidRPr="00CD793C" w:rsidRDefault="00693ABB" w:rsidP="00CD793C">
      <w:r w:rsidRPr="00693ABB">
        <w:t xml:space="preserve">Austin </w:t>
      </w:r>
      <w:r w:rsidRPr="00CD793C">
        <w:t>Jennings (Pierce County</w:t>
      </w:r>
      <w:r w:rsidR="005B1AE1">
        <w:t>, alternate</w:t>
      </w:r>
      <w:r w:rsidRPr="00CD793C">
        <w:t>)</w:t>
      </w:r>
    </w:p>
    <w:p w14:paraId="4DB2F630" w14:textId="640B8EC8" w:rsidR="00693ABB" w:rsidRPr="00CD793C" w:rsidRDefault="00693ABB" w:rsidP="00CD793C">
      <w:r w:rsidRPr="00CD793C">
        <w:t>Bri Ellis (City of Gig Harbor</w:t>
      </w:r>
      <w:r w:rsidR="005B1AE1">
        <w:t>, alternate</w:t>
      </w:r>
      <w:r w:rsidRPr="00CD793C">
        <w:t>)</w:t>
      </w:r>
    </w:p>
    <w:p w14:paraId="1992CCD3" w14:textId="77777777" w:rsidR="00693ABB" w:rsidRDefault="00693ABB" w:rsidP="00CD793C">
      <w:r w:rsidRPr="00CD793C">
        <w:t>Brittany Gordon</w:t>
      </w:r>
      <w:r>
        <w:t xml:space="preserve"> (WDFW)</w:t>
      </w:r>
    </w:p>
    <w:p w14:paraId="2DD7E870" w14:textId="2A7182DF" w:rsidR="00693ABB" w:rsidRDefault="00693ABB" w:rsidP="00CD793C">
      <w:r>
        <w:t>Christian Berg (City of Bainbridge Island</w:t>
      </w:r>
      <w:r w:rsidR="005B1AE1">
        <w:t>, alternate</w:t>
      </w:r>
      <w:r>
        <w:t>)</w:t>
      </w:r>
    </w:p>
    <w:p w14:paraId="53299617" w14:textId="437E5F4B" w:rsidR="00693ABB" w:rsidRDefault="00693ABB" w:rsidP="00CD793C">
      <w:r>
        <w:t>Dan Cardwell (Pierce County)</w:t>
      </w:r>
    </w:p>
    <w:p w14:paraId="621A9271" w14:textId="1B3F378D" w:rsidR="00693ABB" w:rsidRPr="00CD793C" w:rsidRDefault="00693ABB" w:rsidP="00CD793C">
      <w:r w:rsidRPr="00CD793C">
        <w:t>Dave Ward (Kitsap County)</w:t>
      </w:r>
    </w:p>
    <w:p w14:paraId="6342E068" w14:textId="5FB67449" w:rsidR="00693ABB" w:rsidRPr="00CD793C" w:rsidRDefault="00693ABB" w:rsidP="00CD793C">
      <w:r w:rsidRPr="00CD793C">
        <w:t>Dave Windom (Mason County</w:t>
      </w:r>
      <w:r w:rsidR="005B1AE1">
        <w:t>, alternate</w:t>
      </w:r>
      <w:r w:rsidRPr="00CD793C">
        <w:t>)</w:t>
      </w:r>
    </w:p>
    <w:p w14:paraId="58357659" w14:textId="27B19B7E" w:rsidR="00693ABB" w:rsidRPr="00CD793C" w:rsidRDefault="00693ABB" w:rsidP="00CD793C">
      <w:r w:rsidRPr="00CD793C">
        <w:t>David Winfrey (</w:t>
      </w:r>
      <w:r w:rsidR="00CD793C" w:rsidRPr="00CD793C">
        <w:t>Puyallup Tribe</w:t>
      </w:r>
      <w:r w:rsidRPr="00CD793C">
        <w:t>)</w:t>
      </w:r>
    </w:p>
    <w:p w14:paraId="01250C1E" w14:textId="7877A671" w:rsidR="00693ABB" w:rsidRDefault="00693ABB" w:rsidP="00CD793C">
      <w:r w:rsidRPr="00CD793C">
        <w:t>Nat</w:t>
      </w:r>
      <w:r w:rsidR="00E5743B">
        <w:t>han</w:t>
      </w:r>
      <w:r w:rsidRPr="00CD793C">
        <w:t xml:space="preserve"> Daniel (Great Peninsula Conservancy</w:t>
      </w:r>
      <w:r>
        <w:t>)</w:t>
      </w:r>
    </w:p>
    <w:p w14:paraId="3285D1E5" w14:textId="6F7B1A7C" w:rsidR="00693ABB" w:rsidRDefault="00693ABB" w:rsidP="00CD793C">
      <w:r>
        <w:t>Greg Rabourn (King County)</w:t>
      </w:r>
    </w:p>
    <w:p w14:paraId="60B40227" w14:textId="1102C1BD" w:rsidR="00693ABB" w:rsidRDefault="00693ABB" w:rsidP="00CD793C">
      <w:r>
        <w:t>Joel Purdy (Kitsap PUD)</w:t>
      </w:r>
    </w:p>
    <w:p w14:paraId="31CF1B45" w14:textId="27E9FBB3" w:rsidR="00693ABB" w:rsidRDefault="00693ABB" w:rsidP="00CD793C">
      <w:r>
        <w:t>Joy Garitone (Kitsap CD)</w:t>
      </w:r>
    </w:p>
    <w:p w14:paraId="5669D75F" w14:textId="7C82ACC6" w:rsidR="00693ABB" w:rsidRDefault="00693ABB" w:rsidP="00CD793C">
      <w:r>
        <w:t>Mike Michael (City of Bainbridge Island)</w:t>
      </w:r>
    </w:p>
    <w:p w14:paraId="3C2B34B8" w14:textId="6C501FFE" w:rsidR="00693ABB" w:rsidRDefault="00693ABB" w:rsidP="00CD793C">
      <w:r>
        <w:t>Paul Pickett (Squaxin Island Tribe)</w:t>
      </w:r>
    </w:p>
    <w:p w14:paraId="58E84670" w14:textId="4A3FF66F" w:rsidR="00693ABB" w:rsidRDefault="00693ABB" w:rsidP="00CD793C">
      <w:r>
        <w:t>Randy Neatherlin (Mason County)</w:t>
      </w:r>
    </w:p>
    <w:p w14:paraId="12DDEE52" w14:textId="7210191A" w:rsidR="00693ABB" w:rsidRDefault="00693ABB" w:rsidP="00CD793C">
      <w:r>
        <w:t>Russ Shiplet (Kitsap Building Association)</w:t>
      </w:r>
    </w:p>
    <w:p w14:paraId="33A7344E" w14:textId="0C317798" w:rsidR="00693ABB" w:rsidRDefault="00693ABB" w:rsidP="00CD793C">
      <w:r>
        <w:t>Sam Phillips (Port Gamble S’Klallam Tribe)</w:t>
      </w:r>
    </w:p>
    <w:p w14:paraId="60C5B4F2" w14:textId="58B0B69E" w:rsidR="00693ABB" w:rsidRDefault="00693ABB" w:rsidP="00CD793C">
      <w:r>
        <w:t>Seth Book (Skokomish Tribe)</w:t>
      </w:r>
    </w:p>
    <w:p w14:paraId="0E5AABAF" w14:textId="4489E1EA" w:rsidR="00693ABB" w:rsidRDefault="00693ABB" w:rsidP="00CD793C">
      <w:r>
        <w:t>Shawn O’Dell (WA Water Service</w:t>
      </w:r>
      <w:r w:rsidR="00E5743B">
        <w:t xml:space="preserve">, </w:t>
      </w:r>
      <w:r w:rsidR="00E5743B">
        <w:rPr>
          <w:i/>
        </w:rPr>
        <w:t>ex officio</w:t>
      </w:r>
      <w:r>
        <w:t>)</w:t>
      </w:r>
    </w:p>
    <w:p w14:paraId="23470169" w14:textId="075D980D" w:rsidR="00CD793C" w:rsidRDefault="00CD793C" w:rsidP="00CD793C">
      <w:r>
        <w:t>Stacy Vynne McKinstry (WA Dept of Ecology)</w:t>
      </w:r>
    </w:p>
    <w:p w14:paraId="46A85E4E" w14:textId="3FF55C3D" w:rsidR="00693ABB" w:rsidRDefault="00693ABB" w:rsidP="00CD793C">
      <w:r>
        <w:t>Teresa Smith (City of Bremerton)</w:t>
      </w:r>
    </w:p>
    <w:p w14:paraId="4CD42A86" w14:textId="7597F519" w:rsidR="000F5D72" w:rsidRPr="00AD4AF4" w:rsidRDefault="00693ABB" w:rsidP="00CD793C">
      <w:r>
        <w:t>Zach Holt (City of Port Orchard</w:t>
      </w:r>
      <w:r w:rsidR="005B1AE1">
        <w:t>, alternate</w:t>
      </w:r>
      <w:r>
        <w:t>)</w:t>
      </w:r>
      <w:r w:rsidR="00AD4AF4">
        <w:t xml:space="preserve"> </w:t>
      </w:r>
    </w:p>
    <w:p w14:paraId="60B9B1EA" w14:textId="4C3AB499" w:rsidR="00CD793C" w:rsidRPr="00CD793C" w:rsidRDefault="00CD793C" w:rsidP="00CD793C">
      <w:pPr>
        <w:sectPr w:rsidR="00CD793C" w:rsidRPr="00CD793C" w:rsidSect="004369F4">
          <w:type w:val="continuous"/>
          <w:pgSz w:w="12240" w:h="15840"/>
          <w:pgMar w:top="810" w:right="1440" w:bottom="540" w:left="1440" w:header="720" w:footer="720" w:gutter="0"/>
          <w:cols w:num="2" w:space="720"/>
          <w:docGrid w:linePitch="360"/>
        </w:sectPr>
      </w:pPr>
    </w:p>
    <w:p w14:paraId="7618A22C" w14:textId="1AE5C0DA" w:rsidR="00CD793C" w:rsidRPr="00CD793C" w:rsidRDefault="00CD793C" w:rsidP="00CD793C">
      <w:pPr>
        <w:pStyle w:val="Heading2"/>
      </w:pPr>
      <w:r w:rsidRPr="00CD793C">
        <w:t>Other Attendees</w:t>
      </w:r>
    </w:p>
    <w:p w14:paraId="03C56AC6" w14:textId="77777777" w:rsidR="00CD793C" w:rsidRDefault="00CD793C" w:rsidP="00CD793C">
      <w:pPr>
        <w:sectPr w:rsidR="00CD793C" w:rsidSect="00AA182D">
          <w:type w:val="continuous"/>
          <w:pgSz w:w="12240" w:h="15840"/>
          <w:pgMar w:top="810" w:right="1440" w:bottom="540" w:left="1440" w:header="720" w:footer="720" w:gutter="0"/>
          <w:cols w:space="720"/>
          <w:docGrid w:linePitch="360"/>
        </w:sectPr>
      </w:pPr>
    </w:p>
    <w:p w14:paraId="7B7D72B0" w14:textId="1E5A2836" w:rsidR="00CD793C" w:rsidRDefault="00CD793C" w:rsidP="00CD793C">
      <w:r>
        <w:t>Susan Gulick (Sound Resolutions, Facilitator)</w:t>
      </w:r>
    </w:p>
    <w:p w14:paraId="16A5D681" w14:textId="77777777" w:rsidR="00CD793C" w:rsidRPr="00EF5422" w:rsidRDefault="00CD793C" w:rsidP="00CD793C">
      <w:pPr>
        <w:rPr>
          <w:lang w:val="es-GT"/>
        </w:rPr>
      </w:pPr>
      <w:r w:rsidRPr="00EF5422">
        <w:rPr>
          <w:lang w:val="es-GT"/>
        </w:rPr>
        <w:t>Angela Pietschmann (Cascadia, Info Manager)</w:t>
      </w:r>
    </w:p>
    <w:p w14:paraId="7322E369" w14:textId="77777777" w:rsidR="00CD793C" w:rsidRDefault="00CD793C" w:rsidP="00CD793C">
      <w:r>
        <w:t>Bob Montgomery (Anchor QEA)</w:t>
      </w:r>
    </w:p>
    <w:p w14:paraId="1C7B171A" w14:textId="11C6380A" w:rsidR="00CD793C" w:rsidRDefault="00CD793C" w:rsidP="00CD793C">
      <w:r>
        <w:t>Joel Massmann (Suquamish Tribe</w:t>
      </w:r>
      <w:r w:rsidR="005B1AE1">
        <w:t xml:space="preserve"> Consultant</w:t>
      </w:r>
      <w:r>
        <w:t>)</w:t>
      </w:r>
    </w:p>
    <w:p w14:paraId="3931FFE9" w14:textId="77777777" w:rsidR="00CD793C" w:rsidRDefault="00CD793C" w:rsidP="00CD793C">
      <w:r>
        <w:t>John Covert (Ecology)</w:t>
      </w:r>
    </w:p>
    <w:p w14:paraId="7B242DF4" w14:textId="20E222B4" w:rsidR="00CD793C" w:rsidRPr="00CD793C" w:rsidRDefault="00CD793C" w:rsidP="00CD793C">
      <w:r>
        <w:t>Isabel Jamerson (Ecology)</w:t>
      </w:r>
    </w:p>
    <w:p w14:paraId="0FEE382C" w14:textId="20E222B4" w:rsidR="00CD793C" w:rsidRDefault="00CD793C" w:rsidP="00CD793C">
      <w:pPr>
        <w:pStyle w:val="Heading2"/>
        <w:sectPr w:rsidR="00CD793C" w:rsidSect="00CD793C">
          <w:type w:val="continuous"/>
          <w:pgSz w:w="12240" w:h="15840"/>
          <w:pgMar w:top="810" w:right="1440" w:bottom="540" w:left="1440" w:header="720" w:footer="720" w:gutter="0"/>
          <w:cols w:num="2" w:space="720"/>
          <w:docGrid w:linePitch="360"/>
        </w:sectPr>
      </w:pPr>
    </w:p>
    <w:p w14:paraId="13FD2F67" w14:textId="77777777" w:rsidR="00CD793C" w:rsidRDefault="00CD793C" w:rsidP="00CD793C"/>
    <w:p w14:paraId="6B54B6DD" w14:textId="2AB8A9D1" w:rsidR="00CD793C" w:rsidRDefault="00CD793C" w:rsidP="00CD793C">
      <w:pPr>
        <w:pStyle w:val="Heading2"/>
      </w:pPr>
      <w:r>
        <w:t>Committee Representatives not in Attendance*</w:t>
      </w:r>
      <w:r w:rsidRPr="00CD793C">
        <w:t xml:space="preserve"> </w:t>
      </w:r>
    </w:p>
    <w:p w14:paraId="0A4FFBCF" w14:textId="0E25740D" w:rsidR="00217E47" w:rsidRPr="0040538E" w:rsidRDefault="0059693E" w:rsidP="0040538E">
      <w:r>
        <w:t>Mason-Kitsap Farm Bureau (</w:t>
      </w:r>
      <w:r w:rsidRPr="005B1AE1">
        <w:rPr>
          <w:i/>
        </w:rPr>
        <w:t>ex-officio</w:t>
      </w:r>
      <w:r>
        <w:t>)</w:t>
      </w:r>
    </w:p>
    <w:p w14:paraId="424BFA4B" w14:textId="77777777" w:rsidR="00CD793C" w:rsidRPr="00CD793C" w:rsidRDefault="00CD793C" w:rsidP="00CD793C"/>
    <w:p w14:paraId="4AEED3A1" w14:textId="702194B6" w:rsidR="00CD793C" w:rsidRPr="0059693E" w:rsidRDefault="00CD793C" w:rsidP="00CD793C">
      <w:pPr>
        <w:rPr>
          <w:i/>
          <w:iCs/>
          <w:color w:val="2E74B5" w:themeColor="accent1" w:themeShade="BF"/>
        </w:rPr>
      </w:pPr>
      <w:r w:rsidRPr="00CD793C">
        <w:rPr>
          <w:i/>
          <w:iCs/>
          <w:color w:val="2E74B5" w:themeColor="accent1" w:themeShade="BF"/>
        </w:rPr>
        <w:t>*Attendees list is based on roll call and participants signed into WebEx.</w:t>
      </w:r>
    </w:p>
    <w:p w14:paraId="4BACED46" w14:textId="33F79F8C" w:rsidR="00294ADF" w:rsidRDefault="00294ADF" w:rsidP="00DA21D2">
      <w:pPr>
        <w:pStyle w:val="Heading1"/>
      </w:pPr>
      <w:r>
        <w:t xml:space="preserve">Consumptive Use </w:t>
      </w:r>
    </w:p>
    <w:p w14:paraId="3DB07DB3" w14:textId="4D4BCAE9" w:rsidR="00C5273F" w:rsidRDefault="0093071C" w:rsidP="00C83E0F">
      <w:pPr>
        <w:spacing w:after="120"/>
      </w:pPr>
      <w:r>
        <w:t xml:space="preserve">The Committee discussed </w:t>
      </w:r>
      <w:r w:rsidR="004348D6">
        <w:t>the following options for addressing Consumptive Use in the WRE Plan:</w:t>
      </w:r>
    </w:p>
    <w:p w14:paraId="6FB42F79" w14:textId="508A4742" w:rsidR="004348D6" w:rsidRDefault="00C83E0F" w:rsidP="00082DA7">
      <w:pPr>
        <w:pStyle w:val="ListParagraph"/>
        <w:numPr>
          <w:ilvl w:val="0"/>
          <w:numId w:val="1"/>
        </w:numPr>
        <w:spacing w:after="120"/>
        <w:contextualSpacing w:val="0"/>
      </w:pPr>
      <w:r>
        <w:t>C</w:t>
      </w:r>
      <w:r w:rsidRPr="00C83E0F">
        <w:t xml:space="preserve">onsumptive use estimate of </w:t>
      </w:r>
      <w:r w:rsidRPr="001A1D89">
        <w:rPr>
          <w:b/>
          <w:bCs/>
        </w:rPr>
        <w:t>766.4 acre feet per year</w:t>
      </w:r>
      <w:r w:rsidRPr="00C83E0F">
        <w:t xml:space="preserve"> (irrigated area method, medium growth projection)</w:t>
      </w:r>
      <w:r>
        <w:t>.</w:t>
      </w:r>
    </w:p>
    <w:p w14:paraId="27A91E2F" w14:textId="48238002" w:rsidR="00C83E0F" w:rsidRDefault="00CF0C7C" w:rsidP="00EF5422">
      <w:pPr>
        <w:pStyle w:val="ListParagraph"/>
        <w:numPr>
          <w:ilvl w:val="0"/>
          <w:numId w:val="1"/>
        </w:numPr>
        <w:contextualSpacing w:val="0"/>
      </w:pPr>
      <w:r>
        <w:lastRenderedPageBreak/>
        <w:t>Include</w:t>
      </w:r>
      <w:r w:rsidRPr="00CF0C7C">
        <w:t xml:space="preserve"> a </w:t>
      </w:r>
      <w:r w:rsidRPr="001A1D89">
        <w:rPr>
          <w:b/>
          <w:bCs/>
        </w:rPr>
        <w:t>range</w:t>
      </w:r>
      <w:r w:rsidR="00E5743B">
        <w:t>, using a combination of growth scenarios and methods.</w:t>
      </w:r>
    </w:p>
    <w:p w14:paraId="13B78032" w14:textId="39029981" w:rsidR="003F41D9" w:rsidRDefault="001A1D89" w:rsidP="00082DA7">
      <w:pPr>
        <w:pStyle w:val="ListParagraph"/>
        <w:numPr>
          <w:ilvl w:val="0"/>
          <w:numId w:val="1"/>
        </w:numPr>
        <w:spacing w:after="120"/>
      </w:pPr>
      <w:r>
        <w:t>P</w:t>
      </w:r>
      <w:r w:rsidRPr="001A1D89">
        <w:t>resent the different growth projection scenarios</w:t>
      </w:r>
      <w:r>
        <w:t xml:space="preserve"> </w:t>
      </w:r>
      <w:r w:rsidRPr="001A1D89">
        <w:t xml:space="preserve">and methods for calculating consumptive use, but </w:t>
      </w:r>
      <w:r w:rsidRPr="001A1D89">
        <w:rPr>
          <w:b/>
          <w:bCs/>
        </w:rPr>
        <w:t>do not state a consumptive use estimate</w:t>
      </w:r>
      <w:r>
        <w:t xml:space="preserve">. </w:t>
      </w:r>
    </w:p>
    <w:p w14:paraId="04B052D1" w14:textId="3C5BB03B" w:rsidR="006579D6" w:rsidRDefault="006579D6" w:rsidP="006579D6">
      <w:pPr>
        <w:spacing w:after="120"/>
        <w:rPr>
          <w:b/>
          <w:bCs/>
        </w:rPr>
      </w:pPr>
      <w:r w:rsidRPr="006579D6">
        <w:rPr>
          <w:b/>
          <w:bCs/>
        </w:rPr>
        <w:t>Materials:</w:t>
      </w:r>
    </w:p>
    <w:p w14:paraId="2484A7B8" w14:textId="392EECCC" w:rsidR="006579D6" w:rsidRPr="006579D6" w:rsidRDefault="006579D6" w:rsidP="00082DA7">
      <w:pPr>
        <w:pStyle w:val="ListParagraph"/>
        <w:numPr>
          <w:ilvl w:val="0"/>
          <w:numId w:val="2"/>
        </w:numPr>
        <w:spacing w:after="120"/>
        <w:rPr>
          <w:b/>
          <w:bCs/>
        </w:rPr>
      </w:pPr>
      <w:r>
        <w:rPr>
          <w:b/>
          <w:bCs/>
        </w:rPr>
        <w:t xml:space="preserve">Discussion Guide: </w:t>
      </w:r>
      <w:hyperlink r:id="rId12" w:history="1">
        <w:r w:rsidRPr="00E5743B">
          <w:rPr>
            <w:rStyle w:val="Hyperlink"/>
          </w:rPr>
          <w:t>Consumptive Use</w:t>
        </w:r>
      </w:hyperlink>
    </w:p>
    <w:p w14:paraId="2900F58D" w14:textId="753080B0" w:rsidR="006579D6" w:rsidRDefault="006579D6" w:rsidP="006579D6">
      <w:pPr>
        <w:spacing w:after="120"/>
        <w:rPr>
          <w:b/>
          <w:bCs/>
        </w:rPr>
      </w:pPr>
      <w:r w:rsidRPr="006579D6">
        <w:rPr>
          <w:b/>
          <w:bCs/>
        </w:rPr>
        <w:t>Discussion:</w:t>
      </w:r>
    </w:p>
    <w:p w14:paraId="23CD7C97" w14:textId="600A5F2C" w:rsidR="00156FA7" w:rsidRDefault="00B7476B" w:rsidP="00082DA7">
      <w:pPr>
        <w:pStyle w:val="ListParagraph"/>
        <w:numPr>
          <w:ilvl w:val="0"/>
          <w:numId w:val="2"/>
        </w:numPr>
        <w:spacing w:after="120"/>
        <w:contextualSpacing w:val="0"/>
      </w:pPr>
      <w:r w:rsidRPr="00156FA7">
        <w:rPr>
          <w:b/>
          <w:bCs/>
        </w:rPr>
        <w:t>Mason County</w:t>
      </w:r>
      <w:r>
        <w:t xml:space="preserve"> </w:t>
      </w:r>
      <w:r w:rsidR="00156FA7">
        <w:t>will support</w:t>
      </w:r>
      <w:r>
        <w:t xml:space="preserve"> only the USGS </w:t>
      </w:r>
      <w:r w:rsidR="00156FA7">
        <w:t>method for estimating Consumptive Use.</w:t>
      </w:r>
    </w:p>
    <w:p w14:paraId="7D0BDAC3" w14:textId="77777777" w:rsidR="00156FA7" w:rsidRDefault="00156FA7" w:rsidP="00082DA7">
      <w:pPr>
        <w:pStyle w:val="ListParagraph"/>
        <w:numPr>
          <w:ilvl w:val="0"/>
          <w:numId w:val="2"/>
        </w:numPr>
        <w:spacing w:after="120"/>
      </w:pPr>
      <w:r w:rsidRPr="00E95174">
        <w:rPr>
          <w:b/>
          <w:bCs/>
        </w:rPr>
        <w:t>Squaxin Island Tribe</w:t>
      </w:r>
      <w:r>
        <w:t xml:space="preserve"> proposes the following range:</w:t>
      </w:r>
    </w:p>
    <w:p w14:paraId="4E45B4EB" w14:textId="77777777" w:rsidR="00E5743B" w:rsidRDefault="00156FA7" w:rsidP="00082DA7">
      <w:pPr>
        <w:pStyle w:val="ListParagraph"/>
        <w:numPr>
          <w:ilvl w:val="1"/>
          <w:numId w:val="2"/>
        </w:numPr>
        <w:spacing w:after="120"/>
      </w:pPr>
      <w:r>
        <w:t>M</w:t>
      </w:r>
      <w:r w:rsidR="00B7476B" w:rsidRPr="00B7476B">
        <w:t>ost likely</w:t>
      </w:r>
      <w:r w:rsidR="0011211A">
        <w:t xml:space="preserve"> </w:t>
      </w:r>
      <w:r w:rsidR="00B7476B" w:rsidRPr="00B7476B">
        <w:t>scenario</w:t>
      </w:r>
      <w:r>
        <w:t xml:space="preserve"> = </w:t>
      </w:r>
      <w:r w:rsidR="00752B2D">
        <w:t>766.4 af/year (irrigated area method, medium growth projection).</w:t>
      </w:r>
      <w:r w:rsidR="00E95174">
        <w:t xml:space="preserve"> </w:t>
      </w:r>
    </w:p>
    <w:p w14:paraId="22F2072F" w14:textId="0A421A72" w:rsidR="00E5743B" w:rsidRDefault="00752B2D" w:rsidP="00EF5422">
      <w:pPr>
        <w:pStyle w:val="ListParagraph"/>
        <w:numPr>
          <w:ilvl w:val="2"/>
          <w:numId w:val="2"/>
        </w:numPr>
        <w:spacing w:after="120"/>
      </w:pPr>
      <w:r>
        <w:t xml:space="preserve">Higher scenario = use </w:t>
      </w:r>
      <w:r w:rsidR="00B7476B" w:rsidRPr="00B7476B">
        <w:t>irrigated area of 0.12 acres at higher PE growth projections</w:t>
      </w:r>
      <w:r w:rsidR="00261B52">
        <w:t>.</w:t>
      </w:r>
      <w:r w:rsidR="00E95174">
        <w:t xml:space="preserve"> </w:t>
      </w:r>
      <w:r w:rsidR="00261B52">
        <w:t xml:space="preserve">If </w:t>
      </w:r>
      <w:r w:rsidR="00B7476B" w:rsidRPr="00B7476B">
        <w:t>offsets in each subbasin meet</w:t>
      </w:r>
      <w:r w:rsidR="00261B52">
        <w:t>s the</w:t>
      </w:r>
      <w:r w:rsidR="00B7476B" w:rsidRPr="00B7476B">
        <w:t xml:space="preserve"> higher number</w:t>
      </w:r>
      <w:r w:rsidR="00E5743B">
        <w:t>, that will be</w:t>
      </w:r>
      <w:r w:rsidR="00360576">
        <w:t xml:space="preserve"> a </w:t>
      </w:r>
      <w:r w:rsidR="00B7476B" w:rsidRPr="00B7476B">
        <w:t>success</w:t>
      </w:r>
      <w:r w:rsidR="00261B52">
        <w:t xml:space="preserve"> </w:t>
      </w:r>
      <w:r w:rsidR="00E5743B">
        <w:t xml:space="preserve">for addressing consumptive use and restoring streamflows. </w:t>
      </w:r>
      <w:r w:rsidR="00E95174">
        <w:t xml:space="preserve"> </w:t>
      </w:r>
    </w:p>
    <w:p w14:paraId="21FCE224" w14:textId="2B6CA2F9" w:rsidR="00E5743B" w:rsidRDefault="00926158" w:rsidP="00EF5422">
      <w:pPr>
        <w:pStyle w:val="ListParagraph"/>
        <w:numPr>
          <w:ilvl w:val="2"/>
          <w:numId w:val="2"/>
        </w:numPr>
        <w:spacing w:after="120"/>
      </w:pPr>
      <w:r>
        <w:t>O</w:t>
      </w:r>
      <w:r w:rsidR="00261B52">
        <w:t xml:space="preserve">ffsets in each subbasin </w:t>
      </w:r>
      <w:r>
        <w:t xml:space="preserve">that </w:t>
      </w:r>
      <w:r w:rsidR="00261B52">
        <w:t xml:space="preserve">fall between the </w:t>
      </w:r>
      <w:r w:rsidR="0011211A">
        <w:t>likely</w:t>
      </w:r>
      <w:r w:rsidR="00B7476B" w:rsidRPr="00B7476B">
        <w:t xml:space="preserve"> and high</w:t>
      </w:r>
      <w:r w:rsidR="00261B52">
        <w:t xml:space="preserve"> </w:t>
      </w:r>
      <w:r w:rsidR="00DC55A6">
        <w:t>scenario</w:t>
      </w:r>
      <w:r w:rsidR="00E5743B">
        <w:t xml:space="preserve"> would be a </w:t>
      </w:r>
      <w:r w:rsidR="00E95174">
        <w:t xml:space="preserve">concern (need to put more </w:t>
      </w:r>
      <w:r w:rsidR="00B7476B" w:rsidRPr="00B7476B">
        <w:t>attention to</w:t>
      </w:r>
      <w:r w:rsidR="00E95174">
        <w:t>wards</w:t>
      </w:r>
      <w:r w:rsidR="00B7476B" w:rsidRPr="00B7476B">
        <w:t xml:space="preserve"> offset projects</w:t>
      </w:r>
      <w:r w:rsidR="00E95174">
        <w:t xml:space="preserve">). </w:t>
      </w:r>
    </w:p>
    <w:p w14:paraId="686FB82C" w14:textId="22EE4150" w:rsidR="00E95174" w:rsidRDefault="00E95174" w:rsidP="00EF5422">
      <w:pPr>
        <w:pStyle w:val="ListParagraph"/>
        <w:numPr>
          <w:ilvl w:val="2"/>
          <w:numId w:val="2"/>
        </w:numPr>
        <w:spacing w:after="120"/>
      </w:pPr>
      <w:r>
        <w:t xml:space="preserve">If offsets in each subbasin fall below the </w:t>
      </w:r>
      <w:r w:rsidR="0011211A">
        <w:t>likely</w:t>
      </w:r>
      <w:r>
        <w:t xml:space="preserve"> scenario</w:t>
      </w:r>
      <w:r w:rsidR="00E5743B">
        <w:t>, that would be a critical</w:t>
      </w:r>
      <w:r w:rsidR="00B7476B" w:rsidRPr="00B7476B">
        <w:t xml:space="preserve"> problem</w:t>
      </w:r>
      <w:r>
        <w:t xml:space="preserve"> (</w:t>
      </w:r>
      <w:r w:rsidR="00B7476B" w:rsidRPr="00B7476B">
        <w:t>law not being met</w:t>
      </w:r>
      <w:r>
        <w:t>).</w:t>
      </w:r>
    </w:p>
    <w:p w14:paraId="570367CC" w14:textId="1DBA45EA" w:rsidR="00B7476B" w:rsidRDefault="00E95174" w:rsidP="00082DA7">
      <w:pPr>
        <w:pStyle w:val="ListParagraph"/>
        <w:numPr>
          <w:ilvl w:val="1"/>
          <w:numId w:val="2"/>
        </w:numPr>
        <w:spacing w:after="120"/>
      </w:pPr>
      <w:r w:rsidRPr="00E95174">
        <w:rPr>
          <w:b/>
          <w:bCs/>
        </w:rPr>
        <w:t>Skokomish Tribe</w:t>
      </w:r>
      <w:r>
        <w:t xml:space="preserve"> agrees. </w:t>
      </w:r>
      <w:r w:rsidR="00C906C3">
        <w:t>Adaptive Management component important here.</w:t>
      </w:r>
    </w:p>
    <w:p w14:paraId="0E18E49F" w14:textId="6ABA1C82" w:rsidR="00C333CC" w:rsidRPr="00C333CC" w:rsidRDefault="00C333CC" w:rsidP="00082DA7">
      <w:pPr>
        <w:pStyle w:val="ListParagraph"/>
        <w:numPr>
          <w:ilvl w:val="1"/>
          <w:numId w:val="2"/>
        </w:numPr>
        <w:spacing w:after="120"/>
      </w:pPr>
      <w:r>
        <w:rPr>
          <w:b/>
          <w:bCs/>
        </w:rPr>
        <w:t xml:space="preserve">Puyallup Tribe </w:t>
      </w:r>
      <w:r w:rsidRPr="00C333CC">
        <w:t>agrees with Squaxin and Skokomish.</w:t>
      </w:r>
    </w:p>
    <w:p w14:paraId="03AF9D99" w14:textId="303605ED" w:rsidR="00051134" w:rsidRDefault="000517BB" w:rsidP="00BA61E5">
      <w:pPr>
        <w:pStyle w:val="ListParagraph"/>
        <w:numPr>
          <w:ilvl w:val="1"/>
          <w:numId w:val="2"/>
        </w:numPr>
        <w:contextualSpacing w:val="0"/>
      </w:pPr>
      <w:r w:rsidRPr="00051134">
        <w:rPr>
          <w:b/>
          <w:bCs/>
        </w:rPr>
        <w:t>Mason County</w:t>
      </w:r>
      <w:r>
        <w:t xml:space="preserve"> does not support these higher CU estimates and does not</w:t>
      </w:r>
      <w:r w:rsidR="00DB30C2">
        <w:t xml:space="preserve"> think they are</w:t>
      </w:r>
      <w:r w:rsidR="00B7476B" w:rsidRPr="00B7476B">
        <w:t xml:space="preserve"> realistic number</w:t>
      </w:r>
      <w:r w:rsidR="00DB30C2">
        <w:t xml:space="preserve">s. </w:t>
      </w:r>
      <w:r w:rsidR="00E5743B">
        <w:t>There are i</w:t>
      </w:r>
      <w:r w:rsidR="00051134">
        <w:t>nsufficient projects in Mason County to achieve higher target.</w:t>
      </w:r>
    </w:p>
    <w:p w14:paraId="238E3289" w14:textId="01B4FBFC" w:rsidR="00926158" w:rsidRPr="00926625" w:rsidRDefault="00926158" w:rsidP="00BA61E5">
      <w:pPr>
        <w:pStyle w:val="ListParagraph"/>
        <w:numPr>
          <w:ilvl w:val="1"/>
          <w:numId w:val="2"/>
        </w:numPr>
        <w:contextualSpacing w:val="0"/>
      </w:pPr>
      <w:r>
        <w:rPr>
          <w:b/>
          <w:bCs/>
        </w:rPr>
        <w:t>Squaxin Island Tribe</w:t>
      </w:r>
      <w:r>
        <w:rPr>
          <w:bCs/>
        </w:rPr>
        <w:t xml:space="preserve"> stated that comments from Ecology and Counties, </w:t>
      </w:r>
      <w:r w:rsidR="00926625">
        <w:rPr>
          <w:bCs/>
        </w:rPr>
        <w:t xml:space="preserve">that appeared to advocate </w:t>
      </w:r>
      <w:r w:rsidR="00BA61E5">
        <w:rPr>
          <w:bCs/>
        </w:rPr>
        <w:t>for</w:t>
      </w:r>
      <w:r>
        <w:rPr>
          <w:bCs/>
        </w:rPr>
        <w:t xml:space="preserve"> a lower number </w:t>
      </w:r>
      <w:r w:rsidR="00BA61E5">
        <w:rPr>
          <w:bCs/>
        </w:rPr>
        <w:t xml:space="preserve">to </w:t>
      </w:r>
      <w:r>
        <w:rPr>
          <w:bCs/>
        </w:rPr>
        <w:t>make the CU estimates more achievable, were offensive,</w:t>
      </w:r>
      <w:r w:rsidR="00BA61E5">
        <w:rPr>
          <w:bCs/>
        </w:rPr>
        <w:t xml:space="preserve"> since </w:t>
      </w:r>
      <w:r>
        <w:rPr>
          <w:bCs/>
        </w:rPr>
        <w:t>t</w:t>
      </w:r>
      <w:r w:rsidR="00BA61E5">
        <w:rPr>
          <w:bCs/>
        </w:rPr>
        <w:t>hose comments suggest</w:t>
      </w:r>
      <w:r>
        <w:rPr>
          <w:bCs/>
        </w:rPr>
        <w:t xml:space="preserve"> that they care more about development than protecting Tribal water rights or salmon.</w:t>
      </w:r>
    </w:p>
    <w:p w14:paraId="4252879E" w14:textId="41F4EB9A" w:rsidR="00926625" w:rsidRDefault="00926625" w:rsidP="008E5363">
      <w:pPr>
        <w:pStyle w:val="ListParagraph"/>
        <w:numPr>
          <w:ilvl w:val="2"/>
          <w:numId w:val="2"/>
        </w:numPr>
        <w:contextualSpacing w:val="0"/>
      </w:pPr>
      <w:r>
        <w:rPr>
          <w:b/>
          <w:bCs/>
        </w:rPr>
        <w:t>Ecology</w:t>
      </w:r>
      <w:r>
        <w:rPr>
          <w:bCs/>
        </w:rPr>
        <w:t xml:space="preserve"> responded in the chat that the chair has not provided this perspective in WRIA 15.</w:t>
      </w:r>
    </w:p>
    <w:p w14:paraId="4E44097F" w14:textId="0858EE7B" w:rsidR="0091523D" w:rsidRDefault="006921B2" w:rsidP="00082DA7">
      <w:pPr>
        <w:pStyle w:val="ListParagraph"/>
        <w:numPr>
          <w:ilvl w:val="0"/>
          <w:numId w:val="2"/>
        </w:numPr>
        <w:contextualSpacing w:val="0"/>
      </w:pPr>
      <w:r w:rsidRPr="0091523D">
        <w:rPr>
          <w:b/>
          <w:bCs/>
        </w:rPr>
        <w:t>Kitsap County</w:t>
      </w:r>
      <w:r>
        <w:t xml:space="preserve"> does not support using any of the high growth scenarios because they do not reflect best estimates; counties are </w:t>
      </w:r>
      <w:r w:rsidR="00B7476B" w:rsidRPr="00B7476B">
        <w:t xml:space="preserve">required by state law to take action if </w:t>
      </w:r>
      <w:r>
        <w:t xml:space="preserve">they </w:t>
      </w:r>
      <w:r w:rsidR="00B7476B" w:rsidRPr="00B7476B">
        <w:t xml:space="preserve">deviate from </w:t>
      </w:r>
      <w:r>
        <w:t xml:space="preserve">the </w:t>
      </w:r>
      <w:r w:rsidR="00B7476B" w:rsidRPr="00B7476B">
        <w:t>mid</w:t>
      </w:r>
      <w:r>
        <w:t>-</w:t>
      </w:r>
      <w:r w:rsidR="00B7476B" w:rsidRPr="00B7476B">
        <w:t>growth scenario</w:t>
      </w:r>
      <w:r>
        <w:t>. The County prefers the USGS method to</w:t>
      </w:r>
      <w:r w:rsidR="00E5743B">
        <w:t xml:space="preserve"> the</w:t>
      </w:r>
      <w:r>
        <w:t xml:space="preserve"> irrigated</w:t>
      </w:r>
      <w:r w:rsidR="00E5743B">
        <w:t xml:space="preserve"> area</w:t>
      </w:r>
      <w:r>
        <w:t xml:space="preserve"> method but could live with </w:t>
      </w:r>
      <w:r w:rsidR="00E5743B">
        <w:t>using the irrigated area method</w:t>
      </w:r>
      <w:r>
        <w:t>.</w:t>
      </w:r>
      <w:r w:rsidR="0091523D">
        <w:t xml:space="preserve"> Uncomfortable with using a range as a target</w:t>
      </w:r>
      <w:r w:rsidR="00E5743B">
        <w:t xml:space="preserve"> as it</w:t>
      </w:r>
      <w:r w:rsidR="0091523D">
        <w:t xml:space="preserve"> does not provide a clear measure of success.</w:t>
      </w:r>
    </w:p>
    <w:p w14:paraId="7DC4CE9C" w14:textId="77777777" w:rsidR="0091523D" w:rsidRDefault="0091523D" w:rsidP="00082DA7">
      <w:pPr>
        <w:pStyle w:val="ListParagraph"/>
        <w:numPr>
          <w:ilvl w:val="1"/>
          <w:numId w:val="2"/>
        </w:numPr>
        <w:contextualSpacing w:val="0"/>
      </w:pPr>
      <w:r w:rsidRPr="0091523D">
        <w:rPr>
          <w:b/>
          <w:bCs/>
        </w:rPr>
        <w:t>King County</w:t>
      </w:r>
      <w:r>
        <w:t xml:space="preserve"> could support a range as long as the floor/minimum is clear (pass/fail line).</w:t>
      </w:r>
    </w:p>
    <w:p w14:paraId="7FFBBA9C" w14:textId="5467AE28" w:rsidR="00B7476B" w:rsidRPr="00B7476B" w:rsidRDefault="00AD40AC" w:rsidP="00082DA7">
      <w:pPr>
        <w:pStyle w:val="ListParagraph"/>
        <w:numPr>
          <w:ilvl w:val="1"/>
          <w:numId w:val="2"/>
        </w:numPr>
        <w:spacing w:after="120"/>
        <w:contextualSpacing w:val="0"/>
      </w:pPr>
      <w:r w:rsidRPr="005E2005">
        <w:rPr>
          <w:b/>
          <w:bCs/>
        </w:rPr>
        <w:t>Pierce County</w:t>
      </w:r>
      <w:r w:rsidR="005E2005" w:rsidRPr="005E2005">
        <w:rPr>
          <w:b/>
          <w:bCs/>
        </w:rPr>
        <w:t>’s</w:t>
      </w:r>
      <w:r w:rsidR="005E2005">
        <w:t xml:space="preserve"> perspective aligns with Kitsap</w:t>
      </w:r>
      <w:r w:rsidR="00E5743B">
        <w:t xml:space="preserve"> and </w:t>
      </w:r>
      <w:r w:rsidR="005E2005">
        <w:t>King Counties. C</w:t>
      </w:r>
      <w:r w:rsidR="00B7476B" w:rsidRPr="00B7476B">
        <w:t xml:space="preserve">an live with </w:t>
      </w:r>
      <w:r w:rsidR="005E2005">
        <w:t xml:space="preserve">a </w:t>
      </w:r>
      <w:r w:rsidR="00B7476B" w:rsidRPr="00B7476B">
        <w:t xml:space="preserve">range as long as </w:t>
      </w:r>
      <w:r w:rsidR="005E2005">
        <w:t xml:space="preserve">it is </w:t>
      </w:r>
      <w:r w:rsidR="00B7476B" w:rsidRPr="00B7476B">
        <w:t>clear that 766.4 af</w:t>
      </w:r>
      <w:r w:rsidR="00E5743B">
        <w:t>/yr</w:t>
      </w:r>
      <w:r w:rsidR="00B7476B" w:rsidRPr="00B7476B">
        <w:t xml:space="preserve"> is the number that will determine whether </w:t>
      </w:r>
      <w:r w:rsidR="005E2005">
        <w:t xml:space="preserve">the </w:t>
      </w:r>
      <w:r w:rsidR="00E5743B">
        <w:t>watershed plan</w:t>
      </w:r>
      <w:r w:rsidR="005E2005">
        <w:t xml:space="preserve"> is</w:t>
      </w:r>
      <w:r w:rsidR="00B7476B" w:rsidRPr="00B7476B">
        <w:t xml:space="preserve"> successful</w:t>
      </w:r>
      <w:r w:rsidR="005E2005">
        <w:t xml:space="preserve">. </w:t>
      </w:r>
      <w:r w:rsidR="00E5743B">
        <w:t xml:space="preserve">The County would like to see </w:t>
      </w:r>
      <w:r w:rsidR="00B7476B" w:rsidRPr="00B7476B">
        <w:t xml:space="preserve">additional text to explain the purpose of </w:t>
      </w:r>
      <w:r w:rsidR="005E2005">
        <w:t xml:space="preserve">the </w:t>
      </w:r>
      <w:r w:rsidR="00B7476B" w:rsidRPr="00B7476B">
        <w:t xml:space="preserve">higher </w:t>
      </w:r>
      <w:r w:rsidR="005E2005">
        <w:t>number.</w:t>
      </w:r>
    </w:p>
    <w:p w14:paraId="7F80E53B" w14:textId="5FBBC5DD" w:rsidR="00C333CC" w:rsidRDefault="00C906C3" w:rsidP="00082DA7">
      <w:pPr>
        <w:pStyle w:val="ListParagraph"/>
        <w:numPr>
          <w:ilvl w:val="0"/>
          <w:numId w:val="2"/>
        </w:numPr>
        <w:spacing w:after="120"/>
      </w:pPr>
      <w:r w:rsidRPr="00C333CC">
        <w:rPr>
          <w:b/>
          <w:bCs/>
        </w:rPr>
        <w:t>Great Peninsula Conservancy</w:t>
      </w:r>
      <w:r>
        <w:t xml:space="preserve"> believes the </w:t>
      </w:r>
      <w:r w:rsidR="00B7476B" w:rsidRPr="00B7476B">
        <w:t xml:space="preserve">USGS </w:t>
      </w:r>
      <w:r w:rsidR="00AD5956">
        <w:t xml:space="preserve">method is </w:t>
      </w:r>
      <w:r w:rsidR="00B7476B" w:rsidRPr="00B7476B">
        <w:t>most scientifically sound</w:t>
      </w:r>
      <w:r w:rsidR="00C333CC">
        <w:t xml:space="preserve"> and most likely to happen. </w:t>
      </w:r>
      <w:r w:rsidR="00B7476B" w:rsidRPr="00B7476B">
        <w:t>766</w:t>
      </w:r>
      <w:r w:rsidR="00C333CC">
        <w:t xml:space="preserve">.4 af/year is a reasonable offset estimate. </w:t>
      </w:r>
      <w:r w:rsidR="00153837">
        <w:t>GPC c</w:t>
      </w:r>
      <w:r w:rsidR="00C333CC">
        <w:t xml:space="preserve">ould support a range, but don’t see </w:t>
      </w:r>
      <w:r w:rsidR="00360576">
        <w:t xml:space="preserve">a </w:t>
      </w:r>
      <w:r w:rsidR="00C333CC">
        <w:t xml:space="preserve">reason for </w:t>
      </w:r>
      <w:r w:rsidR="00153837">
        <w:t>it.</w:t>
      </w:r>
    </w:p>
    <w:p w14:paraId="78D8E13F" w14:textId="7B9D73C7" w:rsidR="00B7476B" w:rsidRPr="00B7476B" w:rsidRDefault="008E77E6" w:rsidP="00082DA7">
      <w:pPr>
        <w:pStyle w:val="ListParagraph"/>
        <w:numPr>
          <w:ilvl w:val="1"/>
          <w:numId w:val="2"/>
        </w:numPr>
        <w:spacing w:after="120"/>
      </w:pPr>
      <w:r w:rsidRPr="009A689C">
        <w:rPr>
          <w:b/>
          <w:bCs/>
        </w:rPr>
        <w:t>Kitsap PUD</w:t>
      </w:r>
      <w:r>
        <w:t xml:space="preserve"> notes that the law requires the Committee to </w:t>
      </w:r>
      <w:r w:rsidR="00B7476B" w:rsidRPr="00B7476B">
        <w:t xml:space="preserve">offset impacts of </w:t>
      </w:r>
      <w:r>
        <w:t xml:space="preserve">consumptive use. </w:t>
      </w:r>
      <w:r w:rsidR="007504E2">
        <w:t xml:space="preserve">Although real </w:t>
      </w:r>
      <w:r w:rsidR="00B7476B" w:rsidRPr="00B7476B">
        <w:t xml:space="preserve">data </w:t>
      </w:r>
      <w:r w:rsidR="007504E2">
        <w:t xml:space="preserve">was used in the </w:t>
      </w:r>
      <w:r w:rsidR="00B7476B" w:rsidRPr="00B7476B">
        <w:t xml:space="preserve">USGS </w:t>
      </w:r>
      <w:r w:rsidR="007504E2">
        <w:t xml:space="preserve">model, KPUD could agree to the higher estimate </w:t>
      </w:r>
      <w:r w:rsidR="00FF4563">
        <w:t xml:space="preserve">calculated using Ecology’s </w:t>
      </w:r>
      <w:r w:rsidR="00B7476B" w:rsidRPr="00B7476B">
        <w:t xml:space="preserve">indirect </w:t>
      </w:r>
      <w:r w:rsidR="007504E2">
        <w:t xml:space="preserve">irrigated area </w:t>
      </w:r>
      <w:r w:rsidR="00B7476B" w:rsidRPr="00B7476B">
        <w:t xml:space="preserve">method </w:t>
      </w:r>
      <w:r w:rsidR="003D337E">
        <w:t xml:space="preserve">as a more conservative compromise. Will Adaptive Management be used if PE wells </w:t>
      </w:r>
      <w:r w:rsidR="009A689C">
        <w:t>are higher/lower than anticipated? Or only if higher?</w:t>
      </w:r>
      <w:r w:rsidR="003D337E">
        <w:t xml:space="preserve"> </w:t>
      </w:r>
      <w:r w:rsidR="009A689C">
        <w:t>If a range is used, be clear about the floor.</w:t>
      </w:r>
      <w:r w:rsidR="00B7476B" w:rsidRPr="00B7476B">
        <w:t xml:space="preserve"> </w:t>
      </w:r>
    </w:p>
    <w:p w14:paraId="33462B05" w14:textId="7772D270" w:rsidR="00B7476B" w:rsidRDefault="009A689C" w:rsidP="00082DA7">
      <w:pPr>
        <w:pStyle w:val="ListParagraph"/>
        <w:numPr>
          <w:ilvl w:val="1"/>
          <w:numId w:val="2"/>
        </w:numPr>
        <w:spacing w:after="120"/>
      </w:pPr>
      <w:r w:rsidRPr="009A689C">
        <w:rPr>
          <w:b/>
          <w:bCs/>
        </w:rPr>
        <w:t>Kitsap County</w:t>
      </w:r>
      <w:r>
        <w:t xml:space="preserve"> agrees with GPC and KPUD. Not clear on the purpose of the range.</w:t>
      </w:r>
    </w:p>
    <w:p w14:paraId="0B001870" w14:textId="173397A4" w:rsidR="009A689C" w:rsidRPr="00B7476B" w:rsidRDefault="009A689C" w:rsidP="00082DA7">
      <w:pPr>
        <w:pStyle w:val="ListParagraph"/>
        <w:numPr>
          <w:ilvl w:val="1"/>
          <w:numId w:val="2"/>
        </w:numPr>
        <w:spacing w:after="120"/>
      </w:pPr>
      <w:r>
        <w:rPr>
          <w:b/>
          <w:bCs/>
        </w:rPr>
        <w:t xml:space="preserve">Squaxin Island Tribe </w:t>
      </w:r>
      <w:r w:rsidR="00BA61E5">
        <w:t>has provided evidence several times that</w:t>
      </w:r>
      <w:r w:rsidR="00BA61E5" w:rsidRPr="0011211A">
        <w:t xml:space="preserve"> </w:t>
      </w:r>
      <w:r w:rsidRPr="0011211A">
        <w:t>the USGS method</w:t>
      </w:r>
      <w:r w:rsidR="0011211A" w:rsidRPr="0011211A">
        <w:t xml:space="preserve"> estimate is too low.</w:t>
      </w:r>
    </w:p>
    <w:p w14:paraId="772E7901" w14:textId="77777777" w:rsidR="00B463F0" w:rsidRDefault="009A689C" w:rsidP="00082DA7">
      <w:pPr>
        <w:pStyle w:val="ListParagraph"/>
        <w:numPr>
          <w:ilvl w:val="0"/>
          <w:numId w:val="2"/>
        </w:numPr>
        <w:spacing w:after="120"/>
      </w:pPr>
      <w:r w:rsidRPr="009A689C">
        <w:rPr>
          <w:b/>
          <w:bCs/>
        </w:rPr>
        <w:t>City of Bainbridge Island</w:t>
      </w:r>
      <w:r>
        <w:t xml:space="preserve"> agrees a </w:t>
      </w:r>
      <w:r w:rsidR="00B7476B" w:rsidRPr="00B7476B">
        <w:t>pass/fail point</w:t>
      </w:r>
      <w:r>
        <w:t xml:space="preserve"> needs to be clearly determined.</w:t>
      </w:r>
    </w:p>
    <w:p w14:paraId="25ED1F7B" w14:textId="409A36A0" w:rsidR="00B7476B" w:rsidRPr="00B7476B" w:rsidRDefault="00B7476B" w:rsidP="00B463F0">
      <w:pPr>
        <w:spacing w:after="120"/>
      </w:pPr>
      <w:r w:rsidRPr="00B7476B">
        <w:lastRenderedPageBreak/>
        <w:t xml:space="preserve"> </w:t>
      </w:r>
    </w:p>
    <w:p w14:paraId="266152C1" w14:textId="23F0AF8F" w:rsidR="00B7476B" w:rsidRDefault="0011211A" w:rsidP="00B463F0">
      <w:pPr>
        <w:keepNext/>
        <w:spacing w:after="120"/>
      </w:pPr>
      <w:r w:rsidRPr="0011211A">
        <w:rPr>
          <w:b/>
          <w:bCs/>
        </w:rPr>
        <w:t>Straw Poll:</w:t>
      </w:r>
      <w:r>
        <w:rPr>
          <w:b/>
          <w:bCs/>
        </w:rPr>
        <w:t xml:space="preserve"> “</w:t>
      </w:r>
      <w:r w:rsidRPr="00B7476B">
        <w:t>Can you live with the 766.4 as the cu estimate with the higher range of 1218 aft per year as optimal target</w:t>
      </w:r>
      <w:r>
        <w:t>?”</w:t>
      </w:r>
      <w:r w:rsidR="00063CE0">
        <w:t xml:space="preserve"> </w:t>
      </w:r>
      <w:r w:rsidR="00063CE0" w:rsidRPr="00FA6AB8">
        <w:rPr>
          <w:b/>
          <w:bCs/>
        </w:rPr>
        <w:t>No consensus reached.</w:t>
      </w:r>
    </w:p>
    <w:tbl>
      <w:tblPr>
        <w:tblStyle w:val="TableGrid"/>
        <w:tblW w:w="0" w:type="auto"/>
        <w:tblLook w:val="04A0" w:firstRow="1" w:lastRow="0" w:firstColumn="1" w:lastColumn="0" w:noHBand="0" w:noVBand="1"/>
      </w:tblPr>
      <w:tblGrid>
        <w:gridCol w:w="3865"/>
        <w:gridCol w:w="5485"/>
      </w:tblGrid>
      <w:tr w:rsidR="0011211A" w14:paraId="3B3B7E4A" w14:textId="77777777" w:rsidTr="004F4B56">
        <w:tc>
          <w:tcPr>
            <w:tcW w:w="3865" w:type="dxa"/>
            <w:shd w:val="clear" w:color="auto" w:fill="D5DCE4" w:themeFill="text2" w:themeFillTint="33"/>
          </w:tcPr>
          <w:p w14:paraId="2B4FACBD" w14:textId="1961B827" w:rsidR="0011211A" w:rsidRPr="003104C3" w:rsidRDefault="0011211A" w:rsidP="003104C3">
            <w:pPr>
              <w:jc w:val="center"/>
              <w:rPr>
                <w:b/>
                <w:bCs/>
              </w:rPr>
            </w:pPr>
            <w:r w:rsidRPr="003104C3">
              <w:rPr>
                <w:b/>
                <w:bCs/>
              </w:rPr>
              <w:t>YES</w:t>
            </w:r>
          </w:p>
        </w:tc>
        <w:tc>
          <w:tcPr>
            <w:tcW w:w="5485" w:type="dxa"/>
            <w:shd w:val="clear" w:color="auto" w:fill="D5DCE4" w:themeFill="text2" w:themeFillTint="33"/>
          </w:tcPr>
          <w:p w14:paraId="2AA29BB0" w14:textId="0C4C2029" w:rsidR="0011211A" w:rsidRPr="003104C3" w:rsidRDefault="0011211A" w:rsidP="003104C3">
            <w:pPr>
              <w:jc w:val="center"/>
              <w:rPr>
                <w:b/>
                <w:bCs/>
              </w:rPr>
            </w:pPr>
            <w:r w:rsidRPr="003104C3">
              <w:rPr>
                <w:b/>
                <w:bCs/>
              </w:rPr>
              <w:t>NO</w:t>
            </w:r>
          </w:p>
        </w:tc>
      </w:tr>
      <w:tr w:rsidR="0011211A" w14:paraId="437B832D" w14:textId="77777777" w:rsidTr="004F4B56">
        <w:tc>
          <w:tcPr>
            <w:tcW w:w="3865" w:type="dxa"/>
          </w:tcPr>
          <w:p w14:paraId="165B85FC" w14:textId="38BD23A5" w:rsidR="0011211A" w:rsidRPr="00B7476B" w:rsidRDefault="0011211A" w:rsidP="00082DA7">
            <w:pPr>
              <w:pStyle w:val="ListParagraph"/>
              <w:numPr>
                <w:ilvl w:val="0"/>
                <w:numId w:val="2"/>
              </w:numPr>
            </w:pPr>
            <w:r w:rsidRPr="00B7476B">
              <w:t>G</w:t>
            </w:r>
            <w:r w:rsidR="000C23EC">
              <w:t xml:space="preserve">reat </w:t>
            </w:r>
            <w:r w:rsidRPr="00B7476B">
              <w:t>P</w:t>
            </w:r>
            <w:r w:rsidR="000C23EC">
              <w:t xml:space="preserve">eninsula </w:t>
            </w:r>
            <w:r w:rsidRPr="00B7476B">
              <w:t>C</w:t>
            </w:r>
            <w:r w:rsidR="000C23EC">
              <w:t>onservancy</w:t>
            </w:r>
          </w:p>
          <w:p w14:paraId="502FC300" w14:textId="77777777" w:rsidR="0011211A" w:rsidRPr="00B7476B" w:rsidRDefault="0011211A" w:rsidP="00082DA7">
            <w:pPr>
              <w:pStyle w:val="ListParagraph"/>
              <w:numPr>
                <w:ilvl w:val="0"/>
                <w:numId w:val="2"/>
              </w:numPr>
            </w:pPr>
            <w:r w:rsidRPr="00B7476B">
              <w:t>King County</w:t>
            </w:r>
          </w:p>
          <w:p w14:paraId="5358C884" w14:textId="027A2DDF" w:rsidR="0011211A" w:rsidRPr="00B7476B" w:rsidRDefault="0011211A" w:rsidP="00082DA7">
            <w:pPr>
              <w:pStyle w:val="ListParagraph"/>
              <w:numPr>
                <w:ilvl w:val="0"/>
                <w:numId w:val="2"/>
              </w:numPr>
            </w:pPr>
            <w:r w:rsidRPr="00B7476B">
              <w:t>Kitsap C</w:t>
            </w:r>
            <w:r w:rsidR="000C23EC">
              <w:t xml:space="preserve">onservation </w:t>
            </w:r>
            <w:r w:rsidRPr="00B7476B">
              <w:t>D</w:t>
            </w:r>
            <w:r w:rsidR="000C23EC">
              <w:t xml:space="preserve">istrict </w:t>
            </w:r>
          </w:p>
          <w:p w14:paraId="101150EA" w14:textId="006AFC4C" w:rsidR="0011211A" w:rsidRPr="00B7476B" w:rsidRDefault="0011211A" w:rsidP="00082DA7">
            <w:pPr>
              <w:pStyle w:val="ListParagraph"/>
              <w:numPr>
                <w:ilvl w:val="0"/>
                <w:numId w:val="2"/>
              </w:numPr>
            </w:pPr>
            <w:r w:rsidRPr="00B7476B">
              <w:t>Kitsap P</w:t>
            </w:r>
            <w:r w:rsidR="003104C3">
              <w:t xml:space="preserve">ublic </w:t>
            </w:r>
            <w:r w:rsidRPr="00B7476B">
              <w:t>U</w:t>
            </w:r>
            <w:r w:rsidR="003104C3">
              <w:t xml:space="preserve">tility </w:t>
            </w:r>
            <w:r w:rsidRPr="00B7476B">
              <w:t>D</w:t>
            </w:r>
            <w:r w:rsidR="003104C3">
              <w:t>istrict</w:t>
            </w:r>
          </w:p>
          <w:p w14:paraId="37CD07D4" w14:textId="77777777" w:rsidR="0011211A" w:rsidRPr="00B7476B" w:rsidRDefault="0011211A" w:rsidP="00082DA7">
            <w:pPr>
              <w:pStyle w:val="ListParagraph"/>
              <w:numPr>
                <w:ilvl w:val="0"/>
                <w:numId w:val="2"/>
              </w:numPr>
            </w:pPr>
            <w:r w:rsidRPr="00B7476B">
              <w:t>Pierce County</w:t>
            </w:r>
          </w:p>
          <w:p w14:paraId="4FB2267B" w14:textId="4D5A6A09" w:rsidR="0011211A" w:rsidRPr="00B7476B" w:rsidRDefault="0011211A" w:rsidP="00082DA7">
            <w:pPr>
              <w:pStyle w:val="ListParagraph"/>
              <w:numPr>
                <w:ilvl w:val="0"/>
                <w:numId w:val="2"/>
              </w:numPr>
            </w:pPr>
            <w:r w:rsidRPr="00B7476B">
              <w:t xml:space="preserve">Squaxin </w:t>
            </w:r>
            <w:r w:rsidR="003104C3">
              <w:t>Island Tribe</w:t>
            </w:r>
          </w:p>
          <w:p w14:paraId="007B2E0E" w14:textId="02A22E03" w:rsidR="0011211A" w:rsidRPr="00B7476B" w:rsidRDefault="0011211A" w:rsidP="00082DA7">
            <w:pPr>
              <w:pStyle w:val="ListParagraph"/>
              <w:numPr>
                <w:ilvl w:val="0"/>
                <w:numId w:val="2"/>
              </w:numPr>
            </w:pPr>
            <w:r w:rsidRPr="00B7476B">
              <w:t>Skokomish</w:t>
            </w:r>
            <w:r w:rsidR="003104C3">
              <w:t xml:space="preserve"> Tribe</w:t>
            </w:r>
          </w:p>
          <w:p w14:paraId="10A27BBF" w14:textId="2FE55255" w:rsidR="0011211A" w:rsidRPr="00B7476B" w:rsidRDefault="0011211A" w:rsidP="00082DA7">
            <w:pPr>
              <w:pStyle w:val="ListParagraph"/>
              <w:numPr>
                <w:ilvl w:val="0"/>
                <w:numId w:val="2"/>
              </w:numPr>
            </w:pPr>
            <w:r w:rsidRPr="00B7476B">
              <w:t>Suquamish</w:t>
            </w:r>
            <w:r w:rsidR="003104C3">
              <w:t xml:space="preserve"> Tribe</w:t>
            </w:r>
          </w:p>
          <w:p w14:paraId="44720BC1" w14:textId="77777777" w:rsidR="0011211A" w:rsidRPr="00B7476B" w:rsidRDefault="0011211A" w:rsidP="00082DA7">
            <w:pPr>
              <w:pStyle w:val="ListParagraph"/>
              <w:numPr>
                <w:ilvl w:val="0"/>
                <w:numId w:val="2"/>
              </w:numPr>
            </w:pPr>
            <w:r w:rsidRPr="00B7476B">
              <w:t>City of Gig Harbor</w:t>
            </w:r>
          </w:p>
          <w:p w14:paraId="74689E11" w14:textId="124A4AB1" w:rsidR="0011211A" w:rsidRDefault="0011211A" w:rsidP="00082DA7">
            <w:pPr>
              <w:pStyle w:val="ListParagraph"/>
              <w:numPr>
                <w:ilvl w:val="0"/>
                <w:numId w:val="2"/>
              </w:numPr>
            </w:pPr>
            <w:r w:rsidRPr="00B7476B">
              <w:t xml:space="preserve">City of Port Orchard </w:t>
            </w:r>
          </w:p>
        </w:tc>
        <w:tc>
          <w:tcPr>
            <w:tcW w:w="5485" w:type="dxa"/>
          </w:tcPr>
          <w:p w14:paraId="699B7413" w14:textId="77777777" w:rsidR="003104C3" w:rsidRDefault="0011211A" w:rsidP="00082DA7">
            <w:pPr>
              <w:pStyle w:val="ListParagraph"/>
              <w:numPr>
                <w:ilvl w:val="0"/>
                <w:numId w:val="2"/>
              </w:numPr>
            </w:pPr>
            <w:r w:rsidRPr="00B7476B">
              <w:t>K</w:t>
            </w:r>
            <w:r w:rsidR="003104C3">
              <w:t>itsap Building Association</w:t>
            </w:r>
          </w:p>
          <w:p w14:paraId="377414B3" w14:textId="77777777" w:rsidR="003104C3" w:rsidRDefault="0011211A" w:rsidP="00082DA7">
            <w:pPr>
              <w:pStyle w:val="ListParagraph"/>
              <w:numPr>
                <w:ilvl w:val="0"/>
                <w:numId w:val="2"/>
              </w:numPr>
            </w:pPr>
            <w:r w:rsidRPr="00B7476B">
              <w:t>Mason County</w:t>
            </w:r>
          </w:p>
          <w:p w14:paraId="584A4270" w14:textId="08F55A8E" w:rsidR="0011211A" w:rsidRPr="00B7476B" w:rsidRDefault="0011211A" w:rsidP="00082DA7">
            <w:pPr>
              <w:pStyle w:val="ListParagraph"/>
              <w:numPr>
                <w:ilvl w:val="0"/>
                <w:numId w:val="2"/>
              </w:numPr>
            </w:pPr>
            <w:r w:rsidRPr="00B7476B">
              <w:t xml:space="preserve">Puyallup Tribe </w:t>
            </w:r>
          </w:p>
          <w:p w14:paraId="72C4D557" w14:textId="0179B181" w:rsidR="00063CE0" w:rsidRDefault="0011211A" w:rsidP="00082DA7">
            <w:pPr>
              <w:pStyle w:val="ListParagraph"/>
              <w:numPr>
                <w:ilvl w:val="0"/>
                <w:numId w:val="2"/>
              </w:numPr>
            </w:pPr>
            <w:r w:rsidRPr="00B7476B">
              <w:t>Kitsap County</w:t>
            </w:r>
          </w:p>
          <w:p w14:paraId="33E3A7B1" w14:textId="179DE889" w:rsidR="0011211A" w:rsidRPr="00B7476B" w:rsidRDefault="00063CE0" w:rsidP="00082DA7">
            <w:pPr>
              <w:pStyle w:val="ListParagraph"/>
              <w:numPr>
                <w:ilvl w:val="0"/>
                <w:numId w:val="2"/>
              </w:numPr>
            </w:pPr>
            <w:r w:rsidRPr="00B7476B">
              <w:t xml:space="preserve">City of Bainbridge </w:t>
            </w:r>
          </w:p>
          <w:p w14:paraId="6C84F36D" w14:textId="77777777" w:rsidR="0011211A" w:rsidRDefault="0011211A" w:rsidP="000C23EC"/>
        </w:tc>
      </w:tr>
    </w:tbl>
    <w:p w14:paraId="77589824" w14:textId="0B8CC644" w:rsidR="00153837" w:rsidRDefault="00153837" w:rsidP="00EF5422"/>
    <w:p w14:paraId="329EDB79" w14:textId="1CA76BFB" w:rsidR="00BA61E5" w:rsidRDefault="00BA61E5" w:rsidP="00BA61E5">
      <w:pPr>
        <w:pStyle w:val="ListParagraph"/>
        <w:numPr>
          <w:ilvl w:val="0"/>
          <w:numId w:val="2"/>
        </w:numPr>
      </w:pPr>
      <w:r>
        <w:t>Kitsap County noted that i</w:t>
      </w:r>
      <w:r w:rsidRPr="00B7476B">
        <w:t>f the wording identified 766 as the target, and identified 1200 as aspiration, Kitsap's vote would change to yes.</w:t>
      </w:r>
      <w:r w:rsidR="001944B5">
        <w:t xml:space="preserve"> Bainbridge Island agreed with Kitsap County.</w:t>
      </w:r>
    </w:p>
    <w:p w14:paraId="27B908B0" w14:textId="33DD322D" w:rsidR="00BA61E5" w:rsidRDefault="00BA61E5" w:rsidP="00BA61E5">
      <w:pPr>
        <w:pStyle w:val="ListParagraph"/>
        <w:numPr>
          <w:ilvl w:val="0"/>
          <w:numId w:val="2"/>
        </w:numPr>
      </w:pPr>
      <w:r>
        <w:t>The Squaxin Island Tribe stated that if the wording was changed to what Kitsap County proposed, they would vote no.</w:t>
      </w:r>
    </w:p>
    <w:p w14:paraId="0009D88D" w14:textId="77777777" w:rsidR="00BA61E5" w:rsidRDefault="00BA61E5" w:rsidP="00BA61E5"/>
    <w:p w14:paraId="164FBF12" w14:textId="06E6C8D5" w:rsidR="00153837" w:rsidRPr="00EF5422" w:rsidRDefault="00153837" w:rsidP="00EF5422">
      <w:r w:rsidRPr="00EF5422">
        <w:rPr>
          <w:b/>
        </w:rPr>
        <w:t xml:space="preserve">Next Steps: </w:t>
      </w:r>
      <w:r w:rsidRPr="00153837">
        <w:t>Stacy and Susan will have conversations with Committee members over the next week and bring back a revised proposal on November 5.</w:t>
      </w:r>
    </w:p>
    <w:p w14:paraId="4699133C" w14:textId="7DF760F6" w:rsidR="00294ADF" w:rsidRDefault="00294ADF" w:rsidP="00FF5874">
      <w:pPr>
        <w:pStyle w:val="Heading1"/>
        <w:keepNext w:val="0"/>
        <w:keepLines w:val="0"/>
      </w:pPr>
      <w:r>
        <w:t>NEB Evaluation</w:t>
      </w:r>
    </w:p>
    <w:p w14:paraId="69601D2A" w14:textId="25321E9E" w:rsidR="00E4286A" w:rsidRDefault="00E4286A" w:rsidP="00E4286A">
      <w:r>
        <w:t xml:space="preserve">The Committee discussed the </w:t>
      </w:r>
      <w:r w:rsidRPr="00081322">
        <w:rPr>
          <w:b/>
          <w:bCs/>
        </w:rPr>
        <w:t xml:space="preserve">structure of the NEB </w:t>
      </w:r>
      <w:r w:rsidR="00D6538F" w:rsidRPr="00081322">
        <w:rPr>
          <w:b/>
          <w:bCs/>
        </w:rPr>
        <w:t xml:space="preserve">(Net Ecological Benefit) </w:t>
      </w:r>
      <w:r w:rsidR="005455BD" w:rsidRPr="00081322">
        <w:rPr>
          <w:b/>
          <w:bCs/>
        </w:rPr>
        <w:t>Evaluation</w:t>
      </w:r>
      <w:r w:rsidR="005455BD">
        <w:t xml:space="preserve"> </w:t>
      </w:r>
      <w:r>
        <w:t>in the WRIA 15 WRE Plan. Ecology is required to complete a review of each WRE Plan to determine whether it meets NEB.</w:t>
      </w:r>
      <w:r w:rsidR="00BC50D6">
        <w:t xml:space="preserve"> </w:t>
      </w:r>
      <w:r w:rsidR="00C36F4C">
        <w:t xml:space="preserve">Ecology’s guidance </w:t>
      </w:r>
      <w:r w:rsidR="001944B5">
        <w:t>states</w:t>
      </w:r>
      <w:r w:rsidR="00C36F4C">
        <w:t xml:space="preserve"> that, t</w:t>
      </w:r>
      <w:r>
        <w:t>o meet the NEB threshold, plans must demonstrate that offsets from projects and actions exceed projected consumptive use from new permit-exempt domestic groundwater withdrawals over the planning horizon.</w:t>
      </w:r>
      <w:r w:rsidR="00AB5275">
        <w:t xml:space="preserve"> </w:t>
      </w:r>
      <w:r w:rsidR="00C36F4C">
        <w:t>However  if the Committee chooses to</w:t>
      </w:r>
      <w:r>
        <w:t xml:space="preserve"> includ</w:t>
      </w:r>
      <w:r w:rsidR="00C36F4C">
        <w:t>e</w:t>
      </w:r>
      <w:r>
        <w:t xml:space="preserve"> the evaluation, Ecology </w:t>
      </w:r>
      <w:r w:rsidR="008B747F">
        <w:t xml:space="preserve">(as noted in the NEB Guidance) </w:t>
      </w:r>
      <w:r>
        <w:t xml:space="preserve">will give considerable deference to our committee to decide what NEB means for our watershed.  </w:t>
      </w:r>
    </w:p>
    <w:p w14:paraId="274BC63A" w14:textId="77777777" w:rsidR="00E4286A" w:rsidRDefault="00E4286A" w:rsidP="00E4286A"/>
    <w:p w14:paraId="6288101F" w14:textId="3C01A3D3" w:rsidR="00E4286A" w:rsidRDefault="00E4286A" w:rsidP="00EF5422">
      <w:r>
        <w:t xml:space="preserve">In the </w:t>
      </w:r>
      <w:r w:rsidRPr="00157618">
        <w:rPr>
          <w:b/>
          <w:bCs/>
        </w:rPr>
        <w:t>NEB guidance</w:t>
      </w:r>
      <w:r>
        <w:t>, Ecology recommends steps for planning groups to complete the NEB evaluation</w:t>
      </w:r>
      <w:r w:rsidR="00153837">
        <w:t>.</w:t>
      </w:r>
    </w:p>
    <w:p w14:paraId="18DF6F53" w14:textId="77777777" w:rsidR="00E4286A" w:rsidRDefault="00E4286A" w:rsidP="00E4286A"/>
    <w:p w14:paraId="49F46C19" w14:textId="3BCAF1D5" w:rsidR="00BF73F1" w:rsidRDefault="00E4286A" w:rsidP="00EF5422">
      <w:r>
        <w:t xml:space="preserve">The </w:t>
      </w:r>
      <w:r w:rsidRPr="00157618">
        <w:rPr>
          <w:b/>
          <w:bCs/>
        </w:rPr>
        <w:t>Squaxin Island Tribe</w:t>
      </w:r>
      <w:r>
        <w:t xml:space="preserve"> proposes an alternative </w:t>
      </w:r>
      <w:r w:rsidR="00C95180">
        <w:t xml:space="preserve">process, </w:t>
      </w:r>
      <w:r w:rsidR="00153837">
        <w:t xml:space="preserve">presented </w:t>
      </w:r>
      <w:r w:rsidR="00C95180">
        <w:t xml:space="preserve">in the </w:t>
      </w:r>
      <w:r w:rsidR="00C95180" w:rsidRPr="00C95180">
        <w:t>discussion guide</w:t>
      </w:r>
      <w:r w:rsidR="00153837">
        <w:t>.</w:t>
      </w:r>
    </w:p>
    <w:p w14:paraId="6013207F" w14:textId="77777777" w:rsidR="00E4286A" w:rsidRDefault="00E4286A" w:rsidP="00E4286A"/>
    <w:p w14:paraId="219672DD" w14:textId="5D813C75" w:rsidR="0088479E" w:rsidRDefault="0088479E" w:rsidP="00FF5874">
      <w:r w:rsidRPr="0088479E">
        <w:rPr>
          <w:b/>
          <w:bCs/>
        </w:rPr>
        <w:t>Materials</w:t>
      </w:r>
      <w:r>
        <w:t>:</w:t>
      </w:r>
    </w:p>
    <w:p w14:paraId="41F92D98" w14:textId="21577EA5" w:rsidR="00712C2B" w:rsidRDefault="00712C2B" w:rsidP="00082DA7">
      <w:pPr>
        <w:pStyle w:val="ListParagraph"/>
        <w:numPr>
          <w:ilvl w:val="0"/>
          <w:numId w:val="5"/>
        </w:numPr>
      </w:pPr>
      <w:r w:rsidRPr="00877812">
        <w:rPr>
          <w:b/>
          <w:bCs/>
        </w:rPr>
        <w:t>Discussion Guide</w:t>
      </w:r>
      <w:r>
        <w:t xml:space="preserve">: </w:t>
      </w:r>
      <w:hyperlink r:id="rId13" w:history="1">
        <w:r w:rsidR="00A24F99" w:rsidRPr="00153837">
          <w:rPr>
            <w:rStyle w:val="Hyperlink"/>
          </w:rPr>
          <w:t xml:space="preserve">NEB Evaluation </w:t>
        </w:r>
        <w:r w:rsidR="00877812" w:rsidRPr="00153837">
          <w:rPr>
            <w:rStyle w:val="Hyperlink"/>
          </w:rPr>
          <w:t>Chapter Structure</w:t>
        </w:r>
      </w:hyperlink>
    </w:p>
    <w:p w14:paraId="24E65304" w14:textId="330B8F47" w:rsidR="0088479E" w:rsidRDefault="0088479E" w:rsidP="00FF5874"/>
    <w:p w14:paraId="5D8473ED" w14:textId="139EA251" w:rsidR="0088479E" w:rsidRDefault="0088479E" w:rsidP="00FF5874">
      <w:r w:rsidRPr="0088479E">
        <w:rPr>
          <w:b/>
          <w:bCs/>
        </w:rPr>
        <w:t>Discussion</w:t>
      </w:r>
      <w:r>
        <w:t>:</w:t>
      </w:r>
    </w:p>
    <w:p w14:paraId="4F04E8F2" w14:textId="77777777" w:rsidR="001973AD" w:rsidRDefault="001973AD" w:rsidP="00082DA7">
      <w:pPr>
        <w:pStyle w:val="ListParagraph"/>
        <w:numPr>
          <w:ilvl w:val="0"/>
          <w:numId w:val="5"/>
        </w:numPr>
      </w:pPr>
      <w:r w:rsidRPr="00786D95">
        <w:rPr>
          <w:b/>
          <w:bCs/>
        </w:rPr>
        <w:t>Squaxin Island Tribe</w:t>
      </w:r>
      <w:r>
        <w:t xml:space="preserve"> emphasized the following components of their proposed language:</w:t>
      </w:r>
    </w:p>
    <w:p w14:paraId="464DC787" w14:textId="5B29007F" w:rsidR="001973AD" w:rsidRDefault="001973AD" w:rsidP="00082DA7">
      <w:pPr>
        <w:pStyle w:val="ListParagraph"/>
        <w:numPr>
          <w:ilvl w:val="1"/>
          <w:numId w:val="5"/>
        </w:numPr>
      </w:pPr>
      <w:r>
        <w:t xml:space="preserve">Comparison of areas where stream improvement is expected and where lacking benefit. </w:t>
      </w:r>
    </w:p>
    <w:p w14:paraId="47409207" w14:textId="01817EBA" w:rsidR="00786D95" w:rsidRDefault="001973AD" w:rsidP="00082DA7">
      <w:pPr>
        <w:pStyle w:val="ListParagraph"/>
        <w:numPr>
          <w:ilvl w:val="1"/>
          <w:numId w:val="5"/>
        </w:numPr>
      </w:pPr>
      <w:r>
        <w:t xml:space="preserve">Evaluate likelihood of implementation and whether the plan will meet the goals of streamflow restoration. </w:t>
      </w:r>
    </w:p>
    <w:p w14:paraId="2C6D9C6B" w14:textId="77777777" w:rsidR="00FE19FD" w:rsidRDefault="00BD5C20" w:rsidP="00082DA7">
      <w:pPr>
        <w:pStyle w:val="ListParagraph"/>
        <w:numPr>
          <w:ilvl w:val="2"/>
          <w:numId w:val="5"/>
        </w:numPr>
      </w:pPr>
      <w:r w:rsidRPr="00FE19FD">
        <w:rPr>
          <w:b/>
          <w:bCs/>
        </w:rPr>
        <w:t>King County</w:t>
      </w:r>
      <w:r>
        <w:t xml:space="preserve"> </w:t>
      </w:r>
      <w:r w:rsidR="00FE19FD">
        <w:t>thinks Ecology’s NEB guidance covers this component.</w:t>
      </w:r>
    </w:p>
    <w:p w14:paraId="317C2ADF" w14:textId="6A495912" w:rsidR="00942FBB" w:rsidRDefault="00786D95" w:rsidP="00082DA7">
      <w:pPr>
        <w:pStyle w:val="ListParagraph"/>
        <w:numPr>
          <w:ilvl w:val="0"/>
          <w:numId w:val="5"/>
        </w:numPr>
      </w:pPr>
      <w:r w:rsidRPr="006D1C45">
        <w:rPr>
          <w:b/>
          <w:bCs/>
        </w:rPr>
        <w:t>Kitsap County</w:t>
      </w:r>
      <w:r>
        <w:t xml:space="preserve"> questioned the Committee’s author</w:t>
      </w:r>
      <w:r w:rsidR="00237438">
        <w:t xml:space="preserve">ity to change </w:t>
      </w:r>
      <w:r w:rsidR="00942FBB">
        <w:t xml:space="preserve">the NEB </w:t>
      </w:r>
      <w:r w:rsidR="00237438">
        <w:t>evaluat</w:t>
      </w:r>
      <w:r w:rsidR="00942FBB">
        <w:t>ion methodology</w:t>
      </w:r>
      <w:r w:rsidR="006D1C45">
        <w:t xml:space="preserve"> recommended by Ecology.</w:t>
      </w:r>
    </w:p>
    <w:p w14:paraId="7DB085F3" w14:textId="0C474121" w:rsidR="00637B81" w:rsidRDefault="00987D90" w:rsidP="00082DA7">
      <w:pPr>
        <w:pStyle w:val="ListParagraph"/>
        <w:numPr>
          <w:ilvl w:val="1"/>
          <w:numId w:val="5"/>
        </w:numPr>
      </w:pPr>
      <w:r w:rsidRPr="00A6246E">
        <w:rPr>
          <w:b/>
          <w:bCs/>
        </w:rPr>
        <w:t>Ecology</w:t>
      </w:r>
      <w:r>
        <w:t xml:space="preserve">’s </w:t>
      </w:r>
      <w:r w:rsidR="00237438">
        <w:t>NEB guidance provides rec</w:t>
      </w:r>
      <w:r>
        <w:t xml:space="preserve">ommendations </w:t>
      </w:r>
      <w:r w:rsidR="00237438">
        <w:t>on how</w:t>
      </w:r>
      <w:r>
        <w:t xml:space="preserve"> to complete the NEB evaluation</w:t>
      </w:r>
      <w:r w:rsidR="00C676A2">
        <w:t xml:space="preserve">. </w:t>
      </w:r>
      <w:r>
        <w:t xml:space="preserve">If the Committee diverges from Ecology’s </w:t>
      </w:r>
      <w:r w:rsidR="00237438">
        <w:t>recommended steps</w:t>
      </w:r>
      <w:r>
        <w:t xml:space="preserve">, they </w:t>
      </w:r>
      <w:r w:rsidR="00237438">
        <w:t xml:space="preserve">may not give as strong a deference to </w:t>
      </w:r>
      <w:r>
        <w:t>Committee</w:t>
      </w:r>
      <w:r w:rsidR="008B747F">
        <w:t xml:space="preserve"> (as noted in the NEB Guidance)</w:t>
      </w:r>
      <w:r>
        <w:t>. Could potentially c</w:t>
      </w:r>
      <w:r w:rsidR="00237438">
        <w:t>omplicate NEB review</w:t>
      </w:r>
      <w:r>
        <w:t xml:space="preserve">. </w:t>
      </w:r>
    </w:p>
    <w:p w14:paraId="55FE46C0" w14:textId="345DD396" w:rsidR="00BD5C20" w:rsidRDefault="00637B81" w:rsidP="00082DA7">
      <w:pPr>
        <w:pStyle w:val="ListParagraph"/>
        <w:numPr>
          <w:ilvl w:val="1"/>
          <w:numId w:val="5"/>
        </w:numPr>
      </w:pPr>
      <w:r w:rsidRPr="0070744C">
        <w:rPr>
          <w:b/>
          <w:bCs/>
        </w:rPr>
        <w:lastRenderedPageBreak/>
        <w:t xml:space="preserve">Kitsap </w:t>
      </w:r>
      <w:r w:rsidR="00A6246E" w:rsidRPr="0070744C">
        <w:rPr>
          <w:b/>
          <w:bCs/>
        </w:rPr>
        <w:t>County</w:t>
      </w:r>
      <w:r w:rsidR="00A6246E">
        <w:t xml:space="preserve"> </w:t>
      </w:r>
      <w:r w:rsidR="00237438">
        <w:t xml:space="preserve">recommends </w:t>
      </w:r>
      <w:r w:rsidR="00A10F1C">
        <w:t>using Ecology’s methodology</w:t>
      </w:r>
      <w:r w:rsidR="00097383">
        <w:t>, but suggested some language could be added based on the Squaxin Island recommendations</w:t>
      </w:r>
      <w:r w:rsidR="00A10F1C">
        <w:t>.</w:t>
      </w:r>
    </w:p>
    <w:p w14:paraId="0E8B01C7" w14:textId="5810216B" w:rsidR="00097383" w:rsidRDefault="00097383" w:rsidP="00082DA7">
      <w:pPr>
        <w:pStyle w:val="ListParagraph"/>
        <w:numPr>
          <w:ilvl w:val="1"/>
          <w:numId w:val="5"/>
        </w:numPr>
      </w:pPr>
      <w:r>
        <w:t>Bob Montgomery said he could use a simple approach that has been used in other reports.</w:t>
      </w:r>
    </w:p>
    <w:p w14:paraId="262274CA" w14:textId="77777777" w:rsidR="0064735B" w:rsidRDefault="0064735B" w:rsidP="00082DA7">
      <w:pPr>
        <w:pStyle w:val="ListParagraph"/>
        <w:numPr>
          <w:ilvl w:val="0"/>
          <w:numId w:val="5"/>
        </w:numPr>
      </w:pPr>
      <w:r w:rsidRPr="00EC0267">
        <w:rPr>
          <w:b/>
          <w:bCs/>
        </w:rPr>
        <w:t>Pierce County</w:t>
      </w:r>
      <w:r>
        <w:t xml:space="preserve"> would prefer consistency across WRIAs (Ecology method).</w:t>
      </w:r>
    </w:p>
    <w:p w14:paraId="3CF5B150" w14:textId="45B081D1" w:rsidR="00153837" w:rsidRDefault="00A65C59" w:rsidP="00153837">
      <w:pPr>
        <w:pStyle w:val="ListParagraph"/>
        <w:numPr>
          <w:ilvl w:val="1"/>
          <w:numId w:val="5"/>
        </w:numPr>
      </w:pPr>
      <w:r w:rsidRPr="00A65C59">
        <w:rPr>
          <w:b/>
          <w:bCs/>
        </w:rPr>
        <w:t>Ecology</w:t>
      </w:r>
      <w:r>
        <w:t xml:space="preserve"> noted that some committees have deviated from Ecology’s guidance.</w:t>
      </w:r>
    </w:p>
    <w:p w14:paraId="1F710E76" w14:textId="5CF92F20" w:rsidR="00153837" w:rsidRDefault="00153837" w:rsidP="00EF5422"/>
    <w:p w14:paraId="5E91B7A3" w14:textId="1DD64FA0" w:rsidR="00153837" w:rsidRDefault="00153837" w:rsidP="00EF5422">
      <w:r w:rsidRPr="00EF5422">
        <w:rPr>
          <w:b/>
        </w:rPr>
        <w:t>Next Steps</w:t>
      </w:r>
      <w:r>
        <w:t>: Ecology and HDR will begin drafting the NEB Evaluation (Chapter 7), following Ecology’s guidance but taking into consideration the additional information that Squaxin Island Tribe has requested. Ecology will share the draft Chapter with the Committee in November or early December.</w:t>
      </w:r>
    </w:p>
    <w:p w14:paraId="595B415A" w14:textId="07284E49" w:rsidR="00294ADF" w:rsidRDefault="00294ADF" w:rsidP="004A1941">
      <w:pPr>
        <w:pStyle w:val="Heading1"/>
        <w:keepNext w:val="0"/>
        <w:keepLines w:val="0"/>
      </w:pPr>
      <w:r>
        <w:t xml:space="preserve">Adaptive Management </w:t>
      </w:r>
    </w:p>
    <w:p w14:paraId="161580A9" w14:textId="35C99548" w:rsidR="001872E6" w:rsidRDefault="00AB2DCE" w:rsidP="001872E6">
      <w:r>
        <w:t xml:space="preserve">The Committee </w:t>
      </w:r>
      <w:r w:rsidR="004905AB">
        <w:t>r</w:t>
      </w:r>
      <w:r>
        <w:t>eview</w:t>
      </w:r>
      <w:r w:rsidR="004905AB">
        <w:t>ed</w:t>
      </w:r>
      <w:r>
        <w:t xml:space="preserve"> and provide</w:t>
      </w:r>
      <w:r w:rsidR="004905AB">
        <w:t>d</w:t>
      </w:r>
      <w:r>
        <w:t xml:space="preserve"> feedback on updates to </w:t>
      </w:r>
      <w:r w:rsidR="004905AB">
        <w:t xml:space="preserve">the </w:t>
      </w:r>
      <w:r>
        <w:t xml:space="preserve">Adaptive Management </w:t>
      </w:r>
      <w:r w:rsidR="00153837">
        <w:t xml:space="preserve">Section </w:t>
      </w:r>
      <w:r w:rsidR="004905AB">
        <w:t xml:space="preserve">of the </w:t>
      </w:r>
      <w:r w:rsidR="00153837">
        <w:t>watershed plan</w:t>
      </w:r>
      <w:r w:rsidR="004905AB">
        <w:t>.</w:t>
      </w:r>
    </w:p>
    <w:p w14:paraId="6F766E4E" w14:textId="77777777" w:rsidR="001872E6" w:rsidRDefault="001872E6" w:rsidP="001872E6"/>
    <w:p w14:paraId="590FF280" w14:textId="6569FED6" w:rsidR="001872E6" w:rsidRDefault="001872E6" w:rsidP="001872E6">
      <w:r w:rsidRPr="001872E6">
        <w:rPr>
          <w:b/>
          <w:bCs/>
        </w:rPr>
        <w:t>Materials</w:t>
      </w:r>
      <w:r>
        <w:t>:</w:t>
      </w:r>
    </w:p>
    <w:p w14:paraId="4B302368" w14:textId="6904CD85" w:rsidR="008F5833" w:rsidRDefault="008F5833" w:rsidP="00082DA7">
      <w:pPr>
        <w:pStyle w:val="ListParagraph"/>
        <w:numPr>
          <w:ilvl w:val="0"/>
          <w:numId w:val="7"/>
        </w:numPr>
      </w:pPr>
      <w:r w:rsidRPr="008F5833">
        <w:rPr>
          <w:b/>
          <w:bCs/>
        </w:rPr>
        <w:t>Discussion Guide</w:t>
      </w:r>
      <w:r>
        <w:t xml:space="preserve">: </w:t>
      </w:r>
      <w:hyperlink r:id="rId14" w:history="1">
        <w:r w:rsidRPr="00153837">
          <w:rPr>
            <w:rStyle w:val="Hyperlink"/>
          </w:rPr>
          <w:t>Adaptive Management</w:t>
        </w:r>
      </w:hyperlink>
    </w:p>
    <w:p w14:paraId="07652E7D" w14:textId="4FB514ED" w:rsidR="00DB5E65" w:rsidRDefault="00DB5E65" w:rsidP="001872E6"/>
    <w:p w14:paraId="4E64A21E" w14:textId="1E5F4556" w:rsidR="001872E6" w:rsidRDefault="001872E6" w:rsidP="001872E6">
      <w:r w:rsidRPr="001872E6">
        <w:rPr>
          <w:b/>
          <w:bCs/>
        </w:rPr>
        <w:t>Discussion</w:t>
      </w:r>
      <w:r>
        <w:t>:</w:t>
      </w:r>
    </w:p>
    <w:p w14:paraId="27F2084D" w14:textId="0F707E12" w:rsidR="008B7DD5" w:rsidRPr="008F5833" w:rsidRDefault="008B7DD5" w:rsidP="00082DA7">
      <w:pPr>
        <w:pStyle w:val="ListParagraph"/>
        <w:numPr>
          <w:ilvl w:val="0"/>
          <w:numId w:val="8"/>
        </w:numPr>
        <w:spacing w:before="120" w:after="120"/>
        <w:contextualSpacing w:val="0"/>
        <w:rPr>
          <w:b/>
          <w:bCs/>
        </w:rPr>
      </w:pPr>
      <w:r w:rsidRPr="008F5833">
        <w:rPr>
          <w:b/>
          <w:bCs/>
        </w:rPr>
        <w:t xml:space="preserve">Should Adaptive Management (including the group that convenes after this process is completed) be limited to implementation of this plan/offsets from PE wells, or should it also address broader watershed issues? </w:t>
      </w:r>
    </w:p>
    <w:p w14:paraId="69784C39" w14:textId="4629F6C1" w:rsidR="007C20CE" w:rsidRDefault="008F5833" w:rsidP="00082DA7">
      <w:pPr>
        <w:pStyle w:val="ListParagraph"/>
        <w:numPr>
          <w:ilvl w:val="1"/>
          <w:numId w:val="8"/>
        </w:numPr>
      </w:pPr>
      <w:r w:rsidRPr="00593533">
        <w:rPr>
          <w:b/>
          <w:bCs/>
        </w:rPr>
        <w:t>Squaxin Island Tribe</w:t>
      </w:r>
      <w:r>
        <w:t xml:space="preserve"> </w:t>
      </w:r>
      <w:r w:rsidR="00680ADA">
        <w:t>thinks th</w:t>
      </w:r>
      <w:r w:rsidR="00622852">
        <w:t xml:space="preserve">is </w:t>
      </w:r>
      <w:r w:rsidR="00593533">
        <w:t xml:space="preserve">AM </w:t>
      </w:r>
      <w:r w:rsidR="00622852">
        <w:t xml:space="preserve">group </w:t>
      </w:r>
      <w:r w:rsidR="00A8520F">
        <w:t xml:space="preserve">should look at the Plan as a whole, and </w:t>
      </w:r>
      <w:r w:rsidR="00622852">
        <w:t xml:space="preserve">could </w:t>
      </w:r>
      <w:r w:rsidR="007C20CE">
        <w:t xml:space="preserve">address streamflow restoration </w:t>
      </w:r>
      <w:r w:rsidR="006420C6">
        <w:t xml:space="preserve">more </w:t>
      </w:r>
      <w:r w:rsidR="007C20CE">
        <w:t>broad</w:t>
      </w:r>
      <w:r w:rsidR="006420C6">
        <w:t>ly</w:t>
      </w:r>
      <w:r w:rsidR="007C20CE">
        <w:t xml:space="preserve"> than </w:t>
      </w:r>
      <w:r w:rsidR="00622852">
        <w:t xml:space="preserve">what is in the </w:t>
      </w:r>
      <w:r w:rsidR="00153837">
        <w:t xml:space="preserve">watershed plan </w:t>
      </w:r>
      <w:r w:rsidR="007C20CE">
        <w:t xml:space="preserve">and </w:t>
      </w:r>
      <w:r w:rsidR="00622852">
        <w:t xml:space="preserve">CU </w:t>
      </w:r>
      <w:r w:rsidR="007C20CE">
        <w:t>offsets</w:t>
      </w:r>
      <w:r w:rsidR="00622852">
        <w:t>. Other WRIAs have</w:t>
      </w:r>
      <w:r w:rsidR="00694A4D">
        <w:t xml:space="preserve"> created similar successful groups</w:t>
      </w:r>
      <w:r w:rsidR="00A8520F">
        <w:t>, which show the value of building relationships and adapting to future developments</w:t>
      </w:r>
      <w:r w:rsidR="00694A4D">
        <w:t>.</w:t>
      </w:r>
    </w:p>
    <w:p w14:paraId="773F64BA" w14:textId="55773AC5" w:rsidR="00B00C0C" w:rsidRDefault="001172CB" w:rsidP="00082DA7">
      <w:pPr>
        <w:pStyle w:val="ListParagraph"/>
        <w:numPr>
          <w:ilvl w:val="1"/>
          <w:numId w:val="8"/>
        </w:numPr>
      </w:pPr>
      <w:r w:rsidRPr="00561B93">
        <w:rPr>
          <w:b/>
          <w:bCs/>
        </w:rPr>
        <w:t>P</w:t>
      </w:r>
      <w:r w:rsidR="00561B93">
        <w:rPr>
          <w:b/>
          <w:bCs/>
        </w:rPr>
        <w:t>ort Gamble S’Klallam Tribe</w:t>
      </w:r>
      <w:r>
        <w:t xml:space="preserve"> </w:t>
      </w:r>
      <w:r w:rsidR="00572AA6">
        <w:t xml:space="preserve">wants the AM </w:t>
      </w:r>
      <w:r w:rsidR="00143275">
        <w:t>Section</w:t>
      </w:r>
      <w:r w:rsidR="00572AA6">
        <w:t xml:space="preserve"> to </w:t>
      </w:r>
      <w:r w:rsidR="00561B93">
        <w:t xml:space="preserve">include </w:t>
      </w:r>
      <w:r w:rsidR="007C20CE">
        <w:t>a 5</w:t>
      </w:r>
      <w:r w:rsidR="00561B93">
        <w:t>-</w:t>
      </w:r>
      <w:r w:rsidR="007C20CE">
        <w:t>year review of streamflow status and trends.</w:t>
      </w:r>
    </w:p>
    <w:p w14:paraId="7A1BF9EC" w14:textId="12FE6151" w:rsidR="00EE1165" w:rsidRDefault="001D76EA" w:rsidP="00082DA7">
      <w:pPr>
        <w:pStyle w:val="ListParagraph"/>
        <w:numPr>
          <w:ilvl w:val="2"/>
          <w:numId w:val="8"/>
        </w:numPr>
      </w:pPr>
      <w:r w:rsidRPr="00B00C0C">
        <w:rPr>
          <w:b/>
          <w:bCs/>
        </w:rPr>
        <w:t xml:space="preserve">Suquamish Tribe </w:t>
      </w:r>
      <w:r w:rsidRPr="001D76EA">
        <w:t>agrees.</w:t>
      </w:r>
    </w:p>
    <w:p w14:paraId="6DFE976B" w14:textId="28BC0375" w:rsidR="00512535" w:rsidRDefault="00EE1165" w:rsidP="00082DA7">
      <w:pPr>
        <w:pStyle w:val="ListParagraph"/>
        <w:numPr>
          <w:ilvl w:val="2"/>
          <w:numId w:val="8"/>
        </w:numPr>
      </w:pPr>
      <w:r w:rsidRPr="00EE1165">
        <w:rPr>
          <w:b/>
          <w:bCs/>
        </w:rPr>
        <w:t>Skokomish Tribe</w:t>
      </w:r>
      <w:r w:rsidRPr="00EE1165">
        <w:t xml:space="preserve"> generally agrees with PGST and notes there must be a review component so </w:t>
      </w:r>
      <w:r w:rsidR="00EF3499">
        <w:t xml:space="preserve">that </w:t>
      </w:r>
      <w:r w:rsidRPr="00EE1165">
        <w:t xml:space="preserve">the </w:t>
      </w:r>
      <w:r w:rsidR="00143275">
        <w:t>watershed plan</w:t>
      </w:r>
      <w:r w:rsidRPr="00EE1165">
        <w:t xml:space="preserve"> can be effectively adaptively managed </w:t>
      </w:r>
      <w:r w:rsidR="00EF3499">
        <w:t>to</w:t>
      </w:r>
      <w:r w:rsidRPr="00EE1165">
        <w:t xml:space="preserve"> </w:t>
      </w:r>
      <w:r>
        <w:t xml:space="preserve">meet </w:t>
      </w:r>
      <w:r w:rsidR="00143275">
        <w:t>p</w:t>
      </w:r>
      <w:r>
        <w:t>lan goals</w:t>
      </w:r>
      <w:r w:rsidR="00512535">
        <w:t>.</w:t>
      </w:r>
    </w:p>
    <w:p w14:paraId="4CAD1219" w14:textId="3BA9BE83" w:rsidR="00512535" w:rsidRDefault="00512535" w:rsidP="00082DA7">
      <w:pPr>
        <w:pStyle w:val="ListParagraph"/>
        <w:numPr>
          <w:ilvl w:val="2"/>
          <w:numId w:val="8"/>
        </w:numPr>
      </w:pPr>
      <w:r>
        <w:rPr>
          <w:b/>
          <w:bCs/>
        </w:rPr>
        <w:t xml:space="preserve">King County </w:t>
      </w:r>
      <w:r w:rsidRPr="0051408D">
        <w:t xml:space="preserve">agrees </w:t>
      </w:r>
      <w:r w:rsidR="0051408D">
        <w:t xml:space="preserve">that </w:t>
      </w:r>
      <w:r w:rsidRPr="0051408D">
        <w:t xml:space="preserve">a </w:t>
      </w:r>
      <w:r>
        <w:t xml:space="preserve">5-year review sounds like a reasonable frequency. </w:t>
      </w:r>
      <w:r w:rsidR="00B76330">
        <w:t xml:space="preserve">The AM group should avoid </w:t>
      </w:r>
      <w:r>
        <w:t>duplicating watershed efforts and interests of the salmon recovery lead entities.</w:t>
      </w:r>
    </w:p>
    <w:p w14:paraId="79FE8D6A" w14:textId="5174FB04" w:rsidR="006D6711" w:rsidRDefault="006D6711" w:rsidP="00082DA7">
      <w:pPr>
        <w:pStyle w:val="ListParagraph"/>
        <w:numPr>
          <w:ilvl w:val="2"/>
          <w:numId w:val="8"/>
        </w:numPr>
      </w:pPr>
      <w:r w:rsidRPr="00A027B7">
        <w:rPr>
          <w:b/>
          <w:bCs/>
        </w:rPr>
        <w:t>Kitsap County</w:t>
      </w:r>
      <w:r w:rsidRPr="006D6711">
        <w:t xml:space="preserve"> agree</w:t>
      </w:r>
      <w:r w:rsidR="00145DC9">
        <w:t>s</w:t>
      </w:r>
      <w:r w:rsidRPr="006D6711">
        <w:t xml:space="preserve"> </w:t>
      </w:r>
      <w:r w:rsidR="00145DC9">
        <w:t>with PGST</w:t>
      </w:r>
      <w:r w:rsidR="00A771DA">
        <w:t xml:space="preserve"> and thinks AM could include a</w:t>
      </w:r>
      <w:r w:rsidRPr="006D6711">
        <w:t xml:space="preserve"> review of streamflow status/trends</w:t>
      </w:r>
      <w:r w:rsidR="00A771DA">
        <w:t xml:space="preserve"> (</w:t>
      </w:r>
      <w:r w:rsidRPr="006D6711">
        <w:t>ultimately the p</w:t>
      </w:r>
      <w:r w:rsidR="00A771DA">
        <w:t>urpose</w:t>
      </w:r>
      <w:r w:rsidRPr="006D6711">
        <w:t xml:space="preserve"> of legislation</w:t>
      </w:r>
      <w:r w:rsidR="00A771DA">
        <w:t>)</w:t>
      </w:r>
      <w:r w:rsidR="00A52CA4">
        <w:t xml:space="preserve">. </w:t>
      </w:r>
      <w:r w:rsidR="00153837">
        <w:t>The County is r</w:t>
      </w:r>
      <w:r w:rsidR="00BB574D">
        <w:t xml:space="preserve">eluctant to commit to a threshold beyond </w:t>
      </w:r>
      <w:r w:rsidR="00DE05A9">
        <w:t xml:space="preserve">what is in </w:t>
      </w:r>
      <w:r w:rsidR="00BB574D">
        <w:t>legislation</w:t>
      </w:r>
      <w:r w:rsidR="00153837">
        <w:t>. E</w:t>
      </w:r>
      <w:r w:rsidR="00E36DD8">
        <w:t xml:space="preserve">ven if all PE well withdrawals are offset, streamflow could still </w:t>
      </w:r>
      <w:r w:rsidR="00A52CA4">
        <w:t>trend flat or downward</w:t>
      </w:r>
      <w:r w:rsidR="00A027B7">
        <w:t xml:space="preserve"> because many factors influence streamflow</w:t>
      </w:r>
      <w:r w:rsidR="003761CB">
        <w:t xml:space="preserve">. </w:t>
      </w:r>
      <w:r w:rsidR="00A027B7">
        <w:t>F</w:t>
      </w:r>
      <w:r w:rsidRPr="006D6711">
        <w:t>ocus on offsets</w:t>
      </w:r>
      <w:r w:rsidR="00A027B7">
        <w:t>,</w:t>
      </w:r>
      <w:r w:rsidRPr="006D6711">
        <w:t xml:space="preserve"> but </w:t>
      </w:r>
      <w:r w:rsidR="00A027B7">
        <w:t>don’t</w:t>
      </w:r>
      <w:r w:rsidRPr="006D6711">
        <w:t xml:space="preserve"> forget underlying purpose of legislation</w:t>
      </w:r>
      <w:r w:rsidR="00A027B7">
        <w:t>.</w:t>
      </w:r>
    </w:p>
    <w:p w14:paraId="78F386FF" w14:textId="20E95AA9" w:rsidR="000F3E3D" w:rsidRDefault="00561B93" w:rsidP="00082DA7">
      <w:pPr>
        <w:pStyle w:val="ListParagraph"/>
        <w:numPr>
          <w:ilvl w:val="1"/>
          <w:numId w:val="8"/>
        </w:numPr>
      </w:pPr>
      <w:r w:rsidRPr="00561B93">
        <w:rPr>
          <w:b/>
          <w:bCs/>
        </w:rPr>
        <w:t>Pierce County</w:t>
      </w:r>
      <w:r>
        <w:t xml:space="preserve"> </w:t>
      </w:r>
      <w:r w:rsidR="00994D6D">
        <w:t xml:space="preserve">is </w:t>
      </w:r>
      <w:r w:rsidR="00150552">
        <w:t xml:space="preserve">unclear whether there would be </w:t>
      </w:r>
      <w:r w:rsidR="007C20CE">
        <w:t>legislative support or authorization</w:t>
      </w:r>
      <w:r w:rsidR="008A270C">
        <w:t xml:space="preserve"> </w:t>
      </w:r>
      <w:r w:rsidR="00F114D2">
        <w:t xml:space="preserve">to </w:t>
      </w:r>
      <w:r w:rsidR="008A270C">
        <w:t>address broader watershed issues</w:t>
      </w:r>
      <w:r w:rsidR="00F114D2">
        <w:t xml:space="preserve"> through this </w:t>
      </w:r>
      <w:r w:rsidR="00153837">
        <w:t>watershed p</w:t>
      </w:r>
      <w:r w:rsidR="00F114D2">
        <w:t>lan</w:t>
      </w:r>
      <w:r w:rsidR="008A270C">
        <w:t>.</w:t>
      </w:r>
      <w:r w:rsidR="00FB5D8F">
        <w:t xml:space="preserve"> The Adaptive Management </w:t>
      </w:r>
      <w:r w:rsidR="00153837">
        <w:t xml:space="preserve">Section </w:t>
      </w:r>
      <w:r w:rsidR="00FB5D8F">
        <w:t xml:space="preserve">of </w:t>
      </w:r>
      <w:r w:rsidR="00153837">
        <w:t>watershed plan</w:t>
      </w:r>
      <w:r w:rsidR="00FB5D8F">
        <w:t xml:space="preserve"> </w:t>
      </w:r>
      <w:r w:rsidR="007C20CE">
        <w:t xml:space="preserve">should </w:t>
      </w:r>
      <w:r w:rsidR="00FB5D8F">
        <w:t>focus on</w:t>
      </w:r>
      <w:r w:rsidR="007C20CE">
        <w:t xml:space="preserve"> implementation of</w:t>
      </w:r>
      <w:r w:rsidR="00A30657">
        <w:t xml:space="preserve"> </w:t>
      </w:r>
      <w:r w:rsidR="00153837">
        <w:t>p</w:t>
      </w:r>
      <w:r w:rsidR="00A30657">
        <w:t xml:space="preserve">lan and </w:t>
      </w:r>
      <w:r w:rsidR="007C20CE">
        <w:t xml:space="preserve">adapting projects and actions to meet </w:t>
      </w:r>
      <w:r w:rsidR="005E7BB6">
        <w:t xml:space="preserve">consumptive use </w:t>
      </w:r>
      <w:r w:rsidR="007C20CE">
        <w:t>offsets</w:t>
      </w:r>
      <w:r w:rsidR="005E7BB6">
        <w:t xml:space="preserve">. </w:t>
      </w:r>
    </w:p>
    <w:p w14:paraId="026EA91E" w14:textId="3347DB57" w:rsidR="00512535" w:rsidRDefault="000F3E3D" w:rsidP="00082DA7">
      <w:pPr>
        <w:pStyle w:val="ListParagraph"/>
        <w:numPr>
          <w:ilvl w:val="2"/>
          <w:numId w:val="8"/>
        </w:numPr>
      </w:pPr>
      <w:r w:rsidRPr="00A027B7">
        <w:rPr>
          <w:b/>
          <w:bCs/>
        </w:rPr>
        <w:t>Kitsap County</w:t>
      </w:r>
      <w:r>
        <w:t xml:space="preserve"> agrees. The </w:t>
      </w:r>
      <w:r w:rsidR="007B3E23">
        <w:t>AM</w:t>
      </w:r>
      <w:r>
        <w:t xml:space="preserve"> </w:t>
      </w:r>
      <w:r w:rsidR="00153837">
        <w:t xml:space="preserve">Section </w:t>
      </w:r>
      <w:r>
        <w:t xml:space="preserve">should focus on the adaptive management of </w:t>
      </w:r>
      <w:r w:rsidR="00512535">
        <w:t>the ac</w:t>
      </w:r>
      <w:r>
        <w:t>tions within the Plan</w:t>
      </w:r>
      <w:r w:rsidR="005013FD">
        <w:t>, f</w:t>
      </w:r>
      <w:r w:rsidR="00512535">
        <w:t>ocus</w:t>
      </w:r>
      <w:r w:rsidR="007B3E23">
        <w:t>ing</w:t>
      </w:r>
      <w:r w:rsidR="00512535">
        <w:t xml:space="preserve"> on </w:t>
      </w:r>
      <w:r w:rsidR="00F002C6">
        <w:t>whether offsets are</w:t>
      </w:r>
      <w:r w:rsidR="006D6711">
        <w:t xml:space="preserve"> being met. </w:t>
      </w:r>
    </w:p>
    <w:p w14:paraId="193BF4AA" w14:textId="4FDD6436" w:rsidR="00360576" w:rsidRDefault="00360576" w:rsidP="00EF5422">
      <w:pPr>
        <w:pStyle w:val="ListParagraph"/>
        <w:numPr>
          <w:ilvl w:val="1"/>
          <w:numId w:val="8"/>
        </w:numPr>
      </w:pPr>
      <w:r>
        <w:t xml:space="preserve">There was no objection to converting monitoring and reporting recommendations that go beyond adaptive management into the policy recommendations, and not including them as part of the adaptive management recommendation. (Note that this does not </w:t>
      </w:r>
      <w:r>
        <w:lastRenderedPageBreak/>
        <w:t>change the inclusion of the recommendations—it merely moves them from one part of Chapter 6 to another</w:t>
      </w:r>
      <w:r w:rsidR="00143275">
        <w:t>.</w:t>
      </w:r>
      <w:r>
        <w:t>)</w:t>
      </w:r>
    </w:p>
    <w:p w14:paraId="3029C349" w14:textId="77777777" w:rsidR="002B680A" w:rsidRPr="004F7C7E" w:rsidRDefault="008B7DD5" w:rsidP="00082DA7">
      <w:pPr>
        <w:pStyle w:val="ListParagraph"/>
        <w:keepNext/>
        <w:numPr>
          <w:ilvl w:val="0"/>
          <w:numId w:val="8"/>
        </w:numPr>
        <w:spacing w:before="120" w:after="120"/>
        <w:contextualSpacing w:val="0"/>
        <w:rPr>
          <w:b/>
          <w:bCs/>
        </w:rPr>
      </w:pPr>
      <w:r w:rsidRPr="00680ADA">
        <w:rPr>
          <w:b/>
          <w:bCs/>
        </w:rPr>
        <w:t xml:space="preserve">There is a need for clarity </w:t>
      </w:r>
      <w:r w:rsidRPr="004F7C7E">
        <w:rPr>
          <w:b/>
          <w:bCs/>
        </w:rPr>
        <w:t xml:space="preserve">on the reporting requirements. </w:t>
      </w:r>
    </w:p>
    <w:p w14:paraId="25B788C9" w14:textId="77777777" w:rsidR="00AE08BB" w:rsidRPr="004F7C7E" w:rsidRDefault="00022272" w:rsidP="00082DA7">
      <w:pPr>
        <w:pStyle w:val="ListParagraph"/>
        <w:numPr>
          <w:ilvl w:val="1"/>
          <w:numId w:val="8"/>
        </w:numPr>
      </w:pPr>
      <w:r w:rsidRPr="004F7C7E">
        <w:rPr>
          <w:b/>
          <w:bCs/>
        </w:rPr>
        <w:t>Kitsap County</w:t>
      </w:r>
      <w:r w:rsidRPr="004F7C7E">
        <w:t xml:space="preserve"> can </w:t>
      </w:r>
      <w:r w:rsidR="004B374C" w:rsidRPr="004F7C7E">
        <w:t xml:space="preserve">provide </w:t>
      </w:r>
      <w:r w:rsidR="00AE08BB" w:rsidRPr="004F7C7E">
        <w:t xml:space="preserve">the data required by law and the PE well locations. </w:t>
      </w:r>
    </w:p>
    <w:p w14:paraId="4D5DE002" w14:textId="77777777" w:rsidR="004F7C7E" w:rsidRPr="004F7C7E" w:rsidRDefault="00AE08BB" w:rsidP="00082DA7">
      <w:pPr>
        <w:pStyle w:val="ListParagraph"/>
        <w:numPr>
          <w:ilvl w:val="2"/>
          <w:numId w:val="8"/>
        </w:numPr>
      </w:pPr>
      <w:r w:rsidRPr="004F7C7E">
        <w:rPr>
          <w:b/>
          <w:bCs/>
        </w:rPr>
        <w:t>Pierce County</w:t>
      </w:r>
      <w:r w:rsidRPr="004F7C7E">
        <w:t xml:space="preserve"> agrees.</w:t>
      </w:r>
    </w:p>
    <w:p w14:paraId="228E2C0E" w14:textId="3A5D738D" w:rsidR="00517E87" w:rsidRDefault="00B77E1C" w:rsidP="00082DA7">
      <w:pPr>
        <w:pStyle w:val="ListParagraph"/>
        <w:numPr>
          <w:ilvl w:val="1"/>
          <w:numId w:val="8"/>
        </w:numPr>
      </w:pPr>
      <w:r w:rsidRPr="00517E87">
        <w:rPr>
          <w:b/>
          <w:bCs/>
        </w:rPr>
        <w:t>Squaxin Island Tribe</w:t>
      </w:r>
      <w:r>
        <w:t xml:space="preserve"> emphasized the importance of identifying PE well locations </w:t>
      </w:r>
      <w:r w:rsidR="00517E87">
        <w:t>by subbasin to ensure offsets by subbasin are being met.</w:t>
      </w:r>
      <w:r w:rsidR="00A8520F">
        <w:t xml:space="preserve"> Mapping can be “if feasible”.</w:t>
      </w:r>
    </w:p>
    <w:p w14:paraId="16D96FB2" w14:textId="77777777" w:rsidR="0034454B" w:rsidRDefault="00517E87" w:rsidP="00082DA7">
      <w:pPr>
        <w:pStyle w:val="ListParagraph"/>
        <w:numPr>
          <w:ilvl w:val="1"/>
          <w:numId w:val="8"/>
        </w:numPr>
      </w:pPr>
      <w:r w:rsidRPr="0034454B">
        <w:rPr>
          <w:b/>
          <w:bCs/>
        </w:rPr>
        <w:t>Ecology</w:t>
      </w:r>
      <w:r>
        <w:t xml:space="preserve"> has n</w:t>
      </w:r>
      <w:r w:rsidR="004B374C" w:rsidRPr="004F7C7E">
        <w:t xml:space="preserve">o concerns as long as </w:t>
      </w:r>
      <w:r>
        <w:t>“</w:t>
      </w:r>
      <w:r w:rsidR="004B374C" w:rsidRPr="004F7C7E">
        <w:t>if available</w:t>
      </w:r>
      <w:r>
        <w:t>”</w:t>
      </w:r>
      <w:r w:rsidR="0034454B">
        <w:t xml:space="preserve"> is included in language.</w:t>
      </w:r>
    </w:p>
    <w:p w14:paraId="459EDE60" w14:textId="1485A34F" w:rsidR="002B680A" w:rsidRPr="00680ADA" w:rsidRDefault="002B680A" w:rsidP="00082DA7">
      <w:pPr>
        <w:pStyle w:val="ListParagraph"/>
        <w:numPr>
          <w:ilvl w:val="0"/>
          <w:numId w:val="8"/>
        </w:numPr>
        <w:spacing w:before="120" w:after="120"/>
        <w:contextualSpacing w:val="0"/>
        <w:rPr>
          <w:b/>
          <w:bCs/>
        </w:rPr>
      </w:pPr>
      <w:r w:rsidRPr="004F7C7E">
        <w:rPr>
          <w:b/>
          <w:bCs/>
        </w:rPr>
        <w:t>D</w:t>
      </w:r>
      <w:r w:rsidR="008B7DD5" w:rsidRPr="004F7C7E">
        <w:rPr>
          <w:b/>
          <w:bCs/>
        </w:rPr>
        <w:t>oes the Committee want to recommend</w:t>
      </w:r>
      <w:r w:rsidR="008B7DD5" w:rsidRPr="00680ADA">
        <w:rPr>
          <w:b/>
          <w:bCs/>
        </w:rPr>
        <w:t xml:space="preserve"> that ECY compile and report additional water resource information (see lines 199-213)? </w:t>
      </w:r>
    </w:p>
    <w:p w14:paraId="72B380BA" w14:textId="66B65931" w:rsidR="009A7A6D" w:rsidRPr="00D96A3C" w:rsidRDefault="00685679" w:rsidP="00082DA7">
      <w:pPr>
        <w:pStyle w:val="ListParagraph"/>
        <w:numPr>
          <w:ilvl w:val="1"/>
          <w:numId w:val="8"/>
        </w:numPr>
      </w:pPr>
      <w:r w:rsidRPr="00D96A3C">
        <w:rPr>
          <w:b/>
          <w:bCs/>
        </w:rPr>
        <w:t>Pierce County</w:t>
      </w:r>
      <w:r w:rsidRPr="00D96A3C">
        <w:t xml:space="preserve"> observed the </w:t>
      </w:r>
      <w:r w:rsidR="00572B68" w:rsidRPr="00D96A3C">
        <w:t>language primarily appl</w:t>
      </w:r>
      <w:r w:rsidR="00EF52F3" w:rsidRPr="00D96A3C">
        <w:t>ies</w:t>
      </w:r>
      <w:r w:rsidR="00572B68" w:rsidRPr="00D96A3C">
        <w:t xml:space="preserve"> to E</w:t>
      </w:r>
      <w:r w:rsidR="00EF52F3" w:rsidRPr="00D96A3C">
        <w:t>cology’s work</w:t>
      </w:r>
      <w:r w:rsidR="00F03133" w:rsidRPr="00D96A3C">
        <w:t>; d</w:t>
      </w:r>
      <w:r w:rsidR="00EF52F3" w:rsidRPr="00D96A3C">
        <w:t xml:space="preserve">efer to Ecology on how to frame in </w:t>
      </w:r>
      <w:r w:rsidR="00153837">
        <w:t>the watershed p</w:t>
      </w:r>
      <w:r w:rsidR="00EF52F3" w:rsidRPr="00D96A3C">
        <w:t xml:space="preserve">lan. </w:t>
      </w:r>
      <w:r w:rsidR="006B3EE4" w:rsidRPr="00D96A3C">
        <w:t>Recommend e</w:t>
      </w:r>
      <w:r w:rsidR="00C82014" w:rsidRPr="00D96A3C">
        <w:t>xplain</w:t>
      </w:r>
      <w:r w:rsidR="006B3EE4" w:rsidRPr="00D96A3C">
        <w:t>ing</w:t>
      </w:r>
      <w:r w:rsidR="00C82014" w:rsidRPr="00D96A3C">
        <w:t xml:space="preserve"> </w:t>
      </w:r>
      <w:r w:rsidR="00C32E98" w:rsidRPr="00D96A3C">
        <w:t>how this information w</w:t>
      </w:r>
      <w:r w:rsidR="008778D9" w:rsidRPr="00D96A3C">
        <w:t>ill</w:t>
      </w:r>
      <w:r w:rsidR="00C32E98" w:rsidRPr="00D96A3C">
        <w:t xml:space="preserve"> be used and h</w:t>
      </w:r>
      <w:r w:rsidR="00572B68" w:rsidRPr="00D96A3C">
        <w:t xml:space="preserve">ow </w:t>
      </w:r>
      <w:r w:rsidR="00C32E98" w:rsidRPr="00D96A3C">
        <w:t xml:space="preserve">it </w:t>
      </w:r>
      <w:r w:rsidR="00572B68" w:rsidRPr="00D96A3C">
        <w:t xml:space="preserve">relates to PE </w:t>
      </w:r>
      <w:r w:rsidR="00C32E98" w:rsidRPr="00D96A3C">
        <w:t>well co</w:t>
      </w:r>
      <w:r w:rsidR="00572B68" w:rsidRPr="00D96A3C">
        <w:t>nsumptive use</w:t>
      </w:r>
      <w:r w:rsidR="008D00A2" w:rsidRPr="00D96A3C">
        <w:t>.</w:t>
      </w:r>
      <w:r w:rsidR="009A7A6D" w:rsidRPr="00D96A3C">
        <w:t xml:space="preserve"> </w:t>
      </w:r>
    </w:p>
    <w:p w14:paraId="65D6DAE0" w14:textId="2E26BD7E" w:rsidR="00572B68" w:rsidRDefault="008D00A2" w:rsidP="00082DA7">
      <w:pPr>
        <w:pStyle w:val="ListParagraph"/>
        <w:numPr>
          <w:ilvl w:val="2"/>
          <w:numId w:val="8"/>
        </w:numPr>
      </w:pPr>
      <w:r w:rsidRPr="00251210">
        <w:rPr>
          <w:b/>
          <w:bCs/>
        </w:rPr>
        <w:t>Ecology</w:t>
      </w:r>
      <w:r w:rsidRPr="00251210">
        <w:t xml:space="preserve"> noted that if</w:t>
      </w:r>
      <w:r w:rsidR="00572B68" w:rsidRPr="00251210">
        <w:t xml:space="preserve"> framed as </w:t>
      </w:r>
      <w:r w:rsidRPr="00251210">
        <w:t xml:space="preserve">a </w:t>
      </w:r>
      <w:r w:rsidR="00572B68" w:rsidRPr="00251210">
        <w:t xml:space="preserve">recommendation, </w:t>
      </w:r>
      <w:r w:rsidRPr="00251210">
        <w:t>they won’t object</w:t>
      </w:r>
      <w:r w:rsidR="00251210">
        <w:t xml:space="preserve"> to its inclusion in </w:t>
      </w:r>
      <w:r w:rsidR="00153837">
        <w:t>watershed p</w:t>
      </w:r>
      <w:r w:rsidR="00251210">
        <w:t>lan</w:t>
      </w:r>
      <w:r w:rsidRPr="00251210">
        <w:t xml:space="preserve">. </w:t>
      </w:r>
      <w:r w:rsidRPr="002060E3">
        <w:t xml:space="preserve">Ecology has shared </w:t>
      </w:r>
      <w:r w:rsidR="00251210" w:rsidRPr="002060E3">
        <w:t xml:space="preserve">its concern </w:t>
      </w:r>
      <w:r w:rsidR="00572B68" w:rsidRPr="002060E3">
        <w:t>about data/gaps</w:t>
      </w:r>
      <w:r w:rsidR="00661A48" w:rsidRPr="002060E3">
        <w:t xml:space="preserve"> and </w:t>
      </w:r>
      <w:r w:rsidR="00572B68" w:rsidRPr="002060E3">
        <w:t xml:space="preserve">going beyond </w:t>
      </w:r>
      <w:r w:rsidR="002060E3" w:rsidRPr="002060E3">
        <w:t xml:space="preserve">the </w:t>
      </w:r>
      <w:r w:rsidR="00572B68" w:rsidRPr="002060E3">
        <w:t>intent of law</w:t>
      </w:r>
      <w:r w:rsidR="002060E3" w:rsidRPr="002060E3">
        <w:t xml:space="preserve"> with Squaxin Island Tribe.</w:t>
      </w:r>
      <w:r w:rsidR="00572B68" w:rsidRPr="002060E3">
        <w:t xml:space="preserve"> </w:t>
      </w:r>
    </w:p>
    <w:p w14:paraId="1F405960" w14:textId="611DC51A" w:rsidR="00A8520F" w:rsidRDefault="00A8520F" w:rsidP="00A8520F">
      <w:pPr>
        <w:pStyle w:val="ListParagraph"/>
        <w:numPr>
          <w:ilvl w:val="1"/>
          <w:numId w:val="8"/>
        </w:numPr>
      </w:pPr>
      <w:r>
        <w:rPr>
          <w:b/>
          <w:bCs/>
        </w:rPr>
        <w:t>Squaxin Island Tribe</w:t>
      </w:r>
      <w:r w:rsidR="008E5363">
        <w:rPr>
          <w:bCs/>
        </w:rPr>
        <w:t xml:space="preserve"> noted that they </w:t>
      </w:r>
      <w:r w:rsidRPr="00A8520F">
        <w:rPr>
          <w:bCs/>
        </w:rPr>
        <w:t xml:space="preserve">are </w:t>
      </w:r>
      <w:r>
        <w:rPr>
          <w:bCs/>
        </w:rPr>
        <w:t>currently suggesting a report at the end of the first 5 years.</w:t>
      </w:r>
    </w:p>
    <w:p w14:paraId="4071E528" w14:textId="7C32A869" w:rsidR="00153837" w:rsidRPr="00A94EDD" w:rsidRDefault="00153837" w:rsidP="00EF5422">
      <w:r w:rsidRPr="00EF5422">
        <w:rPr>
          <w:b/>
        </w:rPr>
        <w:t>Next Steps</w:t>
      </w:r>
      <w:r>
        <w:t>: Susan will work on revisions to the Adaptive Management Section of the plan as well as the Policy Recommendations and redistribute Chapter 6 for further review.</w:t>
      </w:r>
    </w:p>
    <w:p w14:paraId="1B32D846" w14:textId="5F9242D3" w:rsidR="00294ADF" w:rsidRDefault="00294ADF" w:rsidP="00DA21D2">
      <w:pPr>
        <w:pStyle w:val="Heading1"/>
        <w:keepNext w:val="0"/>
        <w:keepLines w:val="0"/>
      </w:pPr>
      <w:r>
        <w:t>Other Policy Recommendations</w:t>
      </w:r>
    </w:p>
    <w:p w14:paraId="1161FC45" w14:textId="1985B1C7" w:rsidR="00D028BB" w:rsidRDefault="008B1124" w:rsidP="004905AB">
      <w:r>
        <w:t>The Beaver Task Force is</w:t>
      </w:r>
      <w:r w:rsidRPr="00D028BB">
        <w:t xml:space="preserve"> refin</w:t>
      </w:r>
      <w:r>
        <w:t>ing the</w:t>
      </w:r>
      <w:r w:rsidRPr="00D028BB">
        <w:t xml:space="preserve"> </w:t>
      </w:r>
      <w:r>
        <w:t>B</w:t>
      </w:r>
      <w:r w:rsidRPr="00D028BB">
        <w:t xml:space="preserve">eaver </w:t>
      </w:r>
      <w:r>
        <w:t>P</w:t>
      </w:r>
      <w:r w:rsidRPr="00D028BB">
        <w:t>ackage</w:t>
      </w:r>
      <w:r>
        <w:t xml:space="preserve"> to address </w:t>
      </w:r>
      <w:r w:rsidRPr="00D028BB">
        <w:t xml:space="preserve">concerns raised </w:t>
      </w:r>
      <w:r w:rsidR="00C23848">
        <w:t>in</w:t>
      </w:r>
      <w:r w:rsidRPr="00D028BB">
        <w:t xml:space="preserve"> survey</w:t>
      </w:r>
      <w:r w:rsidR="00C23848">
        <w:t xml:space="preserve"> results. The Task Force will bring updated </w:t>
      </w:r>
      <w:r w:rsidR="008833AD">
        <w:t>Package to C</w:t>
      </w:r>
      <w:r w:rsidRPr="00D028BB">
        <w:t xml:space="preserve">ommittee to discuss </w:t>
      </w:r>
      <w:r w:rsidR="008833AD">
        <w:t xml:space="preserve">at 11/5 Committee Meeting. </w:t>
      </w:r>
      <w:r w:rsidR="00DA21D2">
        <w:t>The Committee will also discuss funding for overall plan implementation at that meeting.</w:t>
      </w:r>
    </w:p>
    <w:p w14:paraId="0E308FCD" w14:textId="600C901A" w:rsidR="007D6879" w:rsidRDefault="007D6879" w:rsidP="00DA21D2">
      <w:pPr>
        <w:pStyle w:val="Heading1"/>
        <w:keepNext w:val="0"/>
        <w:keepLines w:val="0"/>
      </w:pPr>
      <w:r>
        <w:t>Background Materials on Plan Development</w:t>
      </w:r>
    </w:p>
    <w:p w14:paraId="18BB9981" w14:textId="7A44D5E7" w:rsidR="00AB74F0" w:rsidRDefault="00D27BF2" w:rsidP="00AB74F0">
      <w:r>
        <w:t>The Committee d</w:t>
      </w:r>
      <w:r w:rsidR="00AB74F0">
        <w:t>iscuss</w:t>
      </w:r>
      <w:r>
        <w:t>ed</w:t>
      </w:r>
      <w:r w:rsidR="00AB74F0">
        <w:t xml:space="preserve"> options </w:t>
      </w:r>
      <w:r>
        <w:t xml:space="preserve">for </w:t>
      </w:r>
      <w:r w:rsidR="00AB74F0">
        <w:t>present</w:t>
      </w:r>
      <w:r>
        <w:t>ing</w:t>
      </w:r>
      <w:r w:rsidR="00AB74F0">
        <w:t xml:space="preserve"> </w:t>
      </w:r>
      <w:r w:rsidR="00772BA6">
        <w:t xml:space="preserve">(1) </w:t>
      </w:r>
      <w:r w:rsidR="00AB74F0">
        <w:t>background materials on plan development and consensus building</w:t>
      </w:r>
      <w:r w:rsidR="00772BA6">
        <w:t xml:space="preserve">; and (2) </w:t>
      </w:r>
      <w:r w:rsidR="00AB74F0">
        <w:t>different interpretations of the law</w:t>
      </w:r>
      <w:r w:rsidR="00772BA6">
        <w:t>.</w:t>
      </w:r>
    </w:p>
    <w:p w14:paraId="3DCF0258" w14:textId="4999B486" w:rsidR="00F6163A" w:rsidRDefault="00F6163A" w:rsidP="00AB74F0"/>
    <w:p w14:paraId="15D9D46C" w14:textId="14482687" w:rsidR="00F6163A" w:rsidRPr="00F6163A" w:rsidRDefault="00F6163A" w:rsidP="00F6163A">
      <w:pPr>
        <w:spacing w:after="120"/>
      </w:pPr>
      <w:r w:rsidRPr="00F6163A">
        <w:rPr>
          <w:b/>
          <w:bCs/>
        </w:rPr>
        <w:t>Question 1</w:t>
      </w:r>
      <w:r w:rsidRPr="00F6163A">
        <w:t>: How does the committee want to incorporate background information provided by participating entities or partners? ​</w:t>
      </w:r>
    </w:p>
    <w:p w14:paraId="60B6EEBA" w14:textId="1067161C" w:rsidR="00F6163A" w:rsidRPr="00F6163A" w:rsidRDefault="00F6163A" w:rsidP="00082DA7">
      <w:pPr>
        <w:pStyle w:val="ListParagraph"/>
        <w:numPr>
          <w:ilvl w:val="0"/>
          <w:numId w:val="12"/>
        </w:numPr>
      </w:pPr>
      <w:r w:rsidRPr="00F6163A">
        <w:rPr>
          <w:b/>
          <w:bCs/>
        </w:rPr>
        <w:t>Example</w:t>
      </w:r>
      <w:r w:rsidRPr="00F6163A">
        <w:t>: The Skokomish Tribe prepared an analysis of outdoor irrigation and an associated report. They would like the report included in the plan. ​</w:t>
      </w:r>
    </w:p>
    <w:p w14:paraId="64F137F3" w14:textId="0ECD50FE" w:rsidR="00F6163A" w:rsidRPr="00F6163A" w:rsidRDefault="000E3C74" w:rsidP="00082DA7">
      <w:pPr>
        <w:pStyle w:val="ListParagraph"/>
        <w:numPr>
          <w:ilvl w:val="0"/>
          <w:numId w:val="12"/>
        </w:numPr>
      </w:pPr>
      <w:r>
        <w:rPr>
          <w:b/>
          <w:bCs/>
        </w:rPr>
        <w:t>Working proposal (recommended to the Committee)</w:t>
      </w:r>
      <w:r w:rsidR="00F6163A" w:rsidRPr="00F6163A">
        <w:t>: Develop a compendium document that includes background information not generated and/or approved by the committee. This document would come after the appendices and be submitted with the final plan to Ecology.</w:t>
      </w:r>
      <w:r w:rsidR="009177F8">
        <w:t xml:space="preserve"> </w:t>
      </w:r>
      <w:r w:rsidR="00F6163A" w:rsidRPr="00F6163A">
        <w:t xml:space="preserve">A note would be included at the top of the document indicating that the materials included within were not vetted or approved by the committee and represent the authors’ opinions only. </w:t>
      </w:r>
    </w:p>
    <w:p w14:paraId="2A3376ED" w14:textId="77777777" w:rsidR="009177F8" w:rsidRDefault="009177F8" w:rsidP="009177F8"/>
    <w:p w14:paraId="14FC5214" w14:textId="40087E2B" w:rsidR="00F6163A" w:rsidRPr="009177F8" w:rsidRDefault="00F6163A" w:rsidP="009177F8">
      <w:pPr>
        <w:spacing w:after="120"/>
        <w:rPr>
          <w:b/>
          <w:bCs/>
        </w:rPr>
      </w:pPr>
      <w:r w:rsidRPr="009177F8">
        <w:rPr>
          <w:b/>
          <w:bCs/>
        </w:rPr>
        <w:t>Question 2</w:t>
      </w:r>
      <w:r w:rsidR="009177F8">
        <w:rPr>
          <w:b/>
          <w:bCs/>
        </w:rPr>
        <w:t>:</w:t>
      </w:r>
      <w:r w:rsidRPr="009177F8">
        <w:rPr>
          <w:b/>
          <w:bCs/>
        </w:rPr>
        <w:t xml:space="preserve"> </w:t>
      </w:r>
      <w:r w:rsidRPr="009177F8">
        <w:t xml:space="preserve">How does the committee want to address differing interpretations of the law and other statements from </w:t>
      </w:r>
      <w:r w:rsidR="00D541DB" w:rsidRPr="009177F8">
        <w:t>entities? ​</w:t>
      </w:r>
    </w:p>
    <w:p w14:paraId="2EE572DA" w14:textId="6C877302" w:rsidR="00F6163A" w:rsidRPr="00D541DB" w:rsidRDefault="00F6163A" w:rsidP="00082DA7">
      <w:pPr>
        <w:pStyle w:val="ListParagraph"/>
        <w:numPr>
          <w:ilvl w:val="0"/>
          <w:numId w:val="12"/>
        </w:numPr>
      </w:pPr>
      <w:r w:rsidRPr="009177F8">
        <w:rPr>
          <w:b/>
          <w:bCs/>
        </w:rPr>
        <w:t xml:space="preserve">Example: </w:t>
      </w:r>
      <w:r w:rsidRPr="00D541DB">
        <w:t xml:space="preserve">Multiple Tribes have a different interpretation of the law than </w:t>
      </w:r>
      <w:r w:rsidR="00D541DB" w:rsidRPr="00D541DB">
        <w:t>Ecology. ​</w:t>
      </w:r>
    </w:p>
    <w:p w14:paraId="5DF4DD47" w14:textId="75A8DF96" w:rsidR="00F6163A" w:rsidRDefault="000E3C74" w:rsidP="00082DA7">
      <w:pPr>
        <w:pStyle w:val="ListParagraph"/>
        <w:numPr>
          <w:ilvl w:val="0"/>
          <w:numId w:val="12"/>
        </w:numPr>
      </w:pPr>
      <w:r>
        <w:rPr>
          <w:b/>
          <w:bCs/>
        </w:rPr>
        <w:t>Working proposal (recommended to the Committee)</w:t>
      </w:r>
      <w:r w:rsidR="00F6163A" w:rsidRPr="00D541DB">
        <w:rPr>
          <w:b/>
          <w:bCs/>
        </w:rPr>
        <w:t xml:space="preserve">: </w:t>
      </w:r>
      <w:r w:rsidR="00F6163A" w:rsidRPr="00D541DB">
        <w:t>Develop a compendium document that includes signing statements from each entity that chooses to submit. This document would come after the appendices and be submitted with the final plan to Ecology. A note would be included at the top of the document indicating that the materials included within were not vetted or approved by the committee and are represent the authors’ opinions only.</w:t>
      </w:r>
    </w:p>
    <w:p w14:paraId="1C70087A" w14:textId="77777777" w:rsidR="00772BA6" w:rsidRDefault="00772BA6" w:rsidP="00AB74F0"/>
    <w:p w14:paraId="32B0E7B0" w14:textId="50BDCFCF" w:rsidR="00F1581A" w:rsidRDefault="003F27B2" w:rsidP="00AB74F0">
      <w:r w:rsidRPr="003F27B2">
        <w:rPr>
          <w:b/>
          <w:bCs/>
        </w:rPr>
        <w:t>Materials</w:t>
      </w:r>
      <w:r>
        <w:t>:</w:t>
      </w:r>
    </w:p>
    <w:p w14:paraId="3BA16461" w14:textId="35A6F37F" w:rsidR="00DF6F7B" w:rsidRDefault="002D76C2" w:rsidP="00082DA7">
      <w:pPr>
        <w:pStyle w:val="ListParagraph"/>
        <w:numPr>
          <w:ilvl w:val="0"/>
          <w:numId w:val="13"/>
        </w:numPr>
      </w:pPr>
      <w:hyperlink r:id="rId15" w:history="1">
        <w:r w:rsidR="002C2D72" w:rsidRPr="002C2D72">
          <w:rPr>
            <w:rStyle w:val="Hyperlink"/>
          </w:rPr>
          <w:t>Compiled Comments on Draft Watershed Plan</w:t>
        </w:r>
      </w:hyperlink>
    </w:p>
    <w:p w14:paraId="2C1E7BD3" w14:textId="6ECFEE77" w:rsidR="003F27B2" w:rsidRDefault="003F27B2" w:rsidP="00AB74F0"/>
    <w:p w14:paraId="39FC2DC3" w14:textId="121970B1" w:rsidR="003F27B2" w:rsidRDefault="003F27B2" w:rsidP="00922A75">
      <w:pPr>
        <w:keepNext/>
      </w:pPr>
      <w:r w:rsidRPr="003F27B2">
        <w:rPr>
          <w:b/>
          <w:bCs/>
        </w:rPr>
        <w:t>Discussion</w:t>
      </w:r>
      <w:r>
        <w:t>:</w:t>
      </w:r>
    </w:p>
    <w:p w14:paraId="5AE819B7" w14:textId="78761986" w:rsidR="00922A75" w:rsidRDefault="00922A75" w:rsidP="00082DA7">
      <w:pPr>
        <w:pStyle w:val="ListParagraph"/>
        <w:numPr>
          <w:ilvl w:val="0"/>
          <w:numId w:val="13"/>
        </w:numPr>
      </w:pPr>
      <w:r w:rsidRPr="00922A75">
        <w:rPr>
          <w:b/>
          <w:bCs/>
        </w:rPr>
        <w:t>Kitsap County</w:t>
      </w:r>
      <w:r>
        <w:t xml:space="preserve"> thinks the wording is ambiguous. If incorporated in the document or appendices, Kitsap will consider part of the plan (red flag). If provided as a separate document, no issues.</w:t>
      </w:r>
    </w:p>
    <w:p w14:paraId="65BE2097" w14:textId="5D2D8D12" w:rsidR="00835A91" w:rsidRDefault="00835A91" w:rsidP="00082DA7">
      <w:pPr>
        <w:pStyle w:val="ListParagraph"/>
        <w:numPr>
          <w:ilvl w:val="1"/>
          <w:numId w:val="13"/>
        </w:numPr>
      </w:pPr>
      <w:r w:rsidRPr="00AD3F15">
        <w:rPr>
          <w:b/>
          <w:bCs/>
        </w:rPr>
        <w:t>City of Bainbridge Island</w:t>
      </w:r>
      <w:r>
        <w:t xml:space="preserve"> </w:t>
      </w:r>
      <w:r w:rsidR="00A2506A">
        <w:t xml:space="preserve">notes that if something is not included in the </w:t>
      </w:r>
      <w:r w:rsidR="002C2D72">
        <w:t xml:space="preserve">watershed plan </w:t>
      </w:r>
      <w:r w:rsidR="00A2506A">
        <w:t xml:space="preserve">distributed to City Council, it cannot be included as part of </w:t>
      </w:r>
      <w:r w:rsidR="002C2D72">
        <w:t>the final watershed plan</w:t>
      </w:r>
      <w:r w:rsidR="00A2506A">
        <w:t xml:space="preserve">. </w:t>
      </w:r>
      <w:r w:rsidRPr="00835A91">
        <w:t xml:space="preserve">It could be </w:t>
      </w:r>
      <w:r w:rsidR="00AD3F15">
        <w:t xml:space="preserve">provided as </w:t>
      </w:r>
      <w:r w:rsidRPr="00835A91">
        <w:t xml:space="preserve">background information </w:t>
      </w:r>
      <w:r w:rsidR="00AD3F15">
        <w:t>on</w:t>
      </w:r>
      <w:r w:rsidRPr="00835A91">
        <w:t xml:space="preserve"> the public record in a compendium or other form.</w:t>
      </w:r>
    </w:p>
    <w:p w14:paraId="2FDA30DF" w14:textId="0BA05AC1" w:rsidR="00823AE2" w:rsidRDefault="00922A75" w:rsidP="00082DA7">
      <w:pPr>
        <w:pStyle w:val="ListParagraph"/>
        <w:numPr>
          <w:ilvl w:val="0"/>
          <w:numId w:val="13"/>
        </w:numPr>
      </w:pPr>
      <w:r w:rsidRPr="0055136A">
        <w:rPr>
          <w:b/>
          <w:bCs/>
        </w:rPr>
        <w:t>Squaxin Island Tribe</w:t>
      </w:r>
      <w:r>
        <w:t xml:space="preserve"> </w:t>
      </w:r>
      <w:r w:rsidR="00823AE2">
        <w:t xml:space="preserve">noted the </w:t>
      </w:r>
      <w:r w:rsidR="000E3C74">
        <w:t xml:space="preserve">Plan will need to have </w:t>
      </w:r>
      <w:r>
        <w:t xml:space="preserve">narrative </w:t>
      </w:r>
      <w:r w:rsidR="000E3C74">
        <w:t>to explain the</w:t>
      </w:r>
      <w:r>
        <w:t xml:space="preserve"> context</w:t>
      </w:r>
      <w:r w:rsidR="000E3C74">
        <w:t xml:space="preserve"> and purpose of the compendium</w:t>
      </w:r>
      <w:r w:rsidR="00823AE2">
        <w:t>.</w:t>
      </w:r>
      <w:r w:rsidR="000E3C74">
        <w:t xml:space="preserve"> The signing statements are important to provide the Tribe’s concerns if they agree to approve the Plan, so they are concerned about the statements being “not part of the plan”.</w:t>
      </w:r>
      <w:r w:rsidR="00823AE2">
        <w:t xml:space="preserve"> </w:t>
      </w:r>
      <w:r w:rsidR="000E3C74">
        <w:t>They w</w:t>
      </w:r>
      <w:r w:rsidR="00823AE2">
        <w:t xml:space="preserve">ill discuss with </w:t>
      </w:r>
      <w:r w:rsidR="000E3C74">
        <w:t xml:space="preserve">their </w:t>
      </w:r>
      <w:r w:rsidR="00823AE2">
        <w:t>attorney whether Tribe would be ok</w:t>
      </w:r>
      <w:r w:rsidR="00143275">
        <w:t>ay</w:t>
      </w:r>
      <w:r w:rsidR="00823AE2">
        <w:t xml:space="preserve"> with signing statements being included as a document separate from plan.</w:t>
      </w:r>
      <w:r w:rsidR="00E27B48">
        <w:t xml:space="preserve"> </w:t>
      </w:r>
    </w:p>
    <w:p w14:paraId="2F00B9CF" w14:textId="610A6816" w:rsidR="00BD3912" w:rsidRDefault="0055136A" w:rsidP="00082DA7">
      <w:pPr>
        <w:pStyle w:val="ListParagraph"/>
        <w:numPr>
          <w:ilvl w:val="0"/>
          <w:numId w:val="13"/>
        </w:numPr>
      </w:pPr>
      <w:r w:rsidRPr="00BD3912">
        <w:rPr>
          <w:b/>
          <w:bCs/>
        </w:rPr>
        <w:t>Pierce County</w:t>
      </w:r>
      <w:r>
        <w:t xml:space="preserve"> understands goal of including these statements</w:t>
      </w:r>
      <w:r w:rsidR="00BD3912">
        <w:t>, but many of Squaxin</w:t>
      </w:r>
      <w:r w:rsidR="00143275">
        <w:t xml:space="preserve"> Island Tribe</w:t>
      </w:r>
      <w:r w:rsidR="00BD3912">
        <w:t>’s issues are already reflected in meeting summaries.</w:t>
      </w:r>
    </w:p>
    <w:p w14:paraId="061A2628" w14:textId="3189BE34" w:rsidR="00922A75" w:rsidRDefault="00BD3912" w:rsidP="00082DA7">
      <w:pPr>
        <w:pStyle w:val="ListParagraph"/>
        <w:numPr>
          <w:ilvl w:val="1"/>
          <w:numId w:val="13"/>
        </w:numPr>
      </w:pPr>
      <w:r w:rsidRPr="00BD3912">
        <w:rPr>
          <w:b/>
          <w:bCs/>
        </w:rPr>
        <w:t>Ecology</w:t>
      </w:r>
      <w:r>
        <w:t xml:space="preserve"> will maintain meeting summaries on </w:t>
      </w:r>
      <w:r w:rsidR="00922A75">
        <w:t>EZ view</w:t>
      </w:r>
      <w:r>
        <w:t xml:space="preserve"> page. Co</w:t>
      </w:r>
      <w:r w:rsidR="00922A75">
        <w:t xml:space="preserve">mpendium would guide </w:t>
      </w:r>
      <w:r w:rsidR="009D4C7F">
        <w:t xml:space="preserve">readers </w:t>
      </w:r>
      <w:r w:rsidR="00922A75">
        <w:t>to meeting summaries for more information</w:t>
      </w:r>
      <w:r w:rsidR="009D4C7F">
        <w:t xml:space="preserve">. </w:t>
      </w:r>
    </w:p>
    <w:p w14:paraId="28C2CAF2" w14:textId="48843F56" w:rsidR="00922A75" w:rsidRDefault="009D4C7F" w:rsidP="00082DA7">
      <w:pPr>
        <w:pStyle w:val="ListParagraph"/>
        <w:numPr>
          <w:ilvl w:val="0"/>
          <w:numId w:val="13"/>
        </w:numPr>
      </w:pPr>
      <w:r w:rsidRPr="00804511">
        <w:rPr>
          <w:b/>
          <w:bCs/>
        </w:rPr>
        <w:t>Port Gamble S’Klallam Tribe</w:t>
      </w:r>
      <w:r w:rsidR="00804511">
        <w:t xml:space="preserve"> noted the signing statements would come from sovereign governments on their own letterhead and would not obligate other committee members to anything outside the plan. Unclear how this could open anyone up for </w:t>
      </w:r>
      <w:r w:rsidR="00922A75">
        <w:t>liability/litigation</w:t>
      </w:r>
      <w:r w:rsidR="00804511">
        <w:t>.</w:t>
      </w:r>
    </w:p>
    <w:p w14:paraId="3B6287F8" w14:textId="759BE391" w:rsidR="00804511" w:rsidRDefault="00804511" w:rsidP="00082DA7">
      <w:pPr>
        <w:pStyle w:val="ListParagraph"/>
        <w:numPr>
          <w:ilvl w:val="1"/>
          <w:numId w:val="13"/>
        </w:numPr>
      </w:pPr>
      <w:r w:rsidRPr="00804511">
        <w:rPr>
          <w:b/>
          <w:bCs/>
        </w:rPr>
        <w:t>Mason County</w:t>
      </w:r>
      <w:r>
        <w:t xml:space="preserve"> noted that these statements would be established as part of the overall plan and could be challenged in court (review of intent).</w:t>
      </w:r>
    </w:p>
    <w:p w14:paraId="4E6E94EE" w14:textId="3789E154" w:rsidR="00922A75" w:rsidRDefault="00E27B48" w:rsidP="00082DA7">
      <w:pPr>
        <w:pStyle w:val="ListParagraph"/>
        <w:numPr>
          <w:ilvl w:val="0"/>
          <w:numId w:val="13"/>
        </w:numPr>
      </w:pPr>
      <w:r w:rsidRPr="00E27B48">
        <w:rPr>
          <w:b/>
          <w:bCs/>
        </w:rPr>
        <w:t>Great Peninsula Conservancy</w:t>
      </w:r>
      <w:r>
        <w:t xml:space="preserve"> noted that if the </w:t>
      </w:r>
      <w:r w:rsidR="002C2D72">
        <w:t>watershed p</w:t>
      </w:r>
      <w:r>
        <w:t>lan is not approved because of this issue and goes to Ecology, the signing statements won’t be included anyway. Would like to find middle ground.</w:t>
      </w:r>
    </w:p>
    <w:p w14:paraId="03545976" w14:textId="3F961BAC" w:rsidR="00922A75" w:rsidRDefault="00E27B48" w:rsidP="00082DA7">
      <w:pPr>
        <w:pStyle w:val="ListParagraph"/>
        <w:numPr>
          <w:ilvl w:val="1"/>
          <w:numId w:val="13"/>
        </w:numPr>
      </w:pPr>
      <w:r w:rsidRPr="00835A91">
        <w:rPr>
          <w:b/>
          <w:bCs/>
        </w:rPr>
        <w:t>Squaxin Island Tribe</w:t>
      </w:r>
      <w:r>
        <w:t xml:space="preserve"> will submit a </w:t>
      </w:r>
      <w:r w:rsidR="00922A75">
        <w:t xml:space="preserve">letter whether </w:t>
      </w:r>
      <w:r>
        <w:t xml:space="preserve">or not </w:t>
      </w:r>
      <w:r w:rsidR="002C2D72">
        <w:t>watershed p</w:t>
      </w:r>
      <w:r>
        <w:t xml:space="preserve">lan is </w:t>
      </w:r>
      <w:r w:rsidR="00922A75">
        <w:t>approved</w:t>
      </w:r>
      <w:r>
        <w:t>.</w:t>
      </w:r>
    </w:p>
    <w:p w14:paraId="32532A55" w14:textId="77777777" w:rsidR="00B5234D" w:rsidRDefault="00B5234D" w:rsidP="00B5234D"/>
    <w:p w14:paraId="6C0DEB43" w14:textId="0DCE8602" w:rsidR="00B5234D" w:rsidRDefault="002C2D72" w:rsidP="00B5234D">
      <w:r w:rsidRPr="00EF5422">
        <w:rPr>
          <w:b/>
        </w:rPr>
        <w:t>Next Steps</w:t>
      </w:r>
      <w:r>
        <w:t xml:space="preserve">: </w:t>
      </w:r>
      <w:r w:rsidR="00B5234D">
        <w:t>Susan</w:t>
      </w:r>
      <w:r w:rsidR="001B2B56">
        <w:t xml:space="preserve"> noted that there is no agreement</w:t>
      </w:r>
      <w:r w:rsidR="00B5234D">
        <w:t xml:space="preserve"> </w:t>
      </w:r>
      <w:r w:rsidR="001B2B56">
        <w:t xml:space="preserve">yet, but will draft </w:t>
      </w:r>
      <w:r w:rsidR="00B5234D">
        <w:t>recommend</w:t>
      </w:r>
      <w:r w:rsidR="001B2B56">
        <w:t>ations for</w:t>
      </w:r>
      <w:r w:rsidR="00B5234D">
        <w:t xml:space="preserve"> the Committee </w:t>
      </w:r>
      <w:r w:rsidR="001B2B56">
        <w:t xml:space="preserve">to </w:t>
      </w:r>
      <w:r w:rsidR="00B5234D">
        <w:t>move forward</w:t>
      </w:r>
      <w:r w:rsidR="001A03C0">
        <w:t>, based on</w:t>
      </w:r>
      <w:r w:rsidR="00B5234D">
        <w:t xml:space="preserve"> having a place to put important things on the record without including </w:t>
      </w:r>
      <w:r w:rsidR="00360576">
        <w:t xml:space="preserve">them </w:t>
      </w:r>
      <w:r w:rsidR="00B5234D">
        <w:t xml:space="preserve">in the </w:t>
      </w:r>
      <w:r>
        <w:t xml:space="preserve">watershed plan </w:t>
      </w:r>
      <w:r w:rsidR="00B5234D">
        <w:t xml:space="preserve">itself. </w:t>
      </w:r>
      <w:r w:rsidR="00360576">
        <w:t>We will i</w:t>
      </w:r>
      <w:r w:rsidR="00B5234D">
        <w:t>nclude clear language that these statements/background materials are NOT part of the plan.</w:t>
      </w:r>
      <w:r w:rsidR="00835A91">
        <w:t xml:space="preserve"> Squaxin Island Tribe will consult with legal team on whether this is acceptable.</w:t>
      </w:r>
    </w:p>
    <w:p w14:paraId="7F021608" w14:textId="1229A571" w:rsidR="007D6879" w:rsidRDefault="007D6879" w:rsidP="00AD3F15">
      <w:pPr>
        <w:pStyle w:val="Heading1"/>
        <w:keepNext w:val="0"/>
        <w:keepLines w:val="0"/>
      </w:pPr>
      <w:r>
        <w:t>Project Update</w:t>
      </w:r>
      <w:r w:rsidR="006E1A08">
        <w:t>s</w:t>
      </w:r>
    </w:p>
    <w:p w14:paraId="6F1D1FE3" w14:textId="0332469B" w:rsidR="00BC2309" w:rsidRDefault="0093723B" w:rsidP="0080208B">
      <w:pPr>
        <w:spacing w:after="120"/>
      </w:pPr>
      <w:r>
        <w:t xml:space="preserve">Stacy provided updates and recommendations </w:t>
      </w:r>
      <w:r w:rsidR="00F1573E">
        <w:t>on projects</w:t>
      </w:r>
      <w:r>
        <w:t>.</w:t>
      </w:r>
    </w:p>
    <w:p w14:paraId="15BCB5B8" w14:textId="3A9C73F1" w:rsidR="0080208B" w:rsidRDefault="0080208B" w:rsidP="00082DA7">
      <w:pPr>
        <w:pStyle w:val="ListParagraph"/>
        <w:numPr>
          <w:ilvl w:val="0"/>
          <w:numId w:val="9"/>
        </w:numPr>
        <w:spacing w:before="120" w:after="120"/>
        <w:contextualSpacing w:val="0"/>
        <w:rPr>
          <w:b/>
          <w:bCs/>
        </w:rPr>
      </w:pPr>
      <w:r w:rsidRPr="0080208B">
        <w:rPr>
          <w:b/>
          <w:bCs/>
        </w:rPr>
        <w:t>Water Right Acquisitions​</w:t>
      </w:r>
    </w:p>
    <w:p w14:paraId="4FB45100" w14:textId="46F7C43B" w:rsidR="003B4119" w:rsidRDefault="003B4119" w:rsidP="00082DA7">
      <w:pPr>
        <w:pStyle w:val="ListParagraph"/>
        <w:numPr>
          <w:ilvl w:val="1"/>
          <w:numId w:val="9"/>
        </w:numPr>
      </w:pPr>
      <w:r w:rsidRPr="003B4119">
        <w:t>No longer pursue the McNe</w:t>
      </w:r>
      <w:r w:rsidR="001A03C0">
        <w:t>i</w:t>
      </w:r>
      <w:r w:rsidRPr="003B4119">
        <w:t>l Island Water Rights (DOC).</w:t>
      </w:r>
    </w:p>
    <w:p w14:paraId="0B16B991" w14:textId="77777777" w:rsidR="003B4119" w:rsidRDefault="003B4119" w:rsidP="00082DA7">
      <w:pPr>
        <w:pStyle w:val="ListParagraph"/>
        <w:numPr>
          <w:ilvl w:val="1"/>
          <w:numId w:val="9"/>
        </w:numPr>
      </w:pPr>
      <w:r w:rsidRPr="003B4119">
        <w:t>Support a package of water right acquisitions for Vashon Maury.</w:t>
      </w:r>
      <w:r>
        <w:t xml:space="preserve"> </w:t>
      </w:r>
      <w:r w:rsidRPr="003B4119">
        <w:t>Determine portion of available water rights to include as offset benefit in plan (e.g. % of 279 acre feet).</w:t>
      </w:r>
    </w:p>
    <w:p w14:paraId="72DE26E1" w14:textId="77777777" w:rsidR="003B4119" w:rsidRDefault="003B4119" w:rsidP="00082DA7">
      <w:pPr>
        <w:pStyle w:val="ListParagraph"/>
        <w:numPr>
          <w:ilvl w:val="1"/>
          <w:numId w:val="9"/>
        </w:numPr>
      </w:pPr>
      <w:r w:rsidRPr="003B4119">
        <w:t>Update Bainbridge Island water rights with most recent information.</w:t>
      </w:r>
    </w:p>
    <w:p w14:paraId="573E5A25" w14:textId="0E151363" w:rsidR="003B4119" w:rsidRDefault="003B4119" w:rsidP="00082DA7">
      <w:pPr>
        <w:pStyle w:val="ListParagraph"/>
        <w:numPr>
          <w:ilvl w:val="1"/>
          <w:numId w:val="9"/>
        </w:numPr>
      </w:pPr>
      <w:r w:rsidRPr="003B4119">
        <w:t>Reach out to McCormick regarding South Sound subbasin</w:t>
      </w:r>
      <w:r>
        <w:t xml:space="preserve"> </w:t>
      </w:r>
      <w:r w:rsidRPr="003B4119">
        <w:t>water right.</w:t>
      </w:r>
    </w:p>
    <w:p w14:paraId="1F18C416" w14:textId="73B3E3FD" w:rsidR="0080208B" w:rsidRPr="003B4119" w:rsidRDefault="003B4119" w:rsidP="00082DA7">
      <w:pPr>
        <w:pStyle w:val="ListParagraph"/>
        <w:numPr>
          <w:ilvl w:val="1"/>
          <w:numId w:val="9"/>
        </w:numPr>
      </w:pPr>
      <w:r w:rsidRPr="003B4119">
        <w:t>Reach out to Anderson Island Parks District for opportunities.</w:t>
      </w:r>
    </w:p>
    <w:p w14:paraId="7D69F4FE" w14:textId="77777777" w:rsidR="008F277B" w:rsidRDefault="0080208B" w:rsidP="00082DA7">
      <w:pPr>
        <w:pStyle w:val="ListParagraph"/>
        <w:numPr>
          <w:ilvl w:val="0"/>
          <w:numId w:val="9"/>
        </w:numPr>
        <w:spacing w:before="120" w:after="120"/>
        <w:contextualSpacing w:val="0"/>
        <w:rPr>
          <w:b/>
          <w:bCs/>
        </w:rPr>
      </w:pPr>
      <w:r w:rsidRPr="0080208B">
        <w:rPr>
          <w:b/>
          <w:bCs/>
        </w:rPr>
        <w:t>Offset Benefits for Projects​</w:t>
      </w:r>
    </w:p>
    <w:p w14:paraId="35DA9CCB" w14:textId="06C9A8E4" w:rsidR="008F277B" w:rsidRPr="008F277B" w:rsidRDefault="008F277B" w:rsidP="00082DA7">
      <w:pPr>
        <w:pStyle w:val="ListParagraph"/>
        <w:numPr>
          <w:ilvl w:val="1"/>
          <w:numId w:val="9"/>
        </w:numPr>
        <w:contextualSpacing w:val="0"/>
        <w:rPr>
          <w:b/>
          <w:bCs/>
        </w:rPr>
      </w:pPr>
      <w:r>
        <w:t xml:space="preserve">Keep Mason County Rooftop Infiltration Project on project list as a </w:t>
      </w:r>
      <w:r w:rsidRPr="008F277B">
        <w:t>potential future consideration</w:t>
      </w:r>
      <w:r w:rsidR="00F1573E">
        <w:t>. Multiple entities provided comments expressing concern about including this project as an offset benefit (comments will be distributed after meeting)</w:t>
      </w:r>
      <w:r>
        <w:t xml:space="preserve">. </w:t>
      </w:r>
      <w:r w:rsidR="00F1573E">
        <w:t xml:space="preserve">Some entities want to continue the technical work. </w:t>
      </w:r>
      <w:r>
        <w:t xml:space="preserve">Without counting this project towards </w:t>
      </w:r>
      <w:r>
        <w:lastRenderedPageBreak/>
        <w:t xml:space="preserve">offset, there are </w:t>
      </w:r>
      <w:r w:rsidRPr="008F277B">
        <w:t xml:space="preserve">gaps in meeting offset need by subbasin in </w:t>
      </w:r>
      <w:r w:rsidR="00F1573E">
        <w:t xml:space="preserve">some areas of </w:t>
      </w:r>
      <w:r w:rsidRPr="008F277B">
        <w:t>WRIA 15</w:t>
      </w:r>
      <w:r>
        <w:t>. Given limited</w:t>
      </w:r>
      <w:r w:rsidRPr="008F277B">
        <w:t xml:space="preserve"> time, capacity, </w:t>
      </w:r>
      <w:r>
        <w:t xml:space="preserve">and </w:t>
      </w:r>
      <w:r w:rsidRPr="008F277B">
        <w:t>budget</w:t>
      </w:r>
      <w:r>
        <w:t xml:space="preserve">, Ecology recommends </w:t>
      </w:r>
      <w:r w:rsidR="00F1573E">
        <w:t xml:space="preserve">pausing </w:t>
      </w:r>
      <w:r>
        <w:t>work on this project to conserve budget/resources and redirect</w:t>
      </w:r>
      <w:r w:rsidR="00F1573E">
        <w:t xml:space="preserve"> </w:t>
      </w:r>
      <w:r>
        <w:t>consultant time towards finding other projects.</w:t>
      </w:r>
    </w:p>
    <w:p w14:paraId="51639A26" w14:textId="77777777" w:rsidR="008E14B0" w:rsidRDefault="00B34573" w:rsidP="00082DA7">
      <w:pPr>
        <w:pStyle w:val="ListParagraph"/>
        <w:numPr>
          <w:ilvl w:val="1"/>
          <w:numId w:val="9"/>
        </w:numPr>
      </w:pPr>
      <w:r w:rsidRPr="00B34573">
        <w:t>Support inclusion of the MAR package, with potential for additional site inclusions.</w:t>
      </w:r>
      <w:r w:rsidR="008E14B0">
        <w:t xml:space="preserve"> </w:t>
      </w:r>
      <w:r w:rsidRPr="00B34573">
        <w:t xml:space="preserve">The package currently recommends inclusion of 582 acre feet per year for offset benefit across the WRIA. </w:t>
      </w:r>
    </w:p>
    <w:p w14:paraId="647061CD" w14:textId="751D9744" w:rsidR="00B34573" w:rsidRDefault="00B34573" w:rsidP="00082DA7">
      <w:pPr>
        <w:pStyle w:val="ListParagraph"/>
        <w:numPr>
          <w:ilvl w:val="1"/>
          <w:numId w:val="9"/>
        </w:numPr>
      </w:pPr>
      <w:r w:rsidRPr="00B34573">
        <w:t>Review the Beall Creek Stream Restoration Project following revisions.</w:t>
      </w:r>
    </w:p>
    <w:p w14:paraId="366359C1" w14:textId="13ED3775" w:rsidR="008E14B0" w:rsidRDefault="008E14B0" w:rsidP="00082DA7">
      <w:pPr>
        <w:pStyle w:val="ListParagraph"/>
        <w:numPr>
          <w:ilvl w:val="1"/>
          <w:numId w:val="9"/>
        </w:numPr>
      </w:pPr>
      <w:r w:rsidRPr="008E14B0">
        <w:t>Support inclusion of the Kitsap Conservation District Raingarden and LID project.</w:t>
      </w:r>
      <w:r>
        <w:t xml:space="preserve"> R</w:t>
      </w:r>
      <w:r w:rsidRPr="008E14B0">
        <w:t xml:space="preserve">ecommend </w:t>
      </w:r>
      <w:r w:rsidR="00F1573E">
        <w:t>targeting applications across subbasins.</w:t>
      </w:r>
    </w:p>
    <w:p w14:paraId="6DCB0BA1" w14:textId="77777777" w:rsidR="008E14B0" w:rsidRDefault="008E14B0" w:rsidP="00082DA7">
      <w:pPr>
        <w:pStyle w:val="ListParagraph"/>
        <w:numPr>
          <w:ilvl w:val="1"/>
          <w:numId w:val="9"/>
        </w:numPr>
      </w:pPr>
      <w:r w:rsidRPr="008E14B0">
        <w:t>Support inclusion of the Community</w:t>
      </w:r>
      <w:r>
        <w:t xml:space="preserve"> </w:t>
      </w:r>
      <w:r w:rsidRPr="008E14B0">
        <w:t>Forest Project.</w:t>
      </w:r>
      <w:r>
        <w:t xml:space="preserve"> </w:t>
      </w:r>
      <w:r w:rsidRPr="008E14B0">
        <w:t xml:space="preserve">The project package includes a total of approximately 178 acre feet per year of offset across WRIA 15. </w:t>
      </w:r>
    </w:p>
    <w:p w14:paraId="0B410863" w14:textId="218A0EFC" w:rsidR="008E14B0" w:rsidRPr="00B34573" w:rsidRDefault="008E14B0" w:rsidP="00082DA7">
      <w:pPr>
        <w:pStyle w:val="ListParagraph"/>
        <w:numPr>
          <w:ilvl w:val="1"/>
          <w:numId w:val="9"/>
        </w:numPr>
      </w:pPr>
      <w:r w:rsidRPr="008E14B0">
        <w:t>Continue outreach to Anderson Island Parks District for additional opportunities.</w:t>
      </w:r>
    </w:p>
    <w:p w14:paraId="615401AD" w14:textId="353E1458" w:rsidR="0080208B" w:rsidRDefault="0080208B" w:rsidP="00082DA7">
      <w:pPr>
        <w:pStyle w:val="ListParagraph"/>
        <w:numPr>
          <w:ilvl w:val="0"/>
          <w:numId w:val="9"/>
        </w:numPr>
        <w:spacing w:before="120" w:after="120"/>
        <w:contextualSpacing w:val="0"/>
        <w:rPr>
          <w:b/>
          <w:bCs/>
        </w:rPr>
      </w:pPr>
      <w:r w:rsidRPr="0080208B">
        <w:rPr>
          <w:b/>
          <w:bCs/>
        </w:rPr>
        <w:t>Project Inventory Clean Up and Organization​</w:t>
      </w:r>
    </w:p>
    <w:p w14:paraId="4DE2F514" w14:textId="77777777" w:rsidR="00843D42" w:rsidRDefault="00C22695" w:rsidP="00082DA7">
      <w:pPr>
        <w:pStyle w:val="ListParagraph"/>
        <w:numPr>
          <w:ilvl w:val="1"/>
          <w:numId w:val="9"/>
        </w:numPr>
        <w:contextualSpacing w:val="0"/>
      </w:pPr>
      <w:r w:rsidRPr="00843D42">
        <w:t>Continue to add categories to projects (i-iv), additional descriptions, outcomes and sponsors where available.</w:t>
      </w:r>
    </w:p>
    <w:p w14:paraId="60A4FEAE" w14:textId="77777777" w:rsidR="00843D42" w:rsidRDefault="00C22695" w:rsidP="00082DA7">
      <w:pPr>
        <w:pStyle w:val="ListParagraph"/>
        <w:numPr>
          <w:ilvl w:val="1"/>
          <w:numId w:val="9"/>
        </w:numPr>
        <w:contextualSpacing w:val="0"/>
      </w:pPr>
      <w:r w:rsidRPr="00843D42">
        <w:t>Subbasin</w:t>
      </w:r>
      <w:r w:rsidR="00843D42">
        <w:t xml:space="preserve"> </w:t>
      </w:r>
      <w:r w:rsidRPr="00843D42">
        <w:t>groups review projects and provide additions and corrections.</w:t>
      </w:r>
    </w:p>
    <w:p w14:paraId="299F4964" w14:textId="783F71A7" w:rsidR="00C22695" w:rsidRPr="00843D42" w:rsidRDefault="00C22695" w:rsidP="00082DA7">
      <w:pPr>
        <w:pStyle w:val="ListParagraph"/>
        <w:numPr>
          <w:ilvl w:val="1"/>
          <w:numId w:val="9"/>
        </w:numPr>
        <w:contextualSpacing w:val="0"/>
      </w:pPr>
      <w:r w:rsidRPr="00843D42">
        <w:t>Determine removal of projects flagged.</w:t>
      </w:r>
    </w:p>
    <w:p w14:paraId="6ED12435" w14:textId="213ECC33" w:rsidR="0080208B" w:rsidRDefault="0080208B" w:rsidP="00082DA7">
      <w:pPr>
        <w:pStyle w:val="ListParagraph"/>
        <w:numPr>
          <w:ilvl w:val="0"/>
          <w:numId w:val="9"/>
        </w:numPr>
        <w:spacing w:before="120" w:after="120"/>
        <w:contextualSpacing w:val="0"/>
        <w:rPr>
          <w:b/>
          <w:bCs/>
        </w:rPr>
      </w:pPr>
      <w:r w:rsidRPr="0080208B">
        <w:rPr>
          <w:b/>
          <w:bCs/>
        </w:rPr>
        <w:t>Offset Benefits by Subbasin​</w:t>
      </w:r>
    </w:p>
    <w:p w14:paraId="3EF8BC8C" w14:textId="2265F8BC" w:rsidR="00A37B33" w:rsidRDefault="008B747F" w:rsidP="001A03C0">
      <w:pPr>
        <w:pStyle w:val="ListParagraph"/>
        <w:numPr>
          <w:ilvl w:val="1"/>
          <w:numId w:val="9"/>
        </w:numPr>
        <w:contextualSpacing w:val="0"/>
      </w:pPr>
      <w:r w:rsidRPr="008E5363">
        <w:t>Ecology</w:t>
      </w:r>
      <w:r>
        <w:t xml:space="preserve"> reminded the committee that </w:t>
      </w:r>
      <w:r w:rsidR="00A37B33" w:rsidRPr="008B747F">
        <w:t>RCW</w:t>
      </w:r>
      <w:r w:rsidR="00A37B33" w:rsidRPr="00A37B33">
        <w:t xml:space="preserve"> 90.94.030 requires that offsets and NEB are met at the WRIA scale</w:t>
      </w:r>
    </w:p>
    <w:p w14:paraId="657AF8DE" w14:textId="4F92A355" w:rsidR="00A37B33" w:rsidRDefault="00A37B33" w:rsidP="00082DA7">
      <w:pPr>
        <w:pStyle w:val="ListParagraph"/>
        <w:numPr>
          <w:ilvl w:val="1"/>
          <w:numId w:val="9"/>
        </w:numPr>
        <w:contextualSpacing w:val="0"/>
      </w:pPr>
      <w:r w:rsidRPr="00A37B33">
        <w:t xml:space="preserve">Committee </w:t>
      </w:r>
      <w:r w:rsidR="008B747F">
        <w:t xml:space="preserve">is seeking to find </w:t>
      </w:r>
      <w:r w:rsidRPr="00A37B33">
        <w:t>enough offset benefits to meet and exceed the anticipated consumptive use estimate for each subbasin.</w:t>
      </w:r>
    </w:p>
    <w:p w14:paraId="012C73B5" w14:textId="7E42320D" w:rsidR="00A37B33" w:rsidRPr="00A37B33" w:rsidRDefault="00A37B33" w:rsidP="00082DA7">
      <w:pPr>
        <w:pStyle w:val="ListParagraph"/>
        <w:numPr>
          <w:ilvl w:val="1"/>
          <w:numId w:val="9"/>
        </w:numPr>
        <w:contextualSpacing w:val="0"/>
      </w:pPr>
      <w:r w:rsidRPr="00A37B33">
        <w:t>With inclusion of additional projects, we are likely short in South Sound Subbasin</w:t>
      </w:r>
      <w:r>
        <w:t xml:space="preserve"> </w:t>
      </w:r>
      <w:r w:rsidRPr="00A37B33">
        <w:t>and South Sound Islands.</w:t>
      </w:r>
      <w:r w:rsidR="00BC41F7">
        <w:t xml:space="preserve"> </w:t>
      </w:r>
      <w:r>
        <w:t>W</w:t>
      </w:r>
      <w:r w:rsidRPr="00A37B33">
        <w:t>e are talking to Pierce CD regarding raingardens for SS and SSI</w:t>
      </w:r>
      <w:r w:rsidR="00BC41F7">
        <w:t>.</w:t>
      </w:r>
    </w:p>
    <w:p w14:paraId="7C8FCB0F" w14:textId="77777777" w:rsidR="00772793" w:rsidRDefault="00772793" w:rsidP="0097255E">
      <w:pPr>
        <w:rPr>
          <w:b/>
          <w:bCs/>
        </w:rPr>
      </w:pPr>
    </w:p>
    <w:p w14:paraId="48FA773D" w14:textId="140E1D89" w:rsidR="0097255E" w:rsidRDefault="0097255E" w:rsidP="0097255E">
      <w:r w:rsidRPr="0096431B">
        <w:rPr>
          <w:b/>
          <w:bCs/>
        </w:rPr>
        <w:t>Materials</w:t>
      </w:r>
      <w:r>
        <w:t>:</w:t>
      </w:r>
    </w:p>
    <w:p w14:paraId="6C2EB73A" w14:textId="0E7549CB" w:rsidR="002926BD" w:rsidRPr="00EF5422" w:rsidRDefault="002D76C2" w:rsidP="00082DA7">
      <w:pPr>
        <w:pStyle w:val="ListParagraph"/>
        <w:numPr>
          <w:ilvl w:val="0"/>
          <w:numId w:val="11"/>
        </w:numPr>
      </w:pPr>
      <w:hyperlink r:id="rId16" w:history="1">
        <w:r w:rsidR="000635A1" w:rsidRPr="00EF5422">
          <w:rPr>
            <w:rStyle w:val="Hyperlink"/>
          </w:rPr>
          <w:t>Memo on Project Updates and Recommendations</w:t>
        </w:r>
      </w:hyperlink>
    </w:p>
    <w:p w14:paraId="41DCBC17" w14:textId="77777777" w:rsidR="0096431B" w:rsidRDefault="0096431B" w:rsidP="0097255E"/>
    <w:p w14:paraId="2D0A3E7A" w14:textId="6252353F" w:rsidR="0097255E" w:rsidRDefault="0097255E" w:rsidP="0097255E">
      <w:r w:rsidRPr="0096431B">
        <w:rPr>
          <w:b/>
          <w:bCs/>
        </w:rPr>
        <w:t>Discussion</w:t>
      </w:r>
      <w:r>
        <w:t>:</w:t>
      </w:r>
    </w:p>
    <w:p w14:paraId="5B9E36F4" w14:textId="73BC8DBC" w:rsidR="0097255E" w:rsidRDefault="0097255E" w:rsidP="00082DA7">
      <w:pPr>
        <w:pStyle w:val="ListParagraph"/>
        <w:numPr>
          <w:ilvl w:val="0"/>
          <w:numId w:val="9"/>
        </w:numPr>
        <w:rPr>
          <w:b/>
          <w:bCs/>
        </w:rPr>
      </w:pPr>
      <w:r w:rsidRPr="0080208B">
        <w:rPr>
          <w:b/>
          <w:bCs/>
        </w:rPr>
        <w:t>Water Right Acquisitions​</w:t>
      </w:r>
    </w:p>
    <w:p w14:paraId="6E84D17A" w14:textId="77777777" w:rsidR="00A22693" w:rsidRPr="00A22693" w:rsidRDefault="00A22693" w:rsidP="00082DA7">
      <w:pPr>
        <w:pStyle w:val="ListParagraph"/>
        <w:numPr>
          <w:ilvl w:val="1"/>
          <w:numId w:val="9"/>
        </w:numPr>
      </w:pPr>
      <w:r w:rsidRPr="00A22693">
        <w:t>King County / City of Port Orchard – no concerns.</w:t>
      </w:r>
    </w:p>
    <w:p w14:paraId="05822DD5" w14:textId="449C97E5" w:rsidR="00BC4EB5" w:rsidRPr="00BC4EB5" w:rsidRDefault="00A22693" w:rsidP="00082DA7">
      <w:pPr>
        <w:pStyle w:val="ListParagraph"/>
        <w:numPr>
          <w:ilvl w:val="1"/>
          <w:numId w:val="9"/>
        </w:numPr>
      </w:pPr>
      <w:r w:rsidRPr="00BC4EB5">
        <w:t xml:space="preserve">Next steps: </w:t>
      </w:r>
      <w:r w:rsidR="000635A1">
        <w:t>Revise Vashon Maury water right acquisition opportunity package and</w:t>
      </w:r>
      <w:r w:rsidR="001269FD" w:rsidRPr="00BC4EB5">
        <w:t xml:space="preserve"> distribute for review. Work with technical consultants and King County to recommend </w:t>
      </w:r>
      <w:r w:rsidR="00BC4EB5" w:rsidRPr="00BC4EB5">
        <w:t>a reasonable offset benefit.</w:t>
      </w:r>
    </w:p>
    <w:p w14:paraId="5D7FB355" w14:textId="242D3563" w:rsidR="0097255E" w:rsidRDefault="0097255E" w:rsidP="00082DA7">
      <w:pPr>
        <w:pStyle w:val="ListParagraph"/>
        <w:numPr>
          <w:ilvl w:val="0"/>
          <w:numId w:val="9"/>
        </w:numPr>
        <w:rPr>
          <w:b/>
          <w:bCs/>
        </w:rPr>
      </w:pPr>
      <w:r w:rsidRPr="0080208B">
        <w:rPr>
          <w:b/>
          <w:bCs/>
        </w:rPr>
        <w:t>Offset Benefits for Projects​</w:t>
      </w:r>
    </w:p>
    <w:p w14:paraId="72808F44" w14:textId="338B9995" w:rsidR="0074342D" w:rsidRDefault="0074342D" w:rsidP="00082DA7">
      <w:pPr>
        <w:pStyle w:val="ListParagraph"/>
        <w:numPr>
          <w:ilvl w:val="1"/>
          <w:numId w:val="9"/>
        </w:numPr>
        <w:rPr>
          <w:b/>
          <w:bCs/>
        </w:rPr>
      </w:pPr>
      <w:r>
        <w:rPr>
          <w:b/>
          <w:bCs/>
        </w:rPr>
        <w:t xml:space="preserve">MAR </w:t>
      </w:r>
      <w:r w:rsidR="00C72474">
        <w:rPr>
          <w:b/>
          <w:bCs/>
        </w:rPr>
        <w:t>Package</w:t>
      </w:r>
    </w:p>
    <w:p w14:paraId="61F63C53" w14:textId="7D9F1C27" w:rsidR="00C72474" w:rsidRPr="00C72474" w:rsidRDefault="00C72474" w:rsidP="00082DA7">
      <w:pPr>
        <w:pStyle w:val="ListParagraph"/>
        <w:numPr>
          <w:ilvl w:val="2"/>
          <w:numId w:val="9"/>
        </w:numPr>
      </w:pPr>
      <w:r w:rsidRPr="002D16C2">
        <w:rPr>
          <w:b/>
          <w:bCs/>
        </w:rPr>
        <w:t>Port Gamble S’Klallam Tribe</w:t>
      </w:r>
      <w:r w:rsidRPr="00C72474">
        <w:t xml:space="preserve"> requested removal of the Gamble Creek and Seabeck DNR projects </w:t>
      </w:r>
      <w:r w:rsidR="002D16C2">
        <w:t>(</w:t>
      </w:r>
      <w:r w:rsidRPr="00C72474">
        <w:t>not well vetted</w:t>
      </w:r>
      <w:r w:rsidR="002D16C2">
        <w:t>)</w:t>
      </w:r>
      <w:r w:rsidRPr="00C72474">
        <w:t xml:space="preserve">. </w:t>
      </w:r>
      <w:r w:rsidR="002D16C2">
        <w:t xml:space="preserve">PGST </w:t>
      </w:r>
      <w:r w:rsidRPr="00C72474">
        <w:t>support</w:t>
      </w:r>
      <w:r w:rsidR="00B14E5B">
        <w:t>s</w:t>
      </w:r>
      <w:r w:rsidRPr="00C72474">
        <w:t xml:space="preserve"> the MAR package, with an interest in identifying new projects during implementation.</w:t>
      </w:r>
    </w:p>
    <w:p w14:paraId="65BA9043" w14:textId="77777777" w:rsidR="00DC45AA" w:rsidRDefault="002D16C2" w:rsidP="00082DA7">
      <w:pPr>
        <w:pStyle w:val="ListParagraph"/>
        <w:numPr>
          <w:ilvl w:val="2"/>
          <w:numId w:val="9"/>
        </w:numPr>
      </w:pPr>
      <w:r w:rsidRPr="00DC45AA">
        <w:rPr>
          <w:b/>
          <w:bCs/>
        </w:rPr>
        <w:t>Kitsap PUD</w:t>
      </w:r>
      <w:r>
        <w:t xml:space="preserve"> </w:t>
      </w:r>
      <w:r w:rsidR="00DC45AA">
        <w:t>noted the Silverdale Recycled Water Project would benefit streams in North Hood Canal and West Sound Subbasin areas.</w:t>
      </w:r>
    </w:p>
    <w:p w14:paraId="25D420B1" w14:textId="77777777" w:rsidR="00DC45AA" w:rsidRDefault="00DC45AA" w:rsidP="00082DA7">
      <w:pPr>
        <w:pStyle w:val="ListParagraph"/>
        <w:numPr>
          <w:ilvl w:val="2"/>
          <w:numId w:val="9"/>
        </w:numPr>
      </w:pPr>
      <w:r w:rsidRPr="00DC45AA">
        <w:rPr>
          <w:b/>
          <w:bCs/>
        </w:rPr>
        <w:t xml:space="preserve">Kitsap County </w:t>
      </w:r>
      <w:r>
        <w:t>has no concerns.</w:t>
      </w:r>
    </w:p>
    <w:p w14:paraId="36FDCA74" w14:textId="56F2F41B" w:rsidR="00C72474" w:rsidRPr="00C72474" w:rsidRDefault="00DC45AA" w:rsidP="00082DA7">
      <w:pPr>
        <w:pStyle w:val="ListParagraph"/>
        <w:numPr>
          <w:ilvl w:val="2"/>
          <w:numId w:val="9"/>
        </w:numPr>
      </w:pPr>
      <w:r w:rsidRPr="00DC45AA">
        <w:rPr>
          <w:b/>
          <w:bCs/>
        </w:rPr>
        <w:t>King County</w:t>
      </w:r>
      <w:r>
        <w:t xml:space="preserve"> requested inclusion of </w:t>
      </w:r>
      <w:r w:rsidR="00C72474" w:rsidRPr="00C72474">
        <w:t xml:space="preserve">general language in high priority areas like </w:t>
      </w:r>
      <w:r>
        <w:t>V</w:t>
      </w:r>
      <w:r w:rsidR="00C72474" w:rsidRPr="00C72474">
        <w:t>ashon</w:t>
      </w:r>
      <w:r w:rsidR="008E5CAD">
        <w:t xml:space="preserve"> with about</w:t>
      </w:r>
      <w:r w:rsidR="00C72474" w:rsidRPr="00C72474">
        <w:t xml:space="preserve"> pursuing </w:t>
      </w:r>
      <w:r w:rsidR="008E5CAD">
        <w:t xml:space="preserve">if </w:t>
      </w:r>
      <w:r w:rsidR="00C72474" w:rsidRPr="00C72474">
        <w:t>funding</w:t>
      </w:r>
      <w:r w:rsidR="008E5CAD">
        <w:t xml:space="preserve"> becomes available.</w:t>
      </w:r>
      <w:r w:rsidR="00C72474" w:rsidRPr="00C72474">
        <w:t xml:space="preserve"> </w:t>
      </w:r>
    </w:p>
    <w:p w14:paraId="4E9ABF95" w14:textId="6212ADCF" w:rsidR="00252A77" w:rsidRPr="00C72474" w:rsidRDefault="00571A2C" w:rsidP="00082DA7">
      <w:pPr>
        <w:pStyle w:val="ListParagraph"/>
        <w:numPr>
          <w:ilvl w:val="2"/>
          <w:numId w:val="9"/>
        </w:numPr>
      </w:pPr>
      <w:r w:rsidRPr="00571A2C">
        <w:rPr>
          <w:b/>
          <w:bCs/>
        </w:rPr>
        <w:t>Skokomish Tribe</w:t>
      </w:r>
      <w:r>
        <w:t xml:space="preserve"> is concerned there are insufficient offsets in North Hood Canal without Mason County project.</w:t>
      </w:r>
      <w:r w:rsidR="00252A77">
        <w:t xml:space="preserve"> The Tribe </w:t>
      </w:r>
      <w:r w:rsidR="00252A77" w:rsidRPr="00C72474">
        <w:t>generally support</w:t>
      </w:r>
      <w:r w:rsidR="00252A77">
        <w:t>s</w:t>
      </w:r>
      <w:r w:rsidR="00252A77" w:rsidRPr="00C72474">
        <w:t xml:space="preserve"> MAR</w:t>
      </w:r>
      <w:r w:rsidR="00252A77">
        <w:t xml:space="preserve"> projects,</w:t>
      </w:r>
      <w:r w:rsidR="00252A77" w:rsidRPr="00C72474">
        <w:t xml:space="preserve"> especially in upper reaches of watersheds. Belfair MAR groundwater discharges to Coulter Creek but could possibly direct discharge to Union River but would need work (maybe </w:t>
      </w:r>
      <w:r w:rsidR="00252A77">
        <w:t>the s</w:t>
      </w:r>
      <w:r w:rsidR="00252A77" w:rsidRPr="00C72474">
        <w:t xml:space="preserve">ewer extension to Bremerton airport could have MAR </w:t>
      </w:r>
      <w:r w:rsidR="00252A77" w:rsidRPr="00C72474">
        <w:lastRenderedPageBreak/>
        <w:t xml:space="preserve">component?). Upper Union </w:t>
      </w:r>
      <w:r w:rsidR="00252A77">
        <w:t>R</w:t>
      </w:r>
      <w:r w:rsidR="00252A77" w:rsidRPr="00C72474">
        <w:t xml:space="preserve">iver/Gorst Creek MAR </w:t>
      </w:r>
      <w:r w:rsidR="00252A77">
        <w:t xml:space="preserve">project </w:t>
      </w:r>
      <w:r w:rsidR="00252A77" w:rsidRPr="00C72474">
        <w:t>not feasible at this time</w:t>
      </w:r>
      <w:r w:rsidR="00252A77">
        <w:t>, per conversations with City of Bremerton.</w:t>
      </w:r>
    </w:p>
    <w:p w14:paraId="23CA2390" w14:textId="71C4E502" w:rsidR="007C1AED" w:rsidRDefault="007C1AED" w:rsidP="00082DA7">
      <w:pPr>
        <w:pStyle w:val="ListParagraph"/>
        <w:numPr>
          <w:ilvl w:val="2"/>
          <w:numId w:val="9"/>
        </w:numPr>
      </w:pPr>
      <w:r w:rsidRPr="0002250B">
        <w:rPr>
          <w:b/>
          <w:bCs/>
        </w:rPr>
        <w:t>Ecology</w:t>
      </w:r>
      <w:r>
        <w:t xml:space="preserve"> noted </w:t>
      </w:r>
      <w:r w:rsidR="00E318C2">
        <w:t>the likelihood of implementation of Water Right Acquisition and MAR projects are included in package</w:t>
      </w:r>
      <w:r w:rsidR="00A80173">
        <w:t xml:space="preserve">; </w:t>
      </w:r>
      <w:r w:rsidR="00A80173" w:rsidRPr="00C72474">
        <w:t xml:space="preserve">trying to balance offset </w:t>
      </w:r>
      <w:r w:rsidR="00A80173">
        <w:t>assigned to</w:t>
      </w:r>
      <w:r w:rsidR="00A80173" w:rsidRPr="00C72474">
        <w:t xml:space="preserve"> projects with </w:t>
      </w:r>
      <w:r w:rsidR="00A80173">
        <w:t xml:space="preserve">the </w:t>
      </w:r>
      <w:r w:rsidR="00A80173" w:rsidRPr="00C72474">
        <w:t xml:space="preserve">likelihood </w:t>
      </w:r>
      <w:r w:rsidR="00A80173">
        <w:t>that</w:t>
      </w:r>
      <w:r w:rsidR="00A80173" w:rsidRPr="00C72474">
        <w:t xml:space="preserve"> the projects </w:t>
      </w:r>
      <w:r w:rsidR="00A80173">
        <w:t>will move</w:t>
      </w:r>
      <w:r w:rsidR="00A80173" w:rsidRPr="00C72474">
        <w:t xml:space="preserve"> forward.</w:t>
      </w:r>
    </w:p>
    <w:p w14:paraId="38076E55" w14:textId="1F0AABC5" w:rsidR="00C72474" w:rsidRPr="00C72474" w:rsidRDefault="0002250B" w:rsidP="001A03C0">
      <w:pPr>
        <w:pStyle w:val="ListParagraph"/>
        <w:numPr>
          <w:ilvl w:val="2"/>
          <w:numId w:val="9"/>
        </w:numPr>
      </w:pPr>
      <w:r w:rsidRPr="0002250B">
        <w:rPr>
          <w:b/>
          <w:bCs/>
        </w:rPr>
        <w:t>Squaxin Island Tribe</w:t>
      </w:r>
      <w:r>
        <w:t xml:space="preserve"> </w:t>
      </w:r>
      <w:r w:rsidR="001A03C0">
        <w:t xml:space="preserve">asked if </w:t>
      </w:r>
      <w:r w:rsidR="001A03C0" w:rsidRPr="001A03C0">
        <w:t>water rights and MAR projects</w:t>
      </w:r>
      <w:r w:rsidR="001A03C0">
        <w:t xml:space="preserve"> will</w:t>
      </w:r>
      <w:r w:rsidR="001A03C0" w:rsidRPr="001A03C0">
        <w:t xml:space="preserve"> have offset values set, even if no sponsor or landowner has been identified</w:t>
      </w:r>
      <w:r w:rsidR="001A03C0">
        <w:t>. The Tribe</w:t>
      </w:r>
      <w:r w:rsidR="001A03C0" w:rsidRPr="001A03C0">
        <w:t xml:space="preserve"> </w:t>
      </w:r>
      <w:r>
        <w:t>is concerned because they have not seen</w:t>
      </w:r>
      <w:r w:rsidR="00C72474" w:rsidRPr="00C72474">
        <w:t xml:space="preserve"> Pierce</w:t>
      </w:r>
      <w:r w:rsidR="007E78AD">
        <w:t xml:space="preserve"> or Kitsap</w:t>
      </w:r>
      <w:r w:rsidR="00C72474" w:rsidRPr="00C72474">
        <w:t xml:space="preserve"> </w:t>
      </w:r>
      <w:r>
        <w:t>Count</w:t>
      </w:r>
      <w:r w:rsidR="007E78AD">
        <w:t>ies</w:t>
      </w:r>
      <w:r w:rsidR="00C72474" w:rsidRPr="00C72474">
        <w:t xml:space="preserve"> </w:t>
      </w:r>
      <w:r w:rsidR="007E78AD">
        <w:t xml:space="preserve">show a </w:t>
      </w:r>
      <w:r>
        <w:t>willingness to</w:t>
      </w:r>
      <w:r w:rsidR="00C72474" w:rsidRPr="00C72474">
        <w:t xml:space="preserve"> mov</w:t>
      </w:r>
      <w:r>
        <w:t>e</w:t>
      </w:r>
      <w:r w:rsidR="00C72474" w:rsidRPr="00C72474">
        <w:t xml:space="preserve"> these projects forward</w:t>
      </w:r>
      <w:r w:rsidR="007E78AD">
        <w:t>,</w:t>
      </w:r>
      <w:r w:rsidR="001944B5">
        <w:t xml:space="preserve"> </w:t>
      </w:r>
      <w:r w:rsidR="007E78AD" w:rsidRPr="00C72474">
        <w:t>and Mason County</w:t>
      </w:r>
      <w:r w:rsidR="007E78AD">
        <w:t xml:space="preserve"> has put “all their eggs in one basket” with rooftop runoff, but are not pursuing other opportunities</w:t>
      </w:r>
      <w:r>
        <w:t>.</w:t>
      </w:r>
    </w:p>
    <w:p w14:paraId="5E556020" w14:textId="67874EA8" w:rsidR="0002250B" w:rsidRDefault="0002250B" w:rsidP="00082DA7">
      <w:pPr>
        <w:pStyle w:val="ListParagraph"/>
        <w:numPr>
          <w:ilvl w:val="3"/>
          <w:numId w:val="9"/>
        </w:numPr>
      </w:pPr>
      <w:r w:rsidRPr="00252A77">
        <w:rPr>
          <w:b/>
          <w:bCs/>
        </w:rPr>
        <w:t>Skokomish Tribe</w:t>
      </w:r>
      <w:r>
        <w:t xml:space="preserve"> agrees regarding project sponsors.</w:t>
      </w:r>
    </w:p>
    <w:p w14:paraId="7734D10F" w14:textId="776C65C0" w:rsidR="00C72474" w:rsidRPr="00C72474" w:rsidRDefault="00252A77" w:rsidP="00082DA7">
      <w:pPr>
        <w:pStyle w:val="ListParagraph"/>
        <w:numPr>
          <w:ilvl w:val="3"/>
          <w:numId w:val="9"/>
        </w:numPr>
      </w:pPr>
      <w:r w:rsidRPr="00252A77">
        <w:rPr>
          <w:b/>
          <w:bCs/>
        </w:rPr>
        <w:t>Ecology</w:t>
      </w:r>
      <w:r>
        <w:t xml:space="preserve"> </w:t>
      </w:r>
      <w:r w:rsidR="007E78AD">
        <w:t>noted that the identification of a sponsor will affect the “probability” of a project being completed. They are</w:t>
      </w:r>
      <w:r>
        <w:t xml:space="preserve"> </w:t>
      </w:r>
      <w:r w:rsidR="00C72474" w:rsidRPr="00C72474">
        <w:t>looking for sponsors for more of these projects</w:t>
      </w:r>
      <w:r>
        <w:t>.</w:t>
      </w:r>
    </w:p>
    <w:p w14:paraId="797F1E20" w14:textId="2292F414" w:rsidR="00C72474" w:rsidRPr="00C72474" w:rsidRDefault="00C72474" w:rsidP="00082DA7">
      <w:pPr>
        <w:pStyle w:val="ListParagraph"/>
        <w:numPr>
          <w:ilvl w:val="2"/>
          <w:numId w:val="9"/>
        </w:numPr>
      </w:pPr>
      <w:r w:rsidRPr="00252A77">
        <w:rPr>
          <w:b/>
          <w:bCs/>
        </w:rPr>
        <w:t xml:space="preserve">Suquamish </w:t>
      </w:r>
      <w:r w:rsidR="00252A77" w:rsidRPr="00252A77">
        <w:rPr>
          <w:b/>
          <w:bCs/>
        </w:rPr>
        <w:t>Tribe’s</w:t>
      </w:r>
      <w:r w:rsidR="00252A77">
        <w:t xml:space="preserve"> </w:t>
      </w:r>
      <w:r w:rsidRPr="00C72474">
        <w:t xml:space="preserve">support of MAR projects </w:t>
      </w:r>
      <w:r w:rsidR="00252A77">
        <w:t xml:space="preserve">will </w:t>
      </w:r>
      <w:r w:rsidRPr="00C72474">
        <w:t>depend on details</w:t>
      </w:r>
      <w:r w:rsidR="00252A77">
        <w:t xml:space="preserve"> (for e</w:t>
      </w:r>
      <w:r w:rsidRPr="00C72474">
        <w:t>xample</w:t>
      </w:r>
      <w:r w:rsidR="00252A77">
        <w:t>,</w:t>
      </w:r>
      <w:r w:rsidRPr="00C72474">
        <w:t xml:space="preserve"> injection is not supported but infiltration is</w:t>
      </w:r>
      <w:r w:rsidR="00252A77">
        <w:t>).</w:t>
      </w:r>
    </w:p>
    <w:p w14:paraId="79E5AF0F" w14:textId="367AB564" w:rsidR="0074342D" w:rsidRDefault="0074342D" w:rsidP="00082DA7">
      <w:pPr>
        <w:pStyle w:val="ListParagraph"/>
        <w:numPr>
          <w:ilvl w:val="1"/>
          <w:numId w:val="9"/>
        </w:numPr>
        <w:rPr>
          <w:b/>
          <w:bCs/>
        </w:rPr>
      </w:pPr>
      <w:r>
        <w:rPr>
          <w:b/>
          <w:bCs/>
        </w:rPr>
        <w:t>Kitsap Conservation District Raingarden &amp; LID Project</w:t>
      </w:r>
    </w:p>
    <w:p w14:paraId="54137B56" w14:textId="6A174DC9" w:rsidR="00017A86" w:rsidRDefault="00F21F38" w:rsidP="00082DA7">
      <w:pPr>
        <w:pStyle w:val="ListParagraph"/>
        <w:numPr>
          <w:ilvl w:val="2"/>
          <w:numId w:val="9"/>
        </w:numPr>
      </w:pPr>
      <w:r w:rsidRPr="00DF257B">
        <w:rPr>
          <w:b/>
          <w:bCs/>
        </w:rPr>
        <w:t>Kitsap C</w:t>
      </w:r>
      <w:r w:rsidR="00EE7F16" w:rsidRPr="00DF257B">
        <w:rPr>
          <w:b/>
          <w:bCs/>
        </w:rPr>
        <w:t xml:space="preserve">onservation </w:t>
      </w:r>
      <w:r w:rsidRPr="00DF257B">
        <w:rPr>
          <w:b/>
          <w:bCs/>
        </w:rPr>
        <w:t>D</w:t>
      </w:r>
      <w:r w:rsidR="00EE7F16" w:rsidRPr="00DF257B">
        <w:rPr>
          <w:b/>
          <w:bCs/>
        </w:rPr>
        <w:t>istrict</w:t>
      </w:r>
      <w:r>
        <w:t xml:space="preserve"> has to meet </w:t>
      </w:r>
      <w:r w:rsidR="00110807" w:rsidRPr="00110807">
        <w:t xml:space="preserve">benchmark </w:t>
      </w:r>
      <w:r w:rsidR="00143275">
        <w:t>number</w:t>
      </w:r>
      <w:r w:rsidR="00017A86">
        <w:t xml:space="preserve"> of projects each </w:t>
      </w:r>
      <w:r w:rsidR="00110807" w:rsidRPr="00110807">
        <w:t>year</w:t>
      </w:r>
      <w:r w:rsidR="00017A86">
        <w:t>; while they do not know the location of every project, they</w:t>
      </w:r>
      <w:r w:rsidR="00110807" w:rsidRPr="00110807">
        <w:t xml:space="preserve"> normally </w:t>
      </w:r>
      <w:r w:rsidR="00017A86">
        <w:t xml:space="preserve">develop </w:t>
      </w:r>
      <w:r w:rsidR="00110807" w:rsidRPr="00110807">
        <w:t>45 rain gardens and 20-30 other practices that infiltrate water</w:t>
      </w:r>
      <w:r w:rsidR="00017A86">
        <w:t>.</w:t>
      </w:r>
      <w:r w:rsidR="00B474AA">
        <w:t xml:space="preserve"> </w:t>
      </w:r>
      <w:r w:rsidR="000635A1">
        <w:t>K</w:t>
      </w:r>
      <w:r w:rsidR="00B474AA">
        <w:t xml:space="preserve">CD wants to recognize </w:t>
      </w:r>
      <w:r w:rsidR="00DF257B">
        <w:t>these projects in the Plan.</w:t>
      </w:r>
    </w:p>
    <w:p w14:paraId="398D93DA" w14:textId="7154FB18" w:rsidR="00110807" w:rsidRPr="00110807" w:rsidRDefault="00EE7F16" w:rsidP="00082DA7">
      <w:pPr>
        <w:pStyle w:val="ListParagraph"/>
        <w:numPr>
          <w:ilvl w:val="2"/>
          <w:numId w:val="9"/>
        </w:numPr>
      </w:pPr>
      <w:r w:rsidRPr="00761D02">
        <w:rPr>
          <w:b/>
          <w:bCs/>
        </w:rPr>
        <w:t>Squaxin Island Tribe</w:t>
      </w:r>
      <w:r>
        <w:t xml:space="preserve"> </w:t>
      </w:r>
      <w:r w:rsidR="007E78AD">
        <w:t xml:space="preserve">asked if more projects could be included in the South Sound </w:t>
      </w:r>
      <w:r w:rsidR="00110807" w:rsidRPr="00110807">
        <w:t>headwaters</w:t>
      </w:r>
      <w:r w:rsidR="007E78AD">
        <w:t>, which</w:t>
      </w:r>
      <w:r w:rsidR="00110807" w:rsidRPr="00110807">
        <w:t xml:space="preserve"> </w:t>
      </w:r>
      <w:r w:rsidR="007E78AD">
        <w:t xml:space="preserve">are </w:t>
      </w:r>
      <w:r w:rsidR="00110807" w:rsidRPr="00110807">
        <w:t>in Kitsap County</w:t>
      </w:r>
      <w:r w:rsidR="007E78AD">
        <w:t>.</w:t>
      </w:r>
      <w:r>
        <w:t xml:space="preserve"> </w:t>
      </w:r>
      <w:r w:rsidR="000635A1">
        <w:t>KCD</w:t>
      </w:r>
      <w:r>
        <w:t xml:space="preserve"> could </w:t>
      </w:r>
      <w:r w:rsidR="00110807" w:rsidRPr="00110807">
        <w:t>look into other headwaters</w:t>
      </w:r>
      <w:r>
        <w:t xml:space="preserve"> as well</w:t>
      </w:r>
      <w:r w:rsidR="007E78AD">
        <w:t>, such as South Hood Canal</w:t>
      </w:r>
      <w:r>
        <w:t>.</w:t>
      </w:r>
    </w:p>
    <w:p w14:paraId="5E2F827B" w14:textId="35F8FF6D" w:rsidR="00761D02" w:rsidRDefault="000635A1" w:rsidP="00082DA7">
      <w:pPr>
        <w:pStyle w:val="ListParagraph"/>
        <w:numPr>
          <w:ilvl w:val="3"/>
          <w:numId w:val="9"/>
        </w:numPr>
      </w:pPr>
      <w:r>
        <w:rPr>
          <w:b/>
          <w:bCs/>
        </w:rPr>
        <w:t>KCD</w:t>
      </w:r>
      <w:r w:rsidR="00761D02">
        <w:t xml:space="preserve"> </w:t>
      </w:r>
      <w:r w:rsidR="00110807" w:rsidRPr="00110807">
        <w:t xml:space="preserve">can do work anywhere in </w:t>
      </w:r>
      <w:r w:rsidR="00761D02">
        <w:t>a</w:t>
      </w:r>
      <w:r w:rsidR="00110807" w:rsidRPr="00110807">
        <w:t>ny watershed and</w:t>
      </w:r>
      <w:r w:rsidR="00761D02">
        <w:t>/or</w:t>
      </w:r>
      <w:r w:rsidR="00110807" w:rsidRPr="00110807">
        <w:t xml:space="preserve"> incorporated areas </w:t>
      </w:r>
      <w:r w:rsidR="00761D02">
        <w:t xml:space="preserve">in the county. </w:t>
      </w:r>
      <w:r>
        <w:t>K</w:t>
      </w:r>
      <w:r w:rsidR="00761D02">
        <w:t>CD conducts an i</w:t>
      </w:r>
      <w:r w:rsidR="00110807" w:rsidRPr="00110807">
        <w:t>nventory every year on performance</w:t>
      </w:r>
      <w:r w:rsidR="00761D02">
        <w:t>.</w:t>
      </w:r>
    </w:p>
    <w:p w14:paraId="0FF8A25A" w14:textId="3E4F7159" w:rsidR="00DF257B" w:rsidRPr="00110807" w:rsidRDefault="00DF257B" w:rsidP="00082DA7">
      <w:pPr>
        <w:pStyle w:val="ListParagraph"/>
        <w:numPr>
          <w:ilvl w:val="2"/>
          <w:numId w:val="9"/>
        </w:numPr>
      </w:pPr>
      <w:r w:rsidRPr="00E079E0">
        <w:rPr>
          <w:b/>
          <w:bCs/>
        </w:rPr>
        <w:t>Squaxin</w:t>
      </w:r>
      <w:r>
        <w:t xml:space="preserve"> asked whether there are </w:t>
      </w:r>
      <w:r w:rsidRPr="00110807">
        <w:t>mechanism</w:t>
      </w:r>
      <w:r>
        <w:t>s</w:t>
      </w:r>
      <w:r w:rsidRPr="00110807">
        <w:t xml:space="preserve"> to ensure </w:t>
      </w:r>
      <w:r>
        <w:t>rain gardens</w:t>
      </w:r>
      <w:r w:rsidRPr="00110807">
        <w:t xml:space="preserve"> are protected and maintained in the long run</w:t>
      </w:r>
      <w:r w:rsidR="00E079E0">
        <w:t xml:space="preserve"> (e.g., </w:t>
      </w:r>
      <w:r w:rsidRPr="00110807">
        <w:t xml:space="preserve">an easement or a </w:t>
      </w:r>
      <w:r w:rsidR="00E079E0">
        <w:t xml:space="preserve">signed </w:t>
      </w:r>
      <w:r w:rsidRPr="00110807">
        <w:t>landowner agreement</w:t>
      </w:r>
      <w:r w:rsidR="00E079E0">
        <w:t>)</w:t>
      </w:r>
      <w:r w:rsidRPr="00110807">
        <w:t>?</w:t>
      </w:r>
    </w:p>
    <w:p w14:paraId="6C7CEF63" w14:textId="2C6BB717" w:rsidR="00DF257B" w:rsidRDefault="000635A1" w:rsidP="00082DA7">
      <w:pPr>
        <w:pStyle w:val="ListParagraph"/>
        <w:numPr>
          <w:ilvl w:val="3"/>
          <w:numId w:val="9"/>
        </w:numPr>
      </w:pPr>
      <w:r>
        <w:rPr>
          <w:b/>
          <w:bCs/>
        </w:rPr>
        <w:t>KCD</w:t>
      </w:r>
      <w:r w:rsidR="00E079E0">
        <w:t xml:space="preserve"> noted</w:t>
      </w:r>
      <w:r w:rsidR="00DF257B" w:rsidRPr="00110807">
        <w:t xml:space="preserve"> there is a</w:t>
      </w:r>
      <w:r w:rsidR="00B416CA">
        <w:t xml:space="preserve"> signed</w:t>
      </w:r>
      <w:r w:rsidR="00DF257B" w:rsidRPr="00110807">
        <w:t xml:space="preserve"> landowner agreement</w:t>
      </w:r>
      <w:r w:rsidR="00B416CA">
        <w:t>. I</w:t>
      </w:r>
      <w:r w:rsidR="00DF257B" w:rsidRPr="00110807">
        <w:t xml:space="preserve">f </w:t>
      </w:r>
      <w:r w:rsidR="00B416CA">
        <w:t xml:space="preserve">the landowner fails to </w:t>
      </w:r>
      <w:r w:rsidR="00DF257B" w:rsidRPr="00110807">
        <w:t>maintain the instillation</w:t>
      </w:r>
      <w:r w:rsidR="00B416CA">
        <w:t>,</w:t>
      </w:r>
      <w:r w:rsidR="00DF257B" w:rsidRPr="00110807">
        <w:t xml:space="preserve"> they have to pay back the lifespan of the practice</w:t>
      </w:r>
      <w:r w:rsidR="00B416CA">
        <w:t xml:space="preserve">. The landowner </w:t>
      </w:r>
      <w:r w:rsidR="00DF257B" w:rsidRPr="00110807">
        <w:t>report</w:t>
      </w:r>
      <w:r w:rsidR="00B416CA">
        <w:t>s</w:t>
      </w:r>
      <w:r w:rsidR="00DF257B" w:rsidRPr="00110807">
        <w:t xml:space="preserve"> to </w:t>
      </w:r>
      <w:r>
        <w:t>K</w:t>
      </w:r>
      <w:r w:rsidR="00B416CA">
        <w:t>CD</w:t>
      </w:r>
      <w:r w:rsidR="00DF257B" w:rsidRPr="00110807">
        <w:t xml:space="preserve"> every year for </w:t>
      </w:r>
      <w:r w:rsidR="00B416CA">
        <w:t>five</w:t>
      </w:r>
      <w:r w:rsidR="00DF257B" w:rsidRPr="00110807">
        <w:t xml:space="preserve"> years and </w:t>
      </w:r>
      <w:r>
        <w:t>K</w:t>
      </w:r>
      <w:r w:rsidR="00B416CA">
        <w:t>CD</w:t>
      </w:r>
      <w:r w:rsidR="00DF257B" w:rsidRPr="00110807">
        <w:t xml:space="preserve"> inspect</w:t>
      </w:r>
      <w:r w:rsidR="00B416CA">
        <w:t>s</w:t>
      </w:r>
      <w:r w:rsidR="00DF257B" w:rsidRPr="00110807">
        <w:t xml:space="preserve"> those gardens to make sure they are still</w:t>
      </w:r>
      <w:r w:rsidR="00EF6C23">
        <w:t xml:space="preserve"> functioning as intended. S</w:t>
      </w:r>
      <w:r w:rsidR="00DF257B" w:rsidRPr="00110807">
        <w:t xml:space="preserve">ometimes </w:t>
      </w:r>
      <w:r w:rsidR="00EF6C23">
        <w:t xml:space="preserve">education is needed </w:t>
      </w:r>
      <w:r w:rsidR="00DF257B" w:rsidRPr="00110807">
        <w:t>when property changes hand</w:t>
      </w:r>
      <w:r w:rsidR="00EF6C23">
        <w:t>s.</w:t>
      </w:r>
    </w:p>
    <w:p w14:paraId="1D24DC8B" w14:textId="48047CB8" w:rsidR="00110807" w:rsidRPr="00110807" w:rsidRDefault="00761D02" w:rsidP="00082DA7">
      <w:pPr>
        <w:pStyle w:val="ListParagraph"/>
        <w:numPr>
          <w:ilvl w:val="2"/>
          <w:numId w:val="9"/>
        </w:numPr>
      </w:pPr>
      <w:r>
        <w:rPr>
          <w:b/>
          <w:bCs/>
        </w:rPr>
        <w:t xml:space="preserve">Ecology </w:t>
      </w:r>
      <w:r w:rsidRPr="00761D02">
        <w:t xml:space="preserve">noted these projects are </w:t>
      </w:r>
      <w:r w:rsidR="000635A1">
        <w:t xml:space="preserve">currently </w:t>
      </w:r>
      <w:r w:rsidRPr="00761D02">
        <w:t>estimated</w:t>
      </w:r>
      <w:r>
        <w:rPr>
          <w:b/>
          <w:bCs/>
        </w:rPr>
        <w:t xml:space="preserve"> </w:t>
      </w:r>
      <w:r w:rsidR="00110807" w:rsidRPr="00110807">
        <w:t>at 29</w:t>
      </w:r>
      <w:r>
        <w:t xml:space="preserve"> </w:t>
      </w:r>
      <w:r w:rsidR="00110807" w:rsidRPr="00110807">
        <w:t xml:space="preserve">afy </w:t>
      </w:r>
      <w:r w:rsidR="000635A1">
        <w:t>in the project description</w:t>
      </w:r>
      <w:r>
        <w:t xml:space="preserve">; </w:t>
      </w:r>
      <w:r w:rsidR="00961D77">
        <w:t xml:space="preserve">can count projects </w:t>
      </w:r>
      <w:r w:rsidR="000635A1">
        <w:t>back to 2018</w:t>
      </w:r>
      <w:r>
        <w:t>.</w:t>
      </w:r>
    </w:p>
    <w:p w14:paraId="73DE6FF5" w14:textId="7A7F6EE6" w:rsidR="00110807" w:rsidRPr="00110807" w:rsidRDefault="00961D77" w:rsidP="00082DA7">
      <w:pPr>
        <w:pStyle w:val="ListParagraph"/>
        <w:numPr>
          <w:ilvl w:val="2"/>
          <w:numId w:val="9"/>
        </w:numPr>
      </w:pPr>
      <w:r w:rsidRPr="00961D77">
        <w:rPr>
          <w:b/>
          <w:bCs/>
        </w:rPr>
        <w:t>City of Bainbridge Island</w:t>
      </w:r>
      <w:r>
        <w:t xml:space="preserve"> is</w:t>
      </w:r>
      <w:r w:rsidR="00110807" w:rsidRPr="00110807">
        <w:t xml:space="preserve"> in favor of this project</w:t>
      </w:r>
      <w:r>
        <w:t>;</w:t>
      </w:r>
      <w:r w:rsidR="00110807" w:rsidRPr="00110807">
        <w:t xml:space="preserve"> looking for ways to </w:t>
      </w:r>
      <w:r>
        <w:t>bring to</w:t>
      </w:r>
      <w:r w:rsidR="00110807" w:rsidRPr="00110807">
        <w:t xml:space="preserve"> Bainbridge</w:t>
      </w:r>
      <w:r>
        <w:t xml:space="preserve">. </w:t>
      </w:r>
    </w:p>
    <w:p w14:paraId="243DE9E9" w14:textId="4B8BBD13" w:rsidR="0074342D" w:rsidRDefault="00E77E13" w:rsidP="00082DA7">
      <w:pPr>
        <w:pStyle w:val="ListParagraph"/>
        <w:numPr>
          <w:ilvl w:val="1"/>
          <w:numId w:val="9"/>
        </w:numPr>
        <w:rPr>
          <w:b/>
          <w:bCs/>
        </w:rPr>
      </w:pPr>
      <w:r>
        <w:rPr>
          <w:b/>
          <w:bCs/>
        </w:rPr>
        <w:t>Community Forest Project</w:t>
      </w:r>
    </w:p>
    <w:p w14:paraId="26BB8D23" w14:textId="4B00B4D0" w:rsidR="00110807" w:rsidRDefault="00D66CD3" w:rsidP="00082DA7">
      <w:pPr>
        <w:pStyle w:val="ListParagraph"/>
        <w:numPr>
          <w:ilvl w:val="2"/>
          <w:numId w:val="9"/>
        </w:numPr>
      </w:pPr>
      <w:r w:rsidRPr="00D66CD3">
        <w:rPr>
          <w:b/>
          <w:bCs/>
        </w:rPr>
        <w:t xml:space="preserve">Port Gamble S’Klallam </w:t>
      </w:r>
      <w:r>
        <w:rPr>
          <w:b/>
          <w:bCs/>
        </w:rPr>
        <w:t xml:space="preserve">and Skokomish </w:t>
      </w:r>
      <w:r w:rsidRPr="00D66CD3">
        <w:rPr>
          <w:b/>
          <w:bCs/>
        </w:rPr>
        <w:t>Tribe</w:t>
      </w:r>
      <w:r>
        <w:rPr>
          <w:b/>
          <w:bCs/>
        </w:rPr>
        <w:t>s</w:t>
      </w:r>
      <w:r>
        <w:t xml:space="preserve"> </w:t>
      </w:r>
      <w:r w:rsidR="00110807" w:rsidRPr="00110807">
        <w:t>support this project</w:t>
      </w:r>
      <w:r>
        <w:t>.</w:t>
      </w:r>
    </w:p>
    <w:p w14:paraId="752566C7" w14:textId="0DF70337" w:rsidR="007E78AD" w:rsidRPr="00110807" w:rsidRDefault="007E78AD" w:rsidP="00082DA7">
      <w:pPr>
        <w:pStyle w:val="ListParagraph"/>
        <w:numPr>
          <w:ilvl w:val="2"/>
          <w:numId w:val="9"/>
        </w:numPr>
      </w:pPr>
      <w:r>
        <w:rPr>
          <w:b/>
          <w:bCs/>
        </w:rPr>
        <w:t>Squaxin Island Tribe</w:t>
      </w:r>
      <w:r>
        <w:rPr>
          <w:bCs/>
        </w:rPr>
        <w:t xml:space="preserve"> noted that there was interest in Community Forests on Anderson Island.</w:t>
      </w:r>
    </w:p>
    <w:p w14:paraId="15DEFC23" w14:textId="77777777" w:rsidR="00D66CD3" w:rsidRDefault="00D66CD3" w:rsidP="00082DA7">
      <w:pPr>
        <w:pStyle w:val="ListParagraph"/>
        <w:numPr>
          <w:ilvl w:val="2"/>
          <w:numId w:val="9"/>
        </w:numPr>
      </w:pPr>
      <w:r w:rsidRPr="00D66CD3">
        <w:rPr>
          <w:b/>
          <w:bCs/>
        </w:rPr>
        <w:t>Ecology</w:t>
      </w:r>
      <w:r>
        <w:t xml:space="preserve"> has reached out to Pierce County partners but has not heard back.</w:t>
      </w:r>
    </w:p>
    <w:p w14:paraId="6F024A97" w14:textId="7BAE53C8" w:rsidR="0097255E" w:rsidRDefault="0097255E" w:rsidP="00082DA7">
      <w:pPr>
        <w:pStyle w:val="ListParagraph"/>
        <w:numPr>
          <w:ilvl w:val="0"/>
          <w:numId w:val="9"/>
        </w:numPr>
        <w:rPr>
          <w:b/>
          <w:bCs/>
        </w:rPr>
      </w:pPr>
      <w:r w:rsidRPr="0080208B">
        <w:rPr>
          <w:b/>
          <w:bCs/>
        </w:rPr>
        <w:t>Offset Benefits by Subbasin​</w:t>
      </w:r>
    </w:p>
    <w:p w14:paraId="2D589569" w14:textId="12F1CADE" w:rsidR="00EF037D" w:rsidRDefault="00EF037D" w:rsidP="00082DA7">
      <w:pPr>
        <w:pStyle w:val="ListParagraph"/>
        <w:numPr>
          <w:ilvl w:val="1"/>
          <w:numId w:val="9"/>
        </w:numPr>
      </w:pPr>
      <w:r>
        <w:t xml:space="preserve">Kitsap Conservation District </w:t>
      </w:r>
      <w:r w:rsidR="00772793" w:rsidRPr="00772793">
        <w:t xml:space="preserve">can work within the South </w:t>
      </w:r>
      <w:r>
        <w:t>S</w:t>
      </w:r>
      <w:r w:rsidR="00772793" w:rsidRPr="00772793">
        <w:t xml:space="preserve">ound to help </w:t>
      </w:r>
      <w:r>
        <w:t xml:space="preserve">develop project proposals. </w:t>
      </w:r>
    </w:p>
    <w:p w14:paraId="610067E9" w14:textId="679F3780" w:rsidR="000635A1" w:rsidRDefault="000635A1" w:rsidP="00EF5422">
      <w:pPr>
        <w:pStyle w:val="ListParagraph"/>
      </w:pPr>
    </w:p>
    <w:p w14:paraId="62210BE1" w14:textId="336CAFD3" w:rsidR="000635A1" w:rsidRDefault="000635A1" w:rsidP="00EF5422">
      <w:pPr>
        <w:pStyle w:val="ListParagraph"/>
      </w:pPr>
      <w:r w:rsidRPr="00EF5422">
        <w:rPr>
          <w:b/>
        </w:rPr>
        <w:t>Next Steps:</w:t>
      </w:r>
      <w:r>
        <w:t xml:space="preserve"> Stacy and Bob will work on revisions to project descriptions and distribute for review in November. Stacy and Bob will continue to seek out projects in southern subbasins.</w:t>
      </w:r>
    </w:p>
    <w:p w14:paraId="426C7D13" w14:textId="2C7A94D2" w:rsidR="00C5273F" w:rsidRDefault="00C5273F" w:rsidP="00A94EDD">
      <w:pPr>
        <w:pStyle w:val="Heading1"/>
        <w:keepNext w:val="0"/>
        <w:keepLines w:val="0"/>
      </w:pPr>
      <w:r>
        <w:t>Public Comment</w:t>
      </w:r>
    </w:p>
    <w:p w14:paraId="75AC0E08" w14:textId="0B57133A" w:rsidR="00A94EDD" w:rsidRPr="00A94EDD" w:rsidRDefault="00A94EDD" w:rsidP="00A94EDD">
      <w:r>
        <w:lastRenderedPageBreak/>
        <w:t>No public comments.</w:t>
      </w:r>
    </w:p>
    <w:p w14:paraId="42A68B74" w14:textId="268947F4" w:rsidR="00C5273F" w:rsidRDefault="00C5273F" w:rsidP="002D2ED6">
      <w:pPr>
        <w:pStyle w:val="Heading1"/>
        <w:keepLines w:val="0"/>
      </w:pPr>
      <w:r>
        <w:t>Upcoming Meetings</w:t>
      </w:r>
    </w:p>
    <w:p w14:paraId="7B9A11BC" w14:textId="0934F823" w:rsidR="00A94EDD" w:rsidRPr="00A94EDD" w:rsidRDefault="00104128" w:rsidP="00082DA7">
      <w:pPr>
        <w:pStyle w:val="ListParagraph"/>
        <w:numPr>
          <w:ilvl w:val="0"/>
          <w:numId w:val="10"/>
        </w:numPr>
      </w:pPr>
      <w:r w:rsidRPr="00104128">
        <w:rPr>
          <w:b/>
          <w:bCs/>
        </w:rPr>
        <w:t>WRIA 15 Committee Meeting</w:t>
      </w:r>
      <w:r>
        <w:t xml:space="preserve">: Nov. 5 from 9:30AM – 2:30PM </w:t>
      </w:r>
      <w:r w:rsidR="000635A1">
        <w:t>(anticipated)</w:t>
      </w:r>
    </w:p>
    <w:p w14:paraId="7983C2F2" w14:textId="400AB394" w:rsidR="00C5273F" w:rsidRDefault="00C5273F" w:rsidP="00A94EDD">
      <w:pPr>
        <w:pStyle w:val="Heading1"/>
        <w:keepNext w:val="0"/>
        <w:keepLines w:val="0"/>
      </w:pPr>
      <w:r>
        <w:t>Action Items for Committee</w:t>
      </w:r>
    </w:p>
    <w:p w14:paraId="4DF358E7" w14:textId="626C46C0" w:rsidR="002D2ED6" w:rsidRDefault="002D2ED6" w:rsidP="00082DA7">
      <w:pPr>
        <w:pStyle w:val="ListParagraph"/>
        <w:numPr>
          <w:ilvl w:val="0"/>
          <w:numId w:val="10"/>
        </w:numPr>
      </w:pPr>
      <w:r>
        <w:t>Review Nov. 5</w:t>
      </w:r>
      <w:r w:rsidRPr="002D2ED6">
        <w:rPr>
          <w:vertAlign w:val="superscript"/>
        </w:rPr>
        <w:t>th</w:t>
      </w:r>
      <w:r>
        <w:t xml:space="preserve"> meeting</w:t>
      </w:r>
      <w:r w:rsidR="00F21F38">
        <w:t xml:space="preserve"> agenda and come prepared for discussion</w:t>
      </w:r>
      <w:r>
        <w:t>.</w:t>
      </w:r>
    </w:p>
    <w:p w14:paraId="0EB7F947" w14:textId="20EA870F" w:rsidR="00C5273F" w:rsidRDefault="00C5273F" w:rsidP="00A94EDD">
      <w:pPr>
        <w:pStyle w:val="Heading1"/>
        <w:keepNext w:val="0"/>
        <w:keepLines w:val="0"/>
      </w:pPr>
      <w:r>
        <w:t>Action Items for Ecology &amp; Consultants</w:t>
      </w:r>
    </w:p>
    <w:p w14:paraId="1B8379B9" w14:textId="60121B34" w:rsidR="000635A1" w:rsidRDefault="000635A1" w:rsidP="00082DA7">
      <w:pPr>
        <w:pStyle w:val="ListParagraph"/>
        <w:numPr>
          <w:ilvl w:val="0"/>
          <w:numId w:val="4"/>
        </w:numPr>
      </w:pPr>
      <w:r>
        <w:t>Provide revised consumptive use estimate proposal.</w:t>
      </w:r>
    </w:p>
    <w:p w14:paraId="437D8CE6" w14:textId="6F317DC6" w:rsidR="002D2ED6" w:rsidRDefault="002D2ED6" w:rsidP="00082DA7">
      <w:pPr>
        <w:pStyle w:val="ListParagraph"/>
        <w:numPr>
          <w:ilvl w:val="0"/>
          <w:numId w:val="4"/>
        </w:numPr>
      </w:pPr>
      <w:r>
        <w:t>Update Chapter 6 (</w:t>
      </w:r>
      <w:r w:rsidR="000635A1">
        <w:t xml:space="preserve">Policy Recommendations and </w:t>
      </w:r>
      <w:r>
        <w:t xml:space="preserve">Adaptive Management) of the </w:t>
      </w:r>
      <w:r w:rsidR="000635A1">
        <w:t>watershed p</w:t>
      </w:r>
      <w:r>
        <w:t>lan.</w:t>
      </w:r>
    </w:p>
    <w:p w14:paraId="6AA3D680" w14:textId="43EC4771" w:rsidR="004A1941" w:rsidRDefault="00104128" w:rsidP="00082DA7">
      <w:pPr>
        <w:pStyle w:val="ListParagraph"/>
        <w:numPr>
          <w:ilvl w:val="0"/>
          <w:numId w:val="4"/>
        </w:numPr>
      </w:pPr>
      <w:r>
        <w:t>D</w:t>
      </w:r>
      <w:r w:rsidR="00A44378">
        <w:t xml:space="preserve">raft Chapter 7 </w:t>
      </w:r>
      <w:r>
        <w:t xml:space="preserve">(NEB) </w:t>
      </w:r>
      <w:r w:rsidR="004A1941">
        <w:t>in alignment with Ecology guidance and consider additional components proposed by Squaxin Island Tribe.</w:t>
      </w:r>
    </w:p>
    <w:p w14:paraId="48C6B0C6" w14:textId="0F49E2D6" w:rsidR="000635A1" w:rsidRDefault="000635A1" w:rsidP="00082DA7">
      <w:pPr>
        <w:pStyle w:val="ListParagraph"/>
        <w:numPr>
          <w:ilvl w:val="0"/>
          <w:numId w:val="4"/>
        </w:numPr>
      </w:pPr>
      <w:r>
        <w:t>Work on project revisions.</w:t>
      </w:r>
    </w:p>
    <w:p w14:paraId="3DC33D89" w14:textId="7C08FE3C" w:rsidR="00294ADF" w:rsidRPr="00294ADF" w:rsidRDefault="002D2ED6" w:rsidP="00082DA7">
      <w:pPr>
        <w:pStyle w:val="ListParagraph"/>
        <w:numPr>
          <w:ilvl w:val="0"/>
          <w:numId w:val="4"/>
        </w:numPr>
      </w:pPr>
      <w:r>
        <w:t>Distribute October 1 Committee Meeting Summary for review.</w:t>
      </w:r>
    </w:p>
    <w:p w14:paraId="3269ACDA" w14:textId="2B03A10E" w:rsidR="0059693E" w:rsidRDefault="0059693E" w:rsidP="0059693E"/>
    <w:p w14:paraId="454657DF" w14:textId="71A50223" w:rsidR="0059693E" w:rsidRDefault="0059693E" w:rsidP="0059693E"/>
    <w:p w14:paraId="624FFCBD" w14:textId="319FBA99" w:rsidR="0059693E" w:rsidRDefault="0059693E" w:rsidP="0059693E"/>
    <w:p w14:paraId="57C6548D" w14:textId="6EA67E4F" w:rsidR="0059693E" w:rsidRDefault="0059693E" w:rsidP="0059693E"/>
    <w:p w14:paraId="04489BC8" w14:textId="708CFD87" w:rsidR="0059693E" w:rsidRDefault="0059693E" w:rsidP="0059693E"/>
    <w:p w14:paraId="13633FEB" w14:textId="6197E18D" w:rsidR="0059693E" w:rsidRDefault="0059693E" w:rsidP="0059693E"/>
    <w:p w14:paraId="76E463EB" w14:textId="48D2BCC7" w:rsidR="00E17C86" w:rsidRPr="00A056C6" w:rsidRDefault="00E17C86" w:rsidP="003B00AD">
      <w:pPr>
        <w:rPr>
          <w:rFonts w:asciiTheme="minorHAnsi" w:eastAsia="Times New Roman" w:hAnsiTheme="minorHAnsi" w:cstheme="minorHAnsi"/>
          <w:vanish/>
          <w:color w:val="666666"/>
        </w:rPr>
      </w:pPr>
    </w:p>
    <w:sectPr w:rsidR="00E17C86" w:rsidRPr="00A056C6" w:rsidSect="00AA182D">
      <w:type w:val="continuous"/>
      <w:pgSz w:w="12240" w:h="15840"/>
      <w:pgMar w:top="810" w:right="1440" w:bottom="5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CFB10" w16cex:dateUtc="2020-11-16T21: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CF209F7" w16cid:durableId="235CFA63"/>
  <w16cid:commentId w16cid:paraId="5EB34188" w16cid:durableId="235CFA64"/>
  <w16cid:commentId w16cid:paraId="1AC91C36" w16cid:durableId="235CFB1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6F7CF" w14:textId="77777777" w:rsidR="00C90A30" w:rsidRDefault="00C90A30" w:rsidP="00E34A0C">
      <w:r>
        <w:separator/>
      </w:r>
    </w:p>
  </w:endnote>
  <w:endnote w:type="continuationSeparator" w:id="0">
    <w:p w14:paraId="2E4F688D" w14:textId="77777777" w:rsidR="00C90A30" w:rsidRDefault="00C90A30" w:rsidP="00E34A0C">
      <w:r>
        <w:continuationSeparator/>
      </w:r>
    </w:p>
  </w:endnote>
  <w:endnote w:type="continuationNotice" w:id="1">
    <w:p w14:paraId="155CD367" w14:textId="77777777" w:rsidR="00C90A30" w:rsidRDefault="00C90A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94468" w14:textId="77777777" w:rsidR="00C90A30" w:rsidRDefault="00C90A30" w:rsidP="00E34A0C">
      <w:r>
        <w:separator/>
      </w:r>
    </w:p>
  </w:footnote>
  <w:footnote w:type="continuationSeparator" w:id="0">
    <w:p w14:paraId="2EA164E6" w14:textId="77777777" w:rsidR="00C90A30" w:rsidRDefault="00C90A30" w:rsidP="00E34A0C">
      <w:r>
        <w:continuationSeparator/>
      </w:r>
    </w:p>
  </w:footnote>
  <w:footnote w:type="continuationNotice" w:id="1">
    <w:p w14:paraId="60BE46C9" w14:textId="77777777" w:rsidR="00C90A30" w:rsidRDefault="00C90A3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A19BD"/>
    <w:multiLevelType w:val="hybridMultilevel"/>
    <w:tmpl w:val="31168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229E9"/>
    <w:multiLevelType w:val="hybridMultilevel"/>
    <w:tmpl w:val="26ACE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5E19BD"/>
    <w:multiLevelType w:val="hybridMultilevel"/>
    <w:tmpl w:val="50FC6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873C4B"/>
    <w:multiLevelType w:val="hybridMultilevel"/>
    <w:tmpl w:val="D92290E4"/>
    <w:lvl w:ilvl="0" w:tplc="C09A5F3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F162AF"/>
    <w:multiLevelType w:val="hybridMultilevel"/>
    <w:tmpl w:val="0B54F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397570"/>
    <w:multiLevelType w:val="hybridMultilevel"/>
    <w:tmpl w:val="1C9A9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371E0A"/>
    <w:multiLevelType w:val="hybridMultilevel"/>
    <w:tmpl w:val="3562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411919"/>
    <w:multiLevelType w:val="hybridMultilevel"/>
    <w:tmpl w:val="052C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103622"/>
    <w:multiLevelType w:val="hybridMultilevel"/>
    <w:tmpl w:val="CE344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B47C1A"/>
    <w:multiLevelType w:val="hybridMultilevel"/>
    <w:tmpl w:val="21B0A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186FBC"/>
    <w:multiLevelType w:val="hybridMultilevel"/>
    <w:tmpl w:val="7FBE1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273560"/>
    <w:multiLevelType w:val="hybridMultilevel"/>
    <w:tmpl w:val="D7A20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844FEC"/>
    <w:multiLevelType w:val="hybridMultilevel"/>
    <w:tmpl w:val="005058F0"/>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0A1328"/>
    <w:multiLevelType w:val="hybridMultilevel"/>
    <w:tmpl w:val="E7C06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1"/>
  </w:num>
  <w:num w:numId="4">
    <w:abstractNumId w:val="7"/>
  </w:num>
  <w:num w:numId="5">
    <w:abstractNumId w:val="4"/>
  </w:num>
  <w:num w:numId="6">
    <w:abstractNumId w:val="2"/>
  </w:num>
  <w:num w:numId="7">
    <w:abstractNumId w:val="8"/>
  </w:num>
  <w:num w:numId="8">
    <w:abstractNumId w:val="3"/>
  </w:num>
  <w:num w:numId="9">
    <w:abstractNumId w:val="5"/>
  </w:num>
  <w:num w:numId="10">
    <w:abstractNumId w:val="9"/>
  </w:num>
  <w:num w:numId="11">
    <w:abstractNumId w:val="6"/>
  </w:num>
  <w:num w:numId="12">
    <w:abstractNumId w:val="10"/>
  </w:num>
  <w:num w:numId="13">
    <w:abstractNumId w:val="13"/>
  </w:num>
  <w:num w:numId="14">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s-GT" w:vendorID="64" w:dllVersion="131078" w:nlCheck="1" w:checkStyle="0"/>
  <w:activeWritingStyle w:appName="MSWord" w:lang="en-US" w:vendorID="64" w:dllVersion="131078" w:nlCheck="1" w:checkStyle="1"/>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004AF"/>
    <w:rsid w:val="00014BF9"/>
    <w:rsid w:val="00017A86"/>
    <w:rsid w:val="0002137A"/>
    <w:rsid w:val="00022272"/>
    <w:rsid w:val="0002250B"/>
    <w:rsid w:val="00023C2E"/>
    <w:rsid w:val="00026512"/>
    <w:rsid w:val="000337F8"/>
    <w:rsid w:val="00042625"/>
    <w:rsid w:val="00050CEE"/>
    <w:rsid w:val="00051134"/>
    <w:rsid w:val="000517BB"/>
    <w:rsid w:val="0005458F"/>
    <w:rsid w:val="00060A54"/>
    <w:rsid w:val="000635A1"/>
    <w:rsid w:val="00063CE0"/>
    <w:rsid w:val="0006501C"/>
    <w:rsid w:val="00072DDB"/>
    <w:rsid w:val="000731A3"/>
    <w:rsid w:val="00081322"/>
    <w:rsid w:val="00082DA7"/>
    <w:rsid w:val="000952E5"/>
    <w:rsid w:val="00097383"/>
    <w:rsid w:val="000A3578"/>
    <w:rsid w:val="000A39F4"/>
    <w:rsid w:val="000A68FB"/>
    <w:rsid w:val="000A732B"/>
    <w:rsid w:val="000B20D8"/>
    <w:rsid w:val="000B45E1"/>
    <w:rsid w:val="000B53FB"/>
    <w:rsid w:val="000B65AA"/>
    <w:rsid w:val="000C23EC"/>
    <w:rsid w:val="000D2305"/>
    <w:rsid w:val="000E3C74"/>
    <w:rsid w:val="000E6F73"/>
    <w:rsid w:val="000F20BA"/>
    <w:rsid w:val="000F260A"/>
    <w:rsid w:val="000F3546"/>
    <w:rsid w:val="000F3E3D"/>
    <w:rsid w:val="000F5D72"/>
    <w:rsid w:val="000F6243"/>
    <w:rsid w:val="001010F9"/>
    <w:rsid w:val="00104128"/>
    <w:rsid w:val="00110807"/>
    <w:rsid w:val="0011211A"/>
    <w:rsid w:val="001172CB"/>
    <w:rsid w:val="001269FD"/>
    <w:rsid w:val="00132A9F"/>
    <w:rsid w:val="00135F9A"/>
    <w:rsid w:val="00143275"/>
    <w:rsid w:val="00145DC9"/>
    <w:rsid w:val="00150552"/>
    <w:rsid w:val="00150AFC"/>
    <w:rsid w:val="00153087"/>
    <w:rsid w:val="00153837"/>
    <w:rsid w:val="00156FA7"/>
    <w:rsid w:val="00157447"/>
    <w:rsid w:val="00157618"/>
    <w:rsid w:val="001658E1"/>
    <w:rsid w:val="00180809"/>
    <w:rsid w:val="001872E6"/>
    <w:rsid w:val="001944B5"/>
    <w:rsid w:val="00194BAC"/>
    <w:rsid w:val="0019587F"/>
    <w:rsid w:val="001973AD"/>
    <w:rsid w:val="001A03C0"/>
    <w:rsid w:val="001A1D89"/>
    <w:rsid w:val="001A36D9"/>
    <w:rsid w:val="001A6F70"/>
    <w:rsid w:val="001B10D0"/>
    <w:rsid w:val="001B2B56"/>
    <w:rsid w:val="001B7D00"/>
    <w:rsid w:val="001C0E8E"/>
    <w:rsid w:val="001D2044"/>
    <w:rsid w:val="001D76EA"/>
    <w:rsid w:val="001F0CFD"/>
    <w:rsid w:val="001F6884"/>
    <w:rsid w:val="001F7A77"/>
    <w:rsid w:val="0020598D"/>
    <w:rsid w:val="002060E3"/>
    <w:rsid w:val="00206C04"/>
    <w:rsid w:val="00214A0F"/>
    <w:rsid w:val="00217E47"/>
    <w:rsid w:val="00233D1C"/>
    <w:rsid w:val="00237438"/>
    <w:rsid w:val="00246EA3"/>
    <w:rsid w:val="00251210"/>
    <w:rsid w:val="00252A77"/>
    <w:rsid w:val="00255AF7"/>
    <w:rsid w:val="00261B52"/>
    <w:rsid w:val="002640CD"/>
    <w:rsid w:val="00270402"/>
    <w:rsid w:val="002756E0"/>
    <w:rsid w:val="00275DBD"/>
    <w:rsid w:val="002861D0"/>
    <w:rsid w:val="002926BD"/>
    <w:rsid w:val="002944DD"/>
    <w:rsid w:val="00294ADF"/>
    <w:rsid w:val="002A104E"/>
    <w:rsid w:val="002A321D"/>
    <w:rsid w:val="002A7A04"/>
    <w:rsid w:val="002A7B57"/>
    <w:rsid w:val="002B161B"/>
    <w:rsid w:val="002B680A"/>
    <w:rsid w:val="002C2982"/>
    <w:rsid w:val="002C2D72"/>
    <w:rsid w:val="002C338A"/>
    <w:rsid w:val="002C5CEA"/>
    <w:rsid w:val="002C6AFE"/>
    <w:rsid w:val="002C7D3C"/>
    <w:rsid w:val="002D0921"/>
    <w:rsid w:val="002D16C2"/>
    <w:rsid w:val="002D2ED6"/>
    <w:rsid w:val="002D5210"/>
    <w:rsid w:val="002D7747"/>
    <w:rsid w:val="002E1A38"/>
    <w:rsid w:val="002F75AA"/>
    <w:rsid w:val="00300A18"/>
    <w:rsid w:val="00305A68"/>
    <w:rsid w:val="003104C3"/>
    <w:rsid w:val="00312A3A"/>
    <w:rsid w:val="00324F22"/>
    <w:rsid w:val="00337540"/>
    <w:rsid w:val="00340641"/>
    <w:rsid w:val="00341613"/>
    <w:rsid w:val="0034236B"/>
    <w:rsid w:val="0034454B"/>
    <w:rsid w:val="00360576"/>
    <w:rsid w:val="00371F69"/>
    <w:rsid w:val="00372B39"/>
    <w:rsid w:val="003731E1"/>
    <w:rsid w:val="0037551A"/>
    <w:rsid w:val="00375B5A"/>
    <w:rsid w:val="003761CB"/>
    <w:rsid w:val="0037784B"/>
    <w:rsid w:val="00380E32"/>
    <w:rsid w:val="0038580F"/>
    <w:rsid w:val="003A3FAC"/>
    <w:rsid w:val="003B00AD"/>
    <w:rsid w:val="003B4119"/>
    <w:rsid w:val="003B49C6"/>
    <w:rsid w:val="003C5670"/>
    <w:rsid w:val="003C5975"/>
    <w:rsid w:val="003D1AB5"/>
    <w:rsid w:val="003D337E"/>
    <w:rsid w:val="003D50FA"/>
    <w:rsid w:val="003D6845"/>
    <w:rsid w:val="003E0474"/>
    <w:rsid w:val="003F2511"/>
    <w:rsid w:val="003F27B2"/>
    <w:rsid w:val="003F397F"/>
    <w:rsid w:val="003F41D9"/>
    <w:rsid w:val="0040222C"/>
    <w:rsid w:val="00403194"/>
    <w:rsid w:val="0040538E"/>
    <w:rsid w:val="00411752"/>
    <w:rsid w:val="00415392"/>
    <w:rsid w:val="00424857"/>
    <w:rsid w:val="00426D7F"/>
    <w:rsid w:val="00430B96"/>
    <w:rsid w:val="004315F6"/>
    <w:rsid w:val="00432BC4"/>
    <w:rsid w:val="00433F16"/>
    <w:rsid w:val="004348D6"/>
    <w:rsid w:val="00434E40"/>
    <w:rsid w:val="004369F4"/>
    <w:rsid w:val="0044453B"/>
    <w:rsid w:val="004463D0"/>
    <w:rsid w:val="0044735D"/>
    <w:rsid w:val="00455ECE"/>
    <w:rsid w:val="00462C88"/>
    <w:rsid w:val="0046467E"/>
    <w:rsid w:val="004652B8"/>
    <w:rsid w:val="00467142"/>
    <w:rsid w:val="00484EB7"/>
    <w:rsid w:val="004905AB"/>
    <w:rsid w:val="00494863"/>
    <w:rsid w:val="004A1941"/>
    <w:rsid w:val="004A215E"/>
    <w:rsid w:val="004A6B13"/>
    <w:rsid w:val="004B374C"/>
    <w:rsid w:val="004B4B98"/>
    <w:rsid w:val="004B5763"/>
    <w:rsid w:val="004B5D7C"/>
    <w:rsid w:val="004C1360"/>
    <w:rsid w:val="004C5F76"/>
    <w:rsid w:val="004D0C95"/>
    <w:rsid w:val="004D3571"/>
    <w:rsid w:val="004D4646"/>
    <w:rsid w:val="004E0684"/>
    <w:rsid w:val="004E556E"/>
    <w:rsid w:val="004E586B"/>
    <w:rsid w:val="004F0620"/>
    <w:rsid w:val="004F4B56"/>
    <w:rsid w:val="004F7C7E"/>
    <w:rsid w:val="004F7E21"/>
    <w:rsid w:val="005013FD"/>
    <w:rsid w:val="00501ED0"/>
    <w:rsid w:val="0050560C"/>
    <w:rsid w:val="00505F60"/>
    <w:rsid w:val="00512535"/>
    <w:rsid w:val="00513B7D"/>
    <w:rsid w:val="0051408D"/>
    <w:rsid w:val="00516813"/>
    <w:rsid w:val="00517E87"/>
    <w:rsid w:val="00525266"/>
    <w:rsid w:val="00526F3D"/>
    <w:rsid w:val="00530495"/>
    <w:rsid w:val="00532766"/>
    <w:rsid w:val="00541CFA"/>
    <w:rsid w:val="005455BD"/>
    <w:rsid w:val="0054759B"/>
    <w:rsid w:val="0055136A"/>
    <w:rsid w:val="00555A4A"/>
    <w:rsid w:val="00557879"/>
    <w:rsid w:val="00561B93"/>
    <w:rsid w:val="005623D1"/>
    <w:rsid w:val="00562836"/>
    <w:rsid w:val="00566A63"/>
    <w:rsid w:val="00570AE3"/>
    <w:rsid w:val="00570B92"/>
    <w:rsid w:val="00571892"/>
    <w:rsid w:val="00571A2C"/>
    <w:rsid w:val="005729C2"/>
    <w:rsid w:val="00572AA6"/>
    <w:rsid w:val="00572B68"/>
    <w:rsid w:val="005775F7"/>
    <w:rsid w:val="00593226"/>
    <w:rsid w:val="00593533"/>
    <w:rsid w:val="0059693E"/>
    <w:rsid w:val="00597EC0"/>
    <w:rsid w:val="005A5F11"/>
    <w:rsid w:val="005A6B16"/>
    <w:rsid w:val="005B1AE1"/>
    <w:rsid w:val="005C2461"/>
    <w:rsid w:val="005D081E"/>
    <w:rsid w:val="005D31CD"/>
    <w:rsid w:val="005D7636"/>
    <w:rsid w:val="005D7A12"/>
    <w:rsid w:val="005E0CF9"/>
    <w:rsid w:val="005E2005"/>
    <w:rsid w:val="005E2D2C"/>
    <w:rsid w:val="005E7BB6"/>
    <w:rsid w:val="005F2505"/>
    <w:rsid w:val="0060181E"/>
    <w:rsid w:val="0060235B"/>
    <w:rsid w:val="00610A24"/>
    <w:rsid w:val="00614913"/>
    <w:rsid w:val="00617B0D"/>
    <w:rsid w:val="00621047"/>
    <w:rsid w:val="00622852"/>
    <w:rsid w:val="00632B14"/>
    <w:rsid w:val="00637B81"/>
    <w:rsid w:val="006420C6"/>
    <w:rsid w:val="00644DD1"/>
    <w:rsid w:val="0064735B"/>
    <w:rsid w:val="00652801"/>
    <w:rsid w:val="006551C3"/>
    <w:rsid w:val="0065722A"/>
    <w:rsid w:val="006579D6"/>
    <w:rsid w:val="00661A48"/>
    <w:rsid w:val="006628DD"/>
    <w:rsid w:val="00672436"/>
    <w:rsid w:val="00675AEC"/>
    <w:rsid w:val="00680ADA"/>
    <w:rsid w:val="00683796"/>
    <w:rsid w:val="00685679"/>
    <w:rsid w:val="006921B2"/>
    <w:rsid w:val="00693725"/>
    <w:rsid w:val="00693ABB"/>
    <w:rsid w:val="00693E60"/>
    <w:rsid w:val="00694A4D"/>
    <w:rsid w:val="006A42EF"/>
    <w:rsid w:val="006A6514"/>
    <w:rsid w:val="006B180C"/>
    <w:rsid w:val="006B2C2C"/>
    <w:rsid w:val="006B3EE4"/>
    <w:rsid w:val="006B785A"/>
    <w:rsid w:val="006C1ABA"/>
    <w:rsid w:val="006C7C54"/>
    <w:rsid w:val="006D1C45"/>
    <w:rsid w:val="006D6711"/>
    <w:rsid w:val="006E1A08"/>
    <w:rsid w:val="006E35F6"/>
    <w:rsid w:val="006E43C3"/>
    <w:rsid w:val="006E5504"/>
    <w:rsid w:val="006F08A4"/>
    <w:rsid w:val="006F760C"/>
    <w:rsid w:val="00702628"/>
    <w:rsid w:val="0070744C"/>
    <w:rsid w:val="00712C2B"/>
    <w:rsid w:val="0072054F"/>
    <w:rsid w:val="00720918"/>
    <w:rsid w:val="00724DFD"/>
    <w:rsid w:val="00742EC1"/>
    <w:rsid w:val="0074342D"/>
    <w:rsid w:val="007504E2"/>
    <w:rsid w:val="00750804"/>
    <w:rsid w:val="00752B2D"/>
    <w:rsid w:val="00761D02"/>
    <w:rsid w:val="00764E63"/>
    <w:rsid w:val="00772793"/>
    <w:rsid w:val="00772BA6"/>
    <w:rsid w:val="007817D6"/>
    <w:rsid w:val="00782A05"/>
    <w:rsid w:val="007841A2"/>
    <w:rsid w:val="0078541A"/>
    <w:rsid w:val="00786D95"/>
    <w:rsid w:val="00790551"/>
    <w:rsid w:val="00797D47"/>
    <w:rsid w:val="007A24C4"/>
    <w:rsid w:val="007A36EA"/>
    <w:rsid w:val="007A3C14"/>
    <w:rsid w:val="007B0BF6"/>
    <w:rsid w:val="007B3024"/>
    <w:rsid w:val="007B33B5"/>
    <w:rsid w:val="007B3E23"/>
    <w:rsid w:val="007B5331"/>
    <w:rsid w:val="007C1AED"/>
    <w:rsid w:val="007C20CE"/>
    <w:rsid w:val="007C44D2"/>
    <w:rsid w:val="007C5CDF"/>
    <w:rsid w:val="007D2B12"/>
    <w:rsid w:val="007D6879"/>
    <w:rsid w:val="007E78AD"/>
    <w:rsid w:val="007F1C77"/>
    <w:rsid w:val="007F238E"/>
    <w:rsid w:val="007F6DB7"/>
    <w:rsid w:val="007F6F1B"/>
    <w:rsid w:val="0080208B"/>
    <w:rsid w:val="00802F99"/>
    <w:rsid w:val="00804511"/>
    <w:rsid w:val="008049C4"/>
    <w:rsid w:val="00805AD4"/>
    <w:rsid w:val="00807515"/>
    <w:rsid w:val="0081226A"/>
    <w:rsid w:val="008165EE"/>
    <w:rsid w:val="0082159D"/>
    <w:rsid w:val="00823AE2"/>
    <w:rsid w:val="0082769F"/>
    <w:rsid w:val="00832696"/>
    <w:rsid w:val="008340D8"/>
    <w:rsid w:val="00835A91"/>
    <w:rsid w:val="00843D42"/>
    <w:rsid w:val="00851EA7"/>
    <w:rsid w:val="00865A37"/>
    <w:rsid w:val="00871F5D"/>
    <w:rsid w:val="00873678"/>
    <w:rsid w:val="008736A9"/>
    <w:rsid w:val="0087594C"/>
    <w:rsid w:val="0087614C"/>
    <w:rsid w:val="00877812"/>
    <w:rsid w:val="008778D9"/>
    <w:rsid w:val="008833AD"/>
    <w:rsid w:val="00884249"/>
    <w:rsid w:val="0088479E"/>
    <w:rsid w:val="0089148D"/>
    <w:rsid w:val="008A270C"/>
    <w:rsid w:val="008A6CF1"/>
    <w:rsid w:val="008B1124"/>
    <w:rsid w:val="008B747F"/>
    <w:rsid w:val="008B7DD5"/>
    <w:rsid w:val="008C3102"/>
    <w:rsid w:val="008C7E3B"/>
    <w:rsid w:val="008D00A2"/>
    <w:rsid w:val="008D74B9"/>
    <w:rsid w:val="008E14B0"/>
    <w:rsid w:val="008E311D"/>
    <w:rsid w:val="008E4582"/>
    <w:rsid w:val="008E5363"/>
    <w:rsid w:val="008E5CAD"/>
    <w:rsid w:val="008E7370"/>
    <w:rsid w:val="008E77E6"/>
    <w:rsid w:val="008F277B"/>
    <w:rsid w:val="008F27D1"/>
    <w:rsid w:val="008F5833"/>
    <w:rsid w:val="008F6C88"/>
    <w:rsid w:val="009014D1"/>
    <w:rsid w:val="00906567"/>
    <w:rsid w:val="00906C7D"/>
    <w:rsid w:val="00912A9B"/>
    <w:rsid w:val="0091523D"/>
    <w:rsid w:val="00916219"/>
    <w:rsid w:val="009177F8"/>
    <w:rsid w:val="00917A64"/>
    <w:rsid w:val="00922A75"/>
    <w:rsid w:val="00923FAF"/>
    <w:rsid w:val="00926158"/>
    <w:rsid w:val="00926625"/>
    <w:rsid w:val="0093071C"/>
    <w:rsid w:val="0093723B"/>
    <w:rsid w:val="00942171"/>
    <w:rsid w:val="00942FBB"/>
    <w:rsid w:val="009456A2"/>
    <w:rsid w:val="00947AEE"/>
    <w:rsid w:val="00960F9A"/>
    <w:rsid w:val="009616EE"/>
    <w:rsid w:val="00961D77"/>
    <w:rsid w:val="00962250"/>
    <w:rsid w:val="009641A2"/>
    <w:rsid w:val="0096431B"/>
    <w:rsid w:val="009704AF"/>
    <w:rsid w:val="0097058B"/>
    <w:rsid w:val="0097255E"/>
    <w:rsid w:val="00972FDD"/>
    <w:rsid w:val="00973884"/>
    <w:rsid w:val="009806E0"/>
    <w:rsid w:val="00984157"/>
    <w:rsid w:val="00985774"/>
    <w:rsid w:val="00987D90"/>
    <w:rsid w:val="00994D6D"/>
    <w:rsid w:val="009A689C"/>
    <w:rsid w:val="009A7A6D"/>
    <w:rsid w:val="009C1B2A"/>
    <w:rsid w:val="009C6329"/>
    <w:rsid w:val="009D1FF3"/>
    <w:rsid w:val="009D26F5"/>
    <w:rsid w:val="009D3BA5"/>
    <w:rsid w:val="009D4C7F"/>
    <w:rsid w:val="009E4424"/>
    <w:rsid w:val="009E6FC1"/>
    <w:rsid w:val="009F2459"/>
    <w:rsid w:val="009F2A73"/>
    <w:rsid w:val="009F414D"/>
    <w:rsid w:val="00A0039A"/>
    <w:rsid w:val="00A00FE4"/>
    <w:rsid w:val="00A027B7"/>
    <w:rsid w:val="00A040DA"/>
    <w:rsid w:val="00A045BD"/>
    <w:rsid w:val="00A056C6"/>
    <w:rsid w:val="00A10F1C"/>
    <w:rsid w:val="00A12565"/>
    <w:rsid w:val="00A16B8A"/>
    <w:rsid w:val="00A22693"/>
    <w:rsid w:val="00A2462D"/>
    <w:rsid w:val="00A24F99"/>
    <w:rsid w:val="00A2506A"/>
    <w:rsid w:val="00A30657"/>
    <w:rsid w:val="00A327FC"/>
    <w:rsid w:val="00A37B33"/>
    <w:rsid w:val="00A44378"/>
    <w:rsid w:val="00A4747D"/>
    <w:rsid w:val="00A504D1"/>
    <w:rsid w:val="00A52CA4"/>
    <w:rsid w:val="00A5655C"/>
    <w:rsid w:val="00A56C8A"/>
    <w:rsid w:val="00A6246E"/>
    <w:rsid w:val="00A65C59"/>
    <w:rsid w:val="00A771DA"/>
    <w:rsid w:val="00A80173"/>
    <w:rsid w:val="00A8520F"/>
    <w:rsid w:val="00A92A88"/>
    <w:rsid w:val="00A94EDD"/>
    <w:rsid w:val="00A97A52"/>
    <w:rsid w:val="00AA182D"/>
    <w:rsid w:val="00AA432F"/>
    <w:rsid w:val="00AB2DCE"/>
    <w:rsid w:val="00AB5275"/>
    <w:rsid w:val="00AB74F0"/>
    <w:rsid w:val="00AC2167"/>
    <w:rsid w:val="00AC4329"/>
    <w:rsid w:val="00AC732C"/>
    <w:rsid w:val="00AD1996"/>
    <w:rsid w:val="00AD3F15"/>
    <w:rsid w:val="00AD40AC"/>
    <w:rsid w:val="00AD49BB"/>
    <w:rsid w:val="00AD4AF4"/>
    <w:rsid w:val="00AD5956"/>
    <w:rsid w:val="00AE08BB"/>
    <w:rsid w:val="00AE0CF2"/>
    <w:rsid w:val="00AE7D63"/>
    <w:rsid w:val="00AE7EEE"/>
    <w:rsid w:val="00B00C0C"/>
    <w:rsid w:val="00B12E28"/>
    <w:rsid w:val="00B14E5B"/>
    <w:rsid w:val="00B15513"/>
    <w:rsid w:val="00B20AA0"/>
    <w:rsid w:val="00B20D6F"/>
    <w:rsid w:val="00B24C97"/>
    <w:rsid w:val="00B26C38"/>
    <w:rsid w:val="00B34573"/>
    <w:rsid w:val="00B40ACF"/>
    <w:rsid w:val="00B416CA"/>
    <w:rsid w:val="00B463F0"/>
    <w:rsid w:val="00B474AA"/>
    <w:rsid w:val="00B5234D"/>
    <w:rsid w:val="00B57ACF"/>
    <w:rsid w:val="00B7476B"/>
    <w:rsid w:val="00B76330"/>
    <w:rsid w:val="00B77E1C"/>
    <w:rsid w:val="00B936D6"/>
    <w:rsid w:val="00BA3DFA"/>
    <w:rsid w:val="00BA44B5"/>
    <w:rsid w:val="00BA4B4F"/>
    <w:rsid w:val="00BA61E5"/>
    <w:rsid w:val="00BA7E30"/>
    <w:rsid w:val="00BB1B86"/>
    <w:rsid w:val="00BB574D"/>
    <w:rsid w:val="00BC2309"/>
    <w:rsid w:val="00BC41F7"/>
    <w:rsid w:val="00BC4EB5"/>
    <w:rsid w:val="00BC50D6"/>
    <w:rsid w:val="00BC6557"/>
    <w:rsid w:val="00BC68BC"/>
    <w:rsid w:val="00BC74A2"/>
    <w:rsid w:val="00BD3912"/>
    <w:rsid w:val="00BD565D"/>
    <w:rsid w:val="00BD5C20"/>
    <w:rsid w:val="00BD631F"/>
    <w:rsid w:val="00BD6E30"/>
    <w:rsid w:val="00BE2638"/>
    <w:rsid w:val="00BE466B"/>
    <w:rsid w:val="00BF3262"/>
    <w:rsid w:val="00BF6D91"/>
    <w:rsid w:val="00BF73F1"/>
    <w:rsid w:val="00C00646"/>
    <w:rsid w:val="00C04FC6"/>
    <w:rsid w:val="00C116A5"/>
    <w:rsid w:val="00C14D7B"/>
    <w:rsid w:val="00C15B46"/>
    <w:rsid w:val="00C22695"/>
    <w:rsid w:val="00C2287B"/>
    <w:rsid w:val="00C23848"/>
    <w:rsid w:val="00C327D3"/>
    <w:rsid w:val="00C32E98"/>
    <w:rsid w:val="00C333CC"/>
    <w:rsid w:val="00C36F4C"/>
    <w:rsid w:val="00C42C72"/>
    <w:rsid w:val="00C513BF"/>
    <w:rsid w:val="00C515BE"/>
    <w:rsid w:val="00C5273F"/>
    <w:rsid w:val="00C550E1"/>
    <w:rsid w:val="00C556F9"/>
    <w:rsid w:val="00C676A2"/>
    <w:rsid w:val="00C72474"/>
    <w:rsid w:val="00C746C1"/>
    <w:rsid w:val="00C82014"/>
    <w:rsid w:val="00C82F4D"/>
    <w:rsid w:val="00C83E0F"/>
    <w:rsid w:val="00C840A0"/>
    <w:rsid w:val="00C87139"/>
    <w:rsid w:val="00C906C3"/>
    <w:rsid w:val="00C90A30"/>
    <w:rsid w:val="00C92DCC"/>
    <w:rsid w:val="00C946BD"/>
    <w:rsid w:val="00C95180"/>
    <w:rsid w:val="00C97690"/>
    <w:rsid w:val="00CA03E7"/>
    <w:rsid w:val="00CA43E4"/>
    <w:rsid w:val="00CB245E"/>
    <w:rsid w:val="00CB4D82"/>
    <w:rsid w:val="00CB7612"/>
    <w:rsid w:val="00CC184B"/>
    <w:rsid w:val="00CC2ED1"/>
    <w:rsid w:val="00CC46C8"/>
    <w:rsid w:val="00CC7480"/>
    <w:rsid w:val="00CC79EF"/>
    <w:rsid w:val="00CD2E69"/>
    <w:rsid w:val="00CD4B50"/>
    <w:rsid w:val="00CD793C"/>
    <w:rsid w:val="00CE2CCC"/>
    <w:rsid w:val="00CE2E7F"/>
    <w:rsid w:val="00CF0C7C"/>
    <w:rsid w:val="00CF2744"/>
    <w:rsid w:val="00CF3536"/>
    <w:rsid w:val="00D028BB"/>
    <w:rsid w:val="00D0681A"/>
    <w:rsid w:val="00D07BE0"/>
    <w:rsid w:val="00D27BF2"/>
    <w:rsid w:val="00D3084E"/>
    <w:rsid w:val="00D334F9"/>
    <w:rsid w:val="00D376B3"/>
    <w:rsid w:val="00D4168A"/>
    <w:rsid w:val="00D45176"/>
    <w:rsid w:val="00D47C6B"/>
    <w:rsid w:val="00D541DB"/>
    <w:rsid w:val="00D5683E"/>
    <w:rsid w:val="00D616A5"/>
    <w:rsid w:val="00D6538F"/>
    <w:rsid w:val="00D66CD3"/>
    <w:rsid w:val="00D761B7"/>
    <w:rsid w:val="00D80D03"/>
    <w:rsid w:val="00D906A2"/>
    <w:rsid w:val="00D911E2"/>
    <w:rsid w:val="00D94234"/>
    <w:rsid w:val="00D96A3C"/>
    <w:rsid w:val="00DA21D2"/>
    <w:rsid w:val="00DB1B4B"/>
    <w:rsid w:val="00DB30C2"/>
    <w:rsid w:val="00DB5E65"/>
    <w:rsid w:val="00DC1F04"/>
    <w:rsid w:val="00DC45AA"/>
    <w:rsid w:val="00DC55A6"/>
    <w:rsid w:val="00DC6663"/>
    <w:rsid w:val="00DD1E63"/>
    <w:rsid w:val="00DD1F78"/>
    <w:rsid w:val="00DD2E69"/>
    <w:rsid w:val="00DE05A9"/>
    <w:rsid w:val="00DE5B3C"/>
    <w:rsid w:val="00DF257B"/>
    <w:rsid w:val="00DF5EFF"/>
    <w:rsid w:val="00DF6F7B"/>
    <w:rsid w:val="00E04E12"/>
    <w:rsid w:val="00E079E0"/>
    <w:rsid w:val="00E11CB6"/>
    <w:rsid w:val="00E158BD"/>
    <w:rsid w:val="00E17C86"/>
    <w:rsid w:val="00E27B48"/>
    <w:rsid w:val="00E317C1"/>
    <w:rsid w:val="00E318C2"/>
    <w:rsid w:val="00E34A0C"/>
    <w:rsid w:val="00E36DD8"/>
    <w:rsid w:val="00E405FF"/>
    <w:rsid w:val="00E406CD"/>
    <w:rsid w:val="00E40E95"/>
    <w:rsid w:val="00E4286A"/>
    <w:rsid w:val="00E44394"/>
    <w:rsid w:val="00E47A51"/>
    <w:rsid w:val="00E5743B"/>
    <w:rsid w:val="00E70CB6"/>
    <w:rsid w:val="00E72DD3"/>
    <w:rsid w:val="00E74CBB"/>
    <w:rsid w:val="00E7786C"/>
    <w:rsid w:val="00E77E13"/>
    <w:rsid w:val="00E95174"/>
    <w:rsid w:val="00E97899"/>
    <w:rsid w:val="00EA70BA"/>
    <w:rsid w:val="00EA791E"/>
    <w:rsid w:val="00EB17FE"/>
    <w:rsid w:val="00EB1CF1"/>
    <w:rsid w:val="00EB75A3"/>
    <w:rsid w:val="00EC0267"/>
    <w:rsid w:val="00EC0BA4"/>
    <w:rsid w:val="00EC12ED"/>
    <w:rsid w:val="00ED00BC"/>
    <w:rsid w:val="00ED5C2A"/>
    <w:rsid w:val="00EE1165"/>
    <w:rsid w:val="00EE43AB"/>
    <w:rsid w:val="00EE7F16"/>
    <w:rsid w:val="00EF037D"/>
    <w:rsid w:val="00EF1BEB"/>
    <w:rsid w:val="00EF3499"/>
    <w:rsid w:val="00EF400A"/>
    <w:rsid w:val="00EF52F3"/>
    <w:rsid w:val="00EF5422"/>
    <w:rsid w:val="00EF6C23"/>
    <w:rsid w:val="00F002C6"/>
    <w:rsid w:val="00F00E2B"/>
    <w:rsid w:val="00F03133"/>
    <w:rsid w:val="00F05745"/>
    <w:rsid w:val="00F114D2"/>
    <w:rsid w:val="00F148AA"/>
    <w:rsid w:val="00F1573E"/>
    <w:rsid w:val="00F1581A"/>
    <w:rsid w:val="00F219E4"/>
    <w:rsid w:val="00F21F38"/>
    <w:rsid w:val="00F22383"/>
    <w:rsid w:val="00F23C4C"/>
    <w:rsid w:val="00F25D12"/>
    <w:rsid w:val="00F52C59"/>
    <w:rsid w:val="00F6163A"/>
    <w:rsid w:val="00F6234F"/>
    <w:rsid w:val="00F74E2A"/>
    <w:rsid w:val="00F8128A"/>
    <w:rsid w:val="00F8493C"/>
    <w:rsid w:val="00F91E44"/>
    <w:rsid w:val="00FA3390"/>
    <w:rsid w:val="00FA6AB8"/>
    <w:rsid w:val="00FB03D6"/>
    <w:rsid w:val="00FB36F4"/>
    <w:rsid w:val="00FB469F"/>
    <w:rsid w:val="00FB4D56"/>
    <w:rsid w:val="00FB5D8F"/>
    <w:rsid w:val="00FB7860"/>
    <w:rsid w:val="00FD25D2"/>
    <w:rsid w:val="00FD7506"/>
    <w:rsid w:val="00FE19FD"/>
    <w:rsid w:val="00FF4563"/>
    <w:rsid w:val="00FF5874"/>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448E1EF"/>
  <w15:chartTrackingRefBased/>
  <w15:docId w15:val="{31E29F0B-0386-45FF-8A10-36880BBF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A3A"/>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CD793C"/>
    <w:pPr>
      <w:keepNext/>
      <w:keepLines/>
      <w:spacing w:before="240" w:after="240"/>
      <w:ind w:hanging="187"/>
      <w:outlineLvl w:val="0"/>
    </w:pPr>
    <w:rPr>
      <w:rFonts w:ascii="Rockwell" w:eastAsiaTheme="majorEastAsia" w:hAnsi="Rockwell" w:cstheme="majorBidi"/>
      <w:b/>
      <w:color w:val="44688F"/>
      <w:sz w:val="32"/>
      <w:szCs w:val="28"/>
    </w:rPr>
  </w:style>
  <w:style w:type="paragraph" w:styleId="Heading2">
    <w:name w:val="heading 2"/>
    <w:basedOn w:val="Normal"/>
    <w:next w:val="Normal"/>
    <w:link w:val="Heading2Char"/>
    <w:uiPriority w:val="9"/>
    <w:unhideWhenUsed/>
    <w:qFormat/>
    <w:rsid w:val="00CD793C"/>
    <w:pPr>
      <w:keepNext/>
      <w:keepLines/>
      <w:spacing w:before="240" w:after="2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CD793C"/>
    <w:rPr>
      <w:rFonts w:ascii="Rockwell" w:eastAsiaTheme="majorEastAsia" w:hAnsi="Rockwell" w:cstheme="majorBidi"/>
      <w:b/>
      <w:color w:val="44688F"/>
      <w:sz w:val="32"/>
      <w:szCs w:val="28"/>
    </w:rPr>
  </w:style>
  <w:style w:type="character" w:customStyle="1" w:styleId="Heading2Char">
    <w:name w:val="Heading 2 Char"/>
    <w:basedOn w:val="DefaultParagraphFont"/>
    <w:link w:val="Heading2"/>
    <w:uiPriority w:val="9"/>
    <w:rsid w:val="00CD793C"/>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character" w:styleId="CommentReference">
    <w:name w:val="annotation reference"/>
    <w:basedOn w:val="DefaultParagraphFont"/>
    <w:uiPriority w:val="99"/>
    <w:semiHidden/>
    <w:unhideWhenUsed/>
    <w:rsid w:val="007C5CDF"/>
    <w:rPr>
      <w:sz w:val="16"/>
      <w:szCs w:val="16"/>
    </w:rPr>
  </w:style>
  <w:style w:type="paragraph" w:styleId="CommentText">
    <w:name w:val="annotation text"/>
    <w:basedOn w:val="Normal"/>
    <w:link w:val="CommentTextChar"/>
    <w:uiPriority w:val="99"/>
    <w:semiHidden/>
    <w:unhideWhenUsed/>
    <w:rsid w:val="007C5CDF"/>
    <w:rPr>
      <w:sz w:val="20"/>
      <w:szCs w:val="20"/>
    </w:rPr>
  </w:style>
  <w:style w:type="character" w:customStyle="1" w:styleId="CommentTextChar">
    <w:name w:val="Comment Text Char"/>
    <w:basedOn w:val="DefaultParagraphFont"/>
    <w:link w:val="CommentText"/>
    <w:uiPriority w:val="99"/>
    <w:semiHidden/>
    <w:rsid w:val="007C5CDF"/>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C5CDF"/>
    <w:rPr>
      <w:b/>
      <w:bCs/>
    </w:rPr>
  </w:style>
  <w:style w:type="character" w:customStyle="1" w:styleId="CommentSubjectChar">
    <w:name w:val="Comment Subject Char"/>
    <w:basedOn w:val="CommentTextChar"/>
    <w:link w:val="CommentSubject"/>
    <w:uiPriority w:val="99"/>
    <w:semiHidden/>
    <w:rsid w:val="007C5CDF"/>
    <w:rPr>
      <w:rFonts w:ascii="Calibri" w:hAnsi="Calibri" w:cs="Times New Roman"/>
      <w:b/>
      <w:bCs/>
      <w:sz w:val="20"/>
      <w:szCs w:val="20"/>
    </w:rPr>
  </w:style>
  <w:style w:type="table" w:styleId="TableGrid">
    <w:name w:val="Table Grid"/>
    <w:basedOn w:val="TableNormal"/>
    <w:uiPriority w:val="39"/>
    <w:rsid w:val="00112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10947">
      <w:bodyDiv w:val="1"/>
      <w:marLeft w:val="0"/>
      <w:marRight w:val="0"/>
      <w:marTop w:val="0"/>
      <w:marBottom w:val="0"/>
      <w:divBdr>
        <w:top w:val="none" w:sz="0" w:space="0" w:color="auto"/>
        <w:left w:val="none" w:sz="0" w:space="0" w:color="auto"/>
        <w:bottom w:val="none" w:sz="0" w:space="0" w:color="auto"/>
        <w:right w:val="none" w:sz="0" w:space="0" w:color="auto"/>
      </w:divBdr>
    </w:div>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347872805">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600067900">
      <w:bodyDiv w:val="1"/>
      <w:marLeft w:val="0"/>
      <w:marRight w:val="0"/>
      <w:marTop w:val="0"/>
      <w:marBottom w:val="0"/>
      <w:divBdr>
        <w:top w:val="none" w:sz="0" w:space="0" w:color="auto"/>
        <w:left w:val="none" w:sz="0" w:space="0" w:color="auto"/>
        <w:bottom w:val="none" w:sz="0" w:space="0" w:color="auto"/>
        <w:right w:val="none" w:sz="0" w:space="0" w:color="auto"/>
      </w:divBdr>
    </w:div>
    <w:div w:id="611664858">
      <w:bodyDiv w:val="1"/>
      <w:marLeft w:val="0"/>
      <w:marRight w:val="0"/>
      <w:marTop w:val="0"/>
      <w:marBottom w:val="0"/>
      <w:divBdr>
        <w:top w:val="none" w:sz="0" w:space="0" w:color="auto"/>
        <w:left w:val="none" w:sz="0" w:space="0" w:color="auto"/>
        <w:bottom w:val="none" w:sz="0" w:space="0" w:color="auto"/>
        <w:right w:val="none" w:sz="0" w:space="0" w:color="auto"/>
      </w:divBdr>
    </w:div>
    <w:div w:id="944846765">
      <w:bodyDiv w:val="1"/>
      <w:marLeft w:val="0"/>
      <w:marRight w:val="0"/>
      <w:marTop w:val="0"/>
      <w:marBottom w:val="0"/>
      <w:divBdr>
        <w:top w:val="none" w:sz="0" w:space="0" w:color="auto"/>
        <w:left w:val="none" w:sz="0" w:space="0" w:color="auto"/>
        <w:bottom w:val="none" w:sz="0" w:space="0" w:color="auto"/>
        <w:right w:val="none" w:sz="0" w:space="0" w:color="auto"/>
      </w:divBdr>
    </w:div>
    <w:div w:id="1186138460">
      <w:bodyDiv w:val="1"/>
      <w:marLeft w:val="0"/>
      <w:marRight w:val="0"/>
      <w:marTop w:val="0"/>
      <w:marBottom w:val="0"/>
      <w:divBdr>
        <w:top w:val="none" w:sz="0" w:space="0" w:color="auto"/>
        <w:left w:val="none" w:sz="0" w:space="0" w:color="auto"/>
        <w:bottom w:val="none" w:sz="0" w:space="0" w:color="auto"/>
        <w:right w:val="none" w:sz="0" w:space="0" w:color="auto"/>
      </w:divBdr>
    </w:div>
    <w:div w:id="1189683191">
      <w:bodyDiv w:val="1"/>
      <w:marLeft w:val="0"/>
      <w:marRight w:val="0"/>
      <w:marTop w:val="0"/>
      <w:marBottom w:val="0"/>
      <w:divBdr>
        <w:top w:val="none" w:sz="0" w:space="0" w:color="auto"/>
        <w:left w:val="none" w:sz="0" w:space="0" w:color="auto"/>
        <w:bottom w:val="none" w:sz="0" w:space="0" w:color="auto"/>
        <w:right w:val="none" w:sz="0" w:space="0" w:color="auto"/>
      </w:divBdr>
    </w:div>
    <w:div w:id="1827354781">
      <w:bodyDiv w:val="1"/>
      <w:marLeft w:val="0"/>
      <w:marRight w:val="0"/>
      <w:marTop w:val="0"/>
      <w:marBottom w:val="0"/>
      <w:divBdr>
        <w:top w:val="none" w:sz="0" w:space="0" w:color="auto"/>
        <w:left w:val="none" w:sz="0" w:space="0" w:color="auto"/>
        <w:bottom w:val="none" w:sz="0" w:space="0" w:color="auto"/>
        <w:right w:val="none" w:sz="0" w:space="0" w:color="auto"/>
      </w:divBdr>
    </w:div>
    <w:div w:id="1918899647">
      <w:bodyDiv w:val="1"/>
      <w:marLeft w:val="0"/>
      <w:marRight w:val="0"/>
      <w:marTop w:val="0"/>
      <w:marBottom w:val="0"/>
      <w:divBdr>
        <w:top w:val="none" w:sz="0" w:space="0" w:color="auto"/>
        <w:left w:val="none" w:sz="0" w:space="0" w:color="auto"/>
        <w:bottom w:val="none" w:sz="0" w:space="0" w:color="auto"/>
        <w:right w:val="none" w:sz="0" w:space="0" w:color="auto"/>
      </w:divBdr>
    </w:div>
    <w:div w:id="2053531952">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box.com/s/2p45uyemijyyuduxd5cd2jc6wes480e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box.com/s/tm2xx83ohm57z07azsqs2jjt6kqucwv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pp.box.com/s/pcvwrtcqejpdg9n3rceql8c48tvx1s0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yperlink" Target="https://app.box.com/s/cs3et9d0jjes4sj1vanyueyvggbvgquy" TargetMode="Externa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box.com/s/sr6tthkptenlxirfik60oxaenl1rwtlr"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15</WRIA>
    <Accessibility xmlns="81b753b0-5f84-4476-b087-97d9c3e0d4e3">Needs review</Accessibility>
    <_dlc_DocId xmlns="ef268caf-1fb8-457d-9d19-5700d63503a6">Z7ARTAUZ4RFD-1961471117-656</_dlc_DocId>
    <_dlc_DocIdUrl xmlns="ef268caf-1fb8-457d-9d19-5700d63503a6">
      <Url>http://teams/sites/WR/srs/_layouts/15/DocIdRedir.aspx?ID=Z7ARTAUZ4RFD-1961471117-656</Url>
      <Description>Z7ARTAUZ4RFD-1961471117-656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ee249dc0a406b10b84e22323f148e259">
  <xsd:schema xmlns:xsd="http://www.w3.org/2001/XMLSchema" xmlns:xs="http://www.w3.org/2001/XMLSchema" xmlns:p="http://schemas.microsoft.com/office/2006/metadata/properties" xmlns:ns2="81b753b0-5f84-4476-b087-97d9c3e0d4e3" xmlns:ns3="fa9a4940-7a8b-4399-b0b9-597dee2fdc40" xmlns:ns4="ef268caf-1fb8-457d-9d19-5700d63503a6" targetNamespace="http://schemas.microsoft.com/office/2006/metadata/properties" ma:root="true" ma:fieldsID="0764d0944c6b9679e62927a78d6cad85" ns2:_="" ns3:_="" ns4:_="">
    <xsd:import namespace="81b753b0-5f84-4476-b087-97d9c3e0d4e3"/>
    <xsd:import namespace="fa9a4940-7a8b-4399-b0b9-597dee2fdc40"/>
    <xsd:import namespace="ef268caf-1fb8-457d-9d19-5700d63503a6"/>
    <xsd:element name="properties">
      <xsd:complexType>
        <xsd:sequence>
          <xsd:element name="documentManagement">
            <xsd:complexType>
              <xsd:all>
                <xsd:element ref="ns2:WRIA"/>
                <xsd:element ref="ns2:Accessibility" minOccurs="0"/>
                <xsd:element ref="ns2:EZview"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268caf-1fb8-457d-9d19-5700d63503a6"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DC9A15-8585-4DF3-8976-4D019B553D76}"/>
</file>

<file path=customXml/itemProps2.xml><?xml version="1.0" encoding="utf-8"?>
<ds:datastoreItem xmlns:ds="http://schemas.openxmlformats.org/officeDocument/2006/customXml" ds:itemID="{D69E732E-A86F-458E-A4B0-42D7BF9F5779}"/>
</file>

<file path=customXml/itemProps3.xml><?xml version="1.0" encoding="utf-8"?>
<ds:datastoreItem xmlns:ds="http://schemas.openxmlformats.org/officeDocument/2006/customXml" ds:itemID="{E6D28089-9E9D-435F-8705-4BA111D2A005}"/>
</file>

<file path=customXml/itemProps4.xml><?xml version="1.0" encoding="utf-8"?>
<ds:datastoreItem xmlns:ds="http://schemas.openxmlformats.org/officeDocument/2006/customXml" ds:itemID="{4A1DFEA5-B503-4830-B59A-82534BA18567}"/>
</file>

<file path=customXml/itemProps5.xml><?xml version="1.0" encoding="utf-8"?>
<ds:datastoreItem xmlns:ds="http://schemas.openxmlformats.org/officeDocument/2006/customXml" ds:itemID="{225A7A2A-5311-45C9-B000-3AE4967341FE}"/>
</file>

<file path=docProps/app.xml><?xml version="1.0" encoding="utf-8"?>
<Properties xmlns="http://schemas.openxmlformats.org/officeDocument/2006/extended-properties" xmlns:vt="http://schemas.openxmlformats.org/officeDocument/2006/docPropsVTypes">
  <Template>Normal</Template>
  <TotalTime>1</TotalTime>
  <Pages>9</Pages>
  <Words>3607</Words>
  <Characters>20564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Draft</vt:lpstr>
    </vt:vector>
  </TitlesOfParts>
  <Company>WA Department of Ecology</Company>
  <LinksUpToDate>false</LinksUpToDate>
  <CharactersWithSpaces>24123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October 29 Mtg Summary</dc:title>
  <dc:subject>March agenda</dc:subject>
  <dc:creator>Barb Macgregor</dc:creator>
  <cp:keywords/>
  <dc:description/>
  <cp:lastModifiedBy>Vynne McKinstry, Stacy J. (ECY)</cp:lastModifiedBy>
  <cp:revision>2</cp:revision>
  <cp:lastPrinted>2018-08-22T19:01:00Z</cp:lastPrinted>
  <dcterms:created xsi:type="dcterms:W3CDTF">2020-12-04T00:04:00Z</dcterms:created>
  <dcterms:modified xsi:type="dcterms:W3CDTF">2020-12-04T00:04:00Z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y fmtid="{D5CDD505-2E9C-101B-9397-08002B2CF9AE}" pid="3" name="_dlc_DocIdItemGuid">
    <vt:lpwstr>8ee507ab-8d38-4509-967c-503f85e536d5</vt:lpwstr>
  </property>
</Properties>
</file>