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6CE1" w14:textId="17146508" w:rsidR="008E60F2" w:rsidRDefault="009D0A72" w:rsidP="00706C61">
      <w:pPr>
        <w:tabs>
          <w:tab w:val="left" w:pos="8039"/>
        </w:tabs>
        <w:ind w:left="114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tab/>
      </w:r>
    </w:p>
    <w:p w14:paraId="2DCB5668" w14:textId="77777777" w:rsidR="00706C61" w:rsidRDefault="00706C61" w:rsidP="008E60F2">
      <w:pPr>
        <w:pStyle w:val="Heading1"/>
        <w:spacing w:before="52" w:line="276" w:lineRule="auto"/>
        <w:ind w:left="720"/>
        <w:jc w:val="left"/>
      </w:pPr>
    </w:p>
    <w:p w14:paraId="67DE580A" w14:textId="77777777" w:rsidR="00706C61" w:rsidRDefault="00706C61" w:rsidP="008E60F2">
      <w:pPr>
        <w:pStyle w:val="Heading1"/>
        <w:spacing w:before="52" w:line="276" w:lineRule="auto"/>
        <w:ind w:left="720"/>
        <w:jc w:val="left"/>
      </w:pPr>
    </w:p>
    <w:p w14:paraId="6B825FF6" w14:textId="6CBE9EC8" w:rsidR="002B6B5C" w:rsidRDefault="003D3587" w:rsidP="008E60F2">
      <w:pPr>
        <w:pStyle w:val="Heading1"/>
        <w:spacing w:before="52" w:line="276" w:lineRule="auto"/>
        <w:ind w:left="720"/>
        <w:jc w:val="left"/>
      </w:pPr>
      <w:r>
        <w:t xml:space="preserve">BUILDING GREEN CITIES </w:t>
      </w:r>
      <w:r w:rsidR="008E60F2">
        <w:t>-</w:t>
      </w:r>
      <w:r w:rsidR="009D0A72">
        <w:t xml:space="preserve"> Advisory Committee Meeting</w:t>
      </w:r>
    </w:p>
    <w:p w14:paraId="14E95638" w14:textId="2011D162" w:rsidR="002B6B5C" w:rsidRPr="001B3F2E" w:rsidRDefault="008E60F2" w:rsidP="00A9198C">
      <w:pPr>
        <w:spacing w:before="2" w:line="276" w:lineRule="auto"/>
        <w:ind w:left="720" w:right="2962"/>
      </w:pPr>
      <w:r w:rsidRPr="001B3F2E">
        <w:t xml:space="preserve">Meeting Notes | </w:t>
      </w:r>
      <w:r w:rsidR="009D0A72" w:rsidRPr="001B3F2E">
        <w:t>Thursday, March 19, 2020 | 1:00 pm – 3:00 pm</w:t>
      </w:r>
    </w:p>
    <w:p w14:paraId="569D591E" w14:textId="77777777" w:rsidR="002B6B5C" w:rsidRDefault="002B6B5C">
      <w:pPr>
        <w:pStyle w:val="BodyText"/>
        <w:spacing w:before="2"/>
        <w:rPr>
          <w:b/>
          <w:sz w:val="23"/>
        </w:rPr>
      </w:pPr>
    </w:p>
    <w:p w14:paraId="6D70A545" w14:textId="354B8D92" w:rsidR="002B6B5C" w:rsidRPr="00706C61" w:rsidRDefault="009D0A72" w:rsidP="00D77DA3">
      <w:pPr>
        <w:ind w:left="810"/>
        <w:rPr>
          <w:b/>
          <w:sz w:val="24"/>
          <w:szCs w:val="24"/>
        </w:rPr>
      </w:pPr>
      <w:r w:rsidRPr="00706C61">
        <w:rPr>
          <w:b/>
          <w:sz w:val="24"/>
          <w:szCs w:val="24"/>
        </w:rPr>
        <w:t>Meeting Purpose:</w:t>
      </w:r>
    </w:p>
    <w:p w14:paraId="15812BF3" w14:textId="77777777" w:rsidR="002B6B5C" w:rsidRDefault="009D0A72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spacing w:line="240" w:lineRule="auto"/>
      </w:pPr>
      <w:r>
        <w:t>Quick recap of the project and guidebook goals and progress to</w:t>
      </w:r>
      <w:r>
        <w:rPr>
          <w:spacing w:val="-12"/>
        </w:rPr>
        <w:t xml:space="preserve"> </w:t>
      </w:r>
      <w:r>
        <w:t>date</w:t>
      </w:r>
    </w:p>
    <w:p w14:paraId="177FC1B3" w14:textId="77777777" w:rsidR="002B6B5C" w:rsidRDefault="009D0A72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spacing w:before="1"/>
      </w:pPr>
      <w:r>
        <w:t>Review and discuss key elements of the</w:t>
      </w:r>
      <w:r>
        <w:rPr>
          <w:spacing w:val="-5"/>
        </w:rPr>
        <w:t xml:space="preserve"> </w:t>
      </w:r>
      <w:r>
        <w:t>guidebook</w:t>
      </w:r>
    </w:p>
    <w:p w14:paraId="1B36C141" w14:textId="71D6B480" w:rsidR="002B6B5C" w:rsidRDefault="009D0A72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</w:pPr>
      <w:r>
        <w:t>Discuss next steps and associated</w:t>
      </w:r>
      <w:r>
        <w:rPr>
          <w:spacing w:val="-7"/>
        </w:rPr>
        <w:t xml:space="preserve"> </w:t>
      </w:r>
      <w:r>
        <w:t>timeline</w:t>
      </w:r>
    </w:p>
    <w:p w14:paraId="636E3FD3" w14:textId="77777777" w:rsidR="00102EE5" w:rsidRPr="00706C61" w:rsidRDefault="00102EE5" w:rsidP="00BB0EB9">
      <w:pPr>
        <w:tabs>
          <w:tab w:val="left" w:pos="1599"/>
          <w:tab w:val="left" w:pos="1600"/>
        </w:tabs>
        <w:rPr>
          <w:sz w:val="24"/>
          <w:szCs w:val="24"/>
        </w:rPr>
      </w:pPr>
    </w:p>
    <w:p w14:paraId="54D7970C" w14:textId="1E0F2597" w:rsidR="00BB0EB9" w:rsidRPr="00706C61" w:rsidRDefault="00BB0EB9" w:rsidP="008E60F2">
      <w:pPr>
        <w:tabs>
          <w:tab w:val="left" w:pos="1599"/>
          <w:tab w:val="left" w:pos="1600"/>
        </w:tabs>
        <w:ind w:left="810"/>
        <w:rPr>
          <w:b/>
          <w:bCs/>
          <w:sz w:val="24"/>
          <w:szCs w:val="24"/>
        </w:rPr>
      </w:pPr>
      <w:r w:rsidRPr="00706C61">
        <w:rPr>
          <w:b/>
          <w:bCs/>
          <w:sz w:val="24"/>
          <w:szCs w:val="24"/>
        </w:rPr>
        <w:t>Attendance</w:t>
      </w:r>
      <w:r w:rsidR="00796B26" w:rsidRPr="00706C61">
        <w:rPr>
          <w:b/>
          <w:bCs/>
          <w:sz w:val="24"/>
          <w:szCs w:val="24"/>
        </w:rPr>
        <w:t>:</w:t>
      </w:r>
    </w:p>
    <w:p w14:paraId="3477F26C" w14:textId="77777777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Aaron Clark – Stewardship Partners</w:t>
      </w:r>
    </w:p>
    <w:p w14:paraId="789BED27" w14:textId="1878084D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Bri</w:t>
      </w:r>
      <w:r w:rsidR="001B3F2E">
        <w:t>gid</w:t>
      </w:r>
      <w:r>
        <w:t xml:space="preserve"> D</w:t>
      </w:r>
      <w:r w:rsidR="001B3F2E">
        <w:t>ean</w:t>
      </w:r>
      <w:r>
        <w:t xml:space="preserve"> – W</w:t>
      </w:r>
      <w:r w:rsidR="001B3F2E">
        <w:t>ashington State Department of Transportation</w:t>
      </w:r>
    </w:p>
    <w:p w14:paraId="41E59C30" w14:textId="77777777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 xml:space="preserve">Heidi </w:t>
      </w:r>
      <w:proofErr w:type="spellStart"/>
      <w:r>
        <w:t>Siegelbaum</w:t>
      </w:r>
      <w:proofErr w:type="spellEnd"/>
      <w:r>
        <w:t xml:space="preserve"> – Washington </w:t>
      </w:r>
      <w:proofErr w:type="spellStart"/>
      <w:r>
        <w:t>Stormwater</w:t>
      </w:r>
      <w:proofErr w:type="spellEnd"/>
      <w:r>
        <w:t xml:space="preserve"> Center</w:t>
      </w:r>
    </w:p>
    <w:p w14:paraId="11CDE0F3" w14:textId="3471FA75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 xml:space="preserve">Jeff </w:t>
      </w:r>
      <w:proofErr w:type="spellStart"/>
      <w:r>
        <w:t>Killelea</w:t>
      </w:r>
      <w:proofErr w:type="spellEnd"/>
      <w:r>
        <w:t xml:space="preserve"> –</w:t>
      </w:r>
      <w:r w:rsidR="001B3F2E">
        <w:t xml:space="preserve"> WA</w:t>
      </w:r>
      <w:r>
        <w:t xml:space="preserve"> Department of Ecology</w:t>
      </w:r>
    </w:p>
    <w:p w14:paraId="223B8180" w14:textId="1870E677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Jess</w:t>
      </w:r>
      <w:r w:rsidR="001B3F2E">
        <w:t>ica</w:t>
      </w:r>
      <w:r>
        <w:t xml:space="preserve"> Knickerbocker – </w:t>
      </w:r>
      <w:r w:rsidR="001B3F2E">
        <w:t>City of Tacoma</w:t>
      </w:r>
    </w:p>
    <w:p w14:paraId="47A08B52" w14:textId="759DB0A0" w:rsidR="001B3F2E" w:rsidRPr="00DC5F2F" w:rsidRDefault="00DC5F2F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 w:rsidRPr="00DC5F2F">
        <w:t xml:space="preserve">Karen </w:t>
      </w:r>
      <w:proofErr w:type="spellStart"/>
      <w:r w:rsidRPr="00DC5F2F">
        <w:t>Dinicola</w:t>
      </w:r>
      <w:proofErr w:type="spellEnd"/>
      <w:r w:rsidRPr="00DC5F2F">
        <w:t xml:space="preserve"> – WA Department of Ecology</w:t>
      </w:r>
    </w:p>
    <w:p w14:paraId="087D8D20" w14:textId="07E7CDCF" w:rsidR="001B3F2E" w:rsidRDefault="001B3F2E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 xml:space="preserve">Linden </w:t>
      </w:r>
      <w:proofErr w:type="spellStart"/>
      <w:r>
        <w:t>Lampman</w:t>
      </w:r>
      <w:proofErr w:type="spellEnd"/>
      <w:r>
        <w:t xml:space="preserve"> – WA Department of Natural Resources</w:t>
      </w:r>
    </w:p>
    <w:p w14:paraId="442174F1" w14:textId="781E90A9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Paul Crane – City of Everett</w:t>
      </w:r>
    </w:p>
    <w:p w14:paraId="52902282" w14:textId="1EEDDB0D" w:rsidR="00D77DA3" w:rsidRDefault="00D77DA3" w:rsidP="00D77DA3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Steven Fry – Seattle 2030 District</w:t>
      </w:r>
    </w:p>
    <w:p w14:paraId="74BD611B" w14:textId="77777777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Charlene Andrade – Department of Commerce</w:t>
      </w:r>
    </w:p>
    <w:p w14:paraId="01222DC8" w14:textId="77777777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Gen Dial – Department of Commerce</w:t>
      </w:r>
    </w:p>
    <w:p w14:paraId="20434951" w14:textId="77777777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Erika Harris – Puget Sound Regional Council</w:t>
      </w:r>
    </w:p>
    <w:p w14:paraId="1C593717" w14:textId="77777777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Gretchen Muller – Cascadia Consulting Group</w:t>
      </w:r>
    </w:p>
    <w:p w14:paraId="730725B1" w14:textId="77777777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Jasmine Beverly – Cascadia Consulting Group</w:t>
      </w:r>
      <w:r w:rsidRPr="001B3F2E">
        <w:t xml:space="preserve"> </w:t>
      </w:r>
    </w:p>
    <w:p w14:paraId="25F9349A" w14:textId="6D01C63A" w:rsidR="001B3F2E" w:rsidRDefault="001B3F2E" w:rsidP="001B3F2E">
      <w:pPr>
        <w:pStyle w:val="ListParagraph"/>
        <w:numPr>
          <w:ilvl w:val="0"/>
          <w:numId w:val="9"/>
        </w:numPr>
        <w:tabs>
          <w:tab w:val="left" w:pos="1599"/>
          <w:tab w:val="left" w:pos="1600"/>
        </w:tabs>
      </w:pPr>
      <w:r>
        <w:t>Kate Graham – Cascadia Consulting Group</w:t>
      </w:r>
    </w:p>
    <w:p w14:paraId="3295C07F" w14:textId="77777777" w:rsidR="00A9198C" w:rsidRDefault="00A9198C" w:rsidP="00A9198C">
      <w:pPr>
        <w:pStyle w:val="Heading1"/>
        <w:spacing w:before="52" w:line="276" w:lineRule="auto"/>
        <w:ind w:left="0"/>
        <w:jc w:val="left"/>
      </w:pPr>
    </w:p>
    <w:p w14:paraId="3459E582" w14:textId="4AFF985A" w:rsidR="001423CC" w:rsidRDefault="003D3587" w:rsidP="003D3587">
      <w:pPr>
        <w:pStyle w:val="Heading1"/>
        <w:spacing w:before="52" w:line="276" w:lineRule="auto"/>
        <w:ind w:left="720"/>
        <w:jc w:val="left"/>
      </w:pPr>
      <w:r>
        <w:t>MEETING NOTES</w:t>
      </w:r>
    </w:p>
    <w:p w14:paraId="0B2D728C" w14:textId="77777777" w:rsidR="007A5585" w:rsidRDefault="007A5585" w:rsidP="007A5585">
      <w:pPr>
        <w:pStyle w:val="ListParagraph"/>
        <w:tabs>
          <w:tab w:val="left" w:pos="1599"/>
          <w:tab w:val="left" w:pos="1600"/>
        </w:tabs>
        <w:ind w:left="720" w:firstLine="0"/>
      </w:pPr>
    </w:p>
    <w:p w14:paraId="2447AFF5" w14:textId="2504158F" w:rsidR="00D77DA3" w:rsidRPr="00706C61" w:rsidRDefault="00D77DA3" w:rsidP="001423CC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bCs/>
          <w:sz w:val="24"/>
          <w:szCs w:val="28"/>
        </w:rPr>
        <w:t xml:space="preserve">Welcome </w:t>
      </w:r>
      <w:r w:rsidR="001423CC" w:rsidRPr="00706C61">
        <w:rPr>
          <w:b/>
          <w:bCs/>
          <w:sz w:val="24"/>
          <w:szCs w:val="28"/>
        </w:rPr>
        <w:t xml:space="preserve"> </w:t>
      </w:r>
      <w:r w:rsidRPr="00706C61">
        <w:rPr>
          <w:sz w:val="24"/>
          <w:szCs w:val="28"/>
        </w:rPr>
        <w:t>–</w:t>
      </w:r>
      <w:r w:rsidR="001423CC" w:rsidRPr="00706C61">
        <w:rPr>
          <w:sz w:val="24"/>
          <w:szCs w:val="28"/>
        </w:rPr>
        <w:t xml:space="preserve"> </w:t>
      </w:r>
      <w:r w:rsidRPr="00706C61">
        <w:rPr>
          <w:sz w:val="24"/>
          <w:szCs w:val="28"/>
        </w:rPr>
        <w:t xml:space="preserve"> Charlene</w:t>
      </w:r>
    </w:p>
    <w:p w14:paraId="542DC98D" w14:textId="5E97D517" w:rsidR="00A9198C" w:rsidRDefault="00D77DA3" w:rsidP="00D77DA3">
      <w:pPr>
        <w:pStyle w:val="BodyText"/>
        <w:numPr>
          <w:ilvl w:val="0"/>
          <w:numId w:val="12"/>
        </w:numPr>
        <w:ind w:right="990"/>
        <w:rPr>
          <w:sz w:val="20"/>
        </w:rPr>
      </w:pPr>
      <w:r w:rsidRPr="00D77DA3">
        <w:rPr>
          <w:sz w:val="20"/>
        </w:rPr>
        <w:t xml:space="preserve">Meeting purpose is to reorient </w:t>
      </w:r>
      <w:r w:rsidR="00690FE0">
        <w:rPr>
          <w:sz w:val="20"/>
        </w:rPr>
        <w:t>t</w:t>
      </w:r>
      <w:r w:rsidRPr="00D77DA3">
        <w:rPr>
          <w:sz w:val="20"/>
        </w:rPr>
        <w:t>he group to the work that’s been done and what’s next</w:t>
      </w:r>
    </w:p>
    <w:p w14:paraId="4FA4EEF3" w14:textId="69367C0B" w:rsidR="00D77DA3" w:rsidRDefault="00D77DA3" w:rsidP="003D3587">
      <w:pPr>
        <w:pStyle w:val="BodyText"/>
        <w:numPr>
          <w:ilvl w:val="1"/>
          <w:numId w:val="12"/>
        </w:numPr>
        <w:spacing w:after="120"/>
        <w:ind w:right="994"/>
        <w:rPr>
          <w:sz w:val="20"/>
        </w:rPr>
      </w:pPr>
      <w:r w:rsidRPr="00D77DA3">
        <w:rPr>
          <w:sz w:val="20"/>
        </w:rPr>
        <w:t xml:space="preserve"> </w:t>
      </w:r>
      <w:r w:rsidR="00A9198C">
        <w:rPr>
          <w:sz w:val="20"/>
        </w:rPr>
        <w:t>This project</w:t>
      </w:r>
      <w:r w:rsidRPr="00D77DA3">
        <w:rPr>
          <w:sz w:val="20"/>
        </w:rPr>
        <w:t xml:space="preserve"> comes to an end on May 1, 2020</w:t>
      </w:r>
    </w:p>
    <w:p w14:paraId="7E819EF8" w14:textId="77777777" w:rsidR="00A9198C" w:rsidRDefault="00D77DA3" w:rsidP="00D77DA3">
      <w:pPr>
        <w:pStyle w:val="BodyText"/>
        <w:numPr>
          <w:ilvl w:val="0"/>
          <w:numId w:val="12"/>
        </w:numPr>
        <w:ind w:right="810"/>
        <w:rPr>
          <w:sz w:val="20"/>
        </w:rPr>
      </w:pPr>
      <w:r>
        <w:rPr>
          <w:sz w:val="20"/>
        </w:rPr>
        <w:t>Will be looking through a set of sample materials as a group</w:t>
      </w:r>
    </w:p>
    <w:p w14:paraId="4632E605" w14:textId="11341FC3" w:rsidR="00D77DA3" w:rsidRDefault="00D77DA3" w:rsidP="003D3587">
      <w:pPr>
        <w:pStyle w:val="BodyText"/>
        <w:numPr>
          <w:ilvl w:val="1"/>
          <w:numId w:val="12"/>
        </w:numPr>
        <w:spacing w:after="120"/>
        <w:ind w:right="806"/>
        <w:rPr>
          <w:sz w:val="20"/>
        </w:rPr>
      </w:pPr>
      <w:r>
        <w:rPr>
          <w:sz w:val="20"/>
        </w:rPr>
        <w:t xml:space="preserve"> </w:t>
      </w:r>
      <w:r w:rsidR="00A9198C">
        <w:rPr>
          <w:sz w:val="20"/>
        </w:rPr>
        <w:t>A</w:t>
      </w:r>
      <w:r>
        <w:rPr>
          <w:sz w:val="20"/>
        </w:rPr>
        <w:t xml:space="preserve"> full packet for review will be sent out </w:t>
      </w:r>
      <w:r w:rsidR="00A9198C">
        <w:rPr>
          <w:sz w:val="20"/>
        </w:rPr>
        <w:t>tomorrow (3/20)</w:t>
      </w:r>
      <w:r>
        <w:rPr>
          <w:sz w:val="20"/>
        </w:rPr>
        <w:t xml:space="preserve"> </w:t>
      </w:r>
    </w:p>
    <w:p w14:paraId="6E364254" w14:textId="594FC5D9" w:rsidR="00D77DA3" w:rsidRDefault="00D77DA3" w:rsidP="00D77DA3">
      <w:pPr>
        <w:pStyle w:val="BodyText"/>
        <w:numPr>
          <w:ilvl w:val="0"/>
          <w:numId w:val="12"/>
        </w:numPr>
        <w:ind w:right="810"/>
        <w:rPr>
          <w:sz w:val="20"/>
        </w:rPr>
      </w:pPr>
      <w:r>
        <w:rPr>
          <w:sz w:val="20"/>
        </w:rPr>
        <w:t>Thank you to the group for their continued attention and contribution to this important product</w:t>
      </w:r>
    </w:p>
    <w:p w14:paraId="4BDDD52D" w14:textId="1847FB36" w:rsidR="00D77DA3" w:rsidRDefault="00D77DA3" w:rsidP="00D77DA3">
      <w:pPr>
        <w:pStyle w:val="BodyText"/>
        <w:ind w:right="810"/>
        <w:rPr>
          <w:sz w:val="20"/>
        </w:rPr>
      </w:pPr>
    </w:p>
    <w:p w14:paraId="4F6EC660" w14:textId="46E4F859" w:rsidR="00D77DA3" w:rsidRPr="00706C61" w:rsidRDefault="00D77DA3" w:rsidP="001423CC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bCs/>
          <w:sz w:val="24"/>
          <w:szCs w:val="28"/>
        </w:rPr>
        <w:t xml:space="preserve">Introductions &amp; </w:t>
      </w:r>
      <w:r w:rsidR="001423CC" w:rsidRPr="00706C61">
        <w:rPr>
          <w:b/>
          <w:bCs/>
          <w:sz w:val="24"/>
          <w:szCs w:val="28"/>
        </w:rPr>
        <w:t xml:space="preserve">Agenda </w:t>
      </w:r>
      <w:r w:rsidRPr="00706C61">
        <w:rPr>
          <w:b/>
          <w:bCs/>
          <w:sz w:val="24"/>
          <w:szCs w:val="28"/>
        </w:rPr>
        <w:t xml:space="preserve"> </w:t>
      </w:r>
      <w:r w:rsidRPr="00706C61">
        <w:rPr>
          <w:sz w:val="24"/>
          <w:szCs w:val="28"/>
        </w:rPr>
        <w:t>–</w:t>
      </w:r>
      <w:r w:rsidR="001423CC" w:rsidRPr="00706C61">
        <w:rPr>
          <w:sz w:val="24"/>
          <w:szCs w:val="28"/>
        </w:rPr>
        <w:t xml:space="preserve"> </w:t>
      </w:r>
      <w:r w:rsidRPr="00706C61">
        <w:rPr>
          <w:sz w:val="24"/>
          <w:szCs w:val="28"/>
        </w:rPr>
        <w:t xml:space="preserve"> </w:t>
      </w:r>
      <w:r w:rsidR="001423CC" w:rsidRPr="00706C61">
        <w:rPr>
          <w:sz w:val="24"/>
          <w:szCs w:val="28"/>
        </w:rPr>
        <w:t>Gretchen</w:t>
      </w:r>
    </w:p>
    <w:p w14:paraId="67BD4097" w14:textId="093D6BAA" w:rsidR="00D77DA3" w:rsidRDefault="001423CC" w:rsidP="003D3587">
      <w:pPr>
        <w:pStyle w:val="BodyText"/>
        <w:numPr>
          <w:ilvl w:val="0"/>
          <w:numId w:val="13"/>
        </w:numPr>
        <w:spacing w:after="120"/>
        <w:ind w:right="994"/>
        <w:rPr>
          <w:sz w:val="20"/>
        </w:rPr>
      </w:pPr>
      <w:r>
        <w:rPr>
          <w:sz w:val="20"/>
        </w:rPr>
        <w:t>Attendees announced their name and organization</w:t>
      </w:r>
    </w:p>
    <w:p w14:paraId="6263DA63" w14:textId="357AA2E5" w:rsidR="00D77DA3" w:rsidRDefault="001423CC" w:rsidP="003D3587">
      <w:pPr>
        <w:pStyle w:val="BodyText"/>
        <w:numPr>
          <w:ilvl w:val="0"/>
          <w:numId w:val="13"/>
        </w:numPr>
        <w:spacing w:after="120"/>
        <w:ind w:right="810"/>
        <w:rPr>
          <w:sz w:val="20"/>
        </w:rPr>
      </w:pPr>
      <w:r>
        <w:rPr>
          <w:sz w:val="20"/>
        </w:rPr>
        <w:t>Walked through meeting agenda</w:t>
      </w:r>
      <w:r w:rsidR="00D77DA3">
        <w:rPr>
          <w:sz w:val="20"/>
        </w:rPr>
        <w:t xml:space="preserve"> </w:t>
      </w:r>
      <w:r w:rsidR="00A9198C">
        <w:rPr>
          <w:sz w:val="20"/>
        </w:rPr>
        <w:t>&amp; oriented to packet materials</w:t>
      </w:r>
    </w:p>
    <w:p w14:paraId="2BBDF9A2" w14:textId="638635DE" w:rsidR="00D77DA3" w:rsidRDefault="001423CC" w:rsidP="003D3587">
      <w:pPr>
        <w:pStyle w:val="BodyText"/>
        <w:numPr>
          <w:ilvl w:val="0"/>
          <w:numId w:val="13"/>
        </w:numPr>
        <w:spacing w:after="120"/>
        <w:ind w:right="810"/>
        <w:rPr>
          <w:sz w:val="20"/>
        </w:rPr>
      </w:pPr>
      <w:r>
        <w:rPr>
          <w:sz w:val="20"/>
        </w:rPr>
        <w:t>Shared ground rules for Skype meeting format</w:t>
      </w:r>
    </w:p>
    <w:p w14:paraId="2ECD5E5D" w14:textId="77777777" w:rsidR="001423CC" w:rsidRDefault="001423CC" w:rsidP="001423CC">
      <w:pPr>
        <w:pStyle w:val="BodyText"/>
        <w:ind w:left="1800" w:right="810"/>
        <w:rPr>
          <w:sz w:val="20"/>
        </w:rPr>
      </w:pPr>
    </w:p>
    <w:p w14:paraId="01096887" w14:textId="3FD757DA" w:rsidR="001423CC" w:rsidRPr="00706C61" w:rsidRDefault="001423CC" w:rsidP="001423CC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sz w:val="24"/>
          <w:szCs w:val="24"/>
        </w:rPr>
        <w:t xml:space="preserve">Recap </w:t>
      </w:r>
      <w:r w:rsidR="001B3F2E">
        <w:rPr>
          <w:b/>
          <w:sz w:val="24"/>
          <w:szCs w:val="24"/>
        </w:rPr>
        <w:t>o</w:t>
      </w:r>
      <w:r w:rsidRPr="00706C61">
        <w:rPr>
          <w:b/>
          <w:sz w:val="24"/>
          <w:szCs w:val="24"/>
        </w:rPr>
        <w:t xml:space="preserve">f Building Green Cities Project (BGC) Purpose, Goals, and Work To-Date  </w:t>
      </w:r>
      <w:r w:rsidRPr="00706C61">
        <w:rPr>
          <w:sz w:val="24"/>
          <w:szCs w:val="28"/>
        </w:rPr>
        <w:t>–  Charlene</w:t>
      </w:r>
    </w:p>
    <w:p w14:paraId="60FBB29F" w14:textId="38F9F533" w:rsidR="001423CC" w:rsidRPr="003D3587" w:rsidRDefault="00A9198C" w:rsidP="003D3587">
      <w:pPr>
        <w:pStyle w:val="BodyText"/>
        <w:numPr>
          <w:ilvl w:val="0"/>
          <w:numId w:val="14"/>
        </w:numPr>
        <w:spacing w:after="120"/>
        <w:ind w:right="994"/>
        <w:rPr>
          <w:sz w:val="20"/>
          <w:szCs w:val="20"/>
        </w:rPr>
      </w:pPr>
      <w:r w:rsidRPr="003D3587">
        <w:rPr>
          <w:sz w:val="20"/>
          <w:szCs w:val="20"/>
        </w:rPr>
        <w:lastRenderedPageBreak/>
        <w:t xml:space="preserve">The goal of the project is to </w:t>
      </w:r>
      <w:r w:rsidR="00690FE0">
        <w:rPr>
          <w:sz w:val="20"/>
          <w:szCs w:val="20"/>
        </w:rPr>
        <w:t>d</w:t>
      </w:r>
      <w:r w:rsidRPr="003D3587">
        <w:rPr>
          <w:sz w:val="20"/>
          <w:szCs w:val="20"/>
        </w:rPr>
        <w:t>evelop tools and guidance for local jurisdictions to create incentives for developers to go above and beyond on LID</w:t>
      </w:r>
    </w:p>
    <w:p w14:paraId="24B3D43C" w14:textId="20A46B4E" w:rsidR="008166D3" w:rsidRPr="004859E3" w:rsidRDefault="003D3587" w:rsidP="004859E3">
      <w:pPr>
        <w:pStyle w:val="BodyText"/>
        <w:numPr>
          <w:ilvl w:val="0"/>
          <w:numId w:val="14"/>
        </w:numPr>
        <w:ind w:right="810"/>
        <w:rPr>
          <w:sz w:val="20"/>
          <w:szCs w:val="20"/>
        </w:rPr>
      </w:pPr>
      <w:r w:rsidRPr="003D3587">
        <w:rPr>
          <w:bCs/>
          <w:sz w:val="20"/>
          <w:szCs w:val="20"/>
        </w:rPr>
        <w:t>We worked with the committee through last spring</w:t>
      </w:r>
      <w:r w:rsidR="004859E3">
        <w:rPr>
          <w:bCs/>
          <w:sz w:val="20"/>
          <w:szCs w:val="20"/>
        </w:rPr>
        <w:t xml:space="preserve"> to conduct a</w:t>
      </w:r>
      <w:r w:rsidRPr="003D3587">
        <w:rPr>
          <w:bCs/>
          <w:sz w:val="20"/>
          <w:szCs w:val="20"/>
        </w:rPr>
        <w:t xml:space="preserve"> literature review, </w:t>
      </w:r>
      <w:r w:rsidR="00690FE0">
        <w:rPr>
          <w:bCs/>
          <w:sz w:val="20"/>
          <w:szCs w:val="20"/>
        </w:rPr>
        <w:t xml:space="preserve">interviews with developers, and disseminated an online survey about incentive programs </w:t>
      </w:r>
      <w:r w:rsidRPr="003D3587">
        <w:rPr>
          <w:sz w:val="20"/>
          <w:szCs w:val="20"/>
        </w:rPr>
        <w:t xml:space="preserve"> </w:t>
      </w:r>
    </w:p>
    <w:p w14:paraId="07B97383" w14:textId="2F795DB1" w:rsidR="00A9198C" w:rsidRPr="003D3587" w:rsidRDefault="003D3587" w:rsidP="003D3587">
      <w:pPr>
        <w:pStyle w:val="BodyText"/>
        <w:numPr>
          <w:ilvl w:val="1"/>
          <w:numId w:val="14"/>
        </w:numPr>
        <w:ind w:right="810"/>
        <w:rPr>
          <w:sz w:val="20"/>
          <w:szCs w:val="20"/>
        </w:rPr>
      </w:pPr>
      <w:r w:rsidRPr="003D3587">
        <w:rPr>
          <w:bCs/>
          <w:sz w:val="20"/>
          <w:szCs w:val="20"/>
        </w:rPr>
        <w:t>Cascadia conducted</w:t>
      </w:r>
      <w:r w:rsidR="00690FE0">
        <w:rPr>
          <w:bCs/>
          <w:sz w:val="20"/>
          <w:szCs w:val="20"/>
        </w:rPr>
        <w:t xml:space="preserve"> a literature review and developer</w:t>
      </w:r>
      <w:r w:rsidRPr="003D3587">
        <w:rPr>
          <w:bCs/>
          <w:sz w:val="20"/>
          <w:szCs w:val="20"/>
        </w:rPr>
        <w:t xml:space="preserve"> interviews and developed key findings </w:t>
      </w:r>
      <w:r w:rsidR="00690FE0">
        <w:rPr>
          <w:bCs/>
          <w:sz w:val="20"/>
          <w:szCs w:val="20"/>
        </w:rPr>
        <w:t xml:space="preserve">from this work </w:t>
      </w:r>
      <w:r w:rsidR="004859E3">
        <w:rPr>
          <w:bCs/>
          <w:sz w:val="20"/>
          <w:szCs w:val="20"/>
        </w:rPr>
        <w:t>that</w:t>
      </w:r>
      <w:r>
        <w:rPr>
          <w:bCs/>
          <w:sz w:val="20"/>
          <w:szCs w:val="20"/>
        </w:rPr>
        <w:t xml:space="preserve"> can</w:t>
      </w:r>
      <w:r w:rsidR="004859E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be found in the</w:t>
      </w:r>
      <w:r w:rsidRPr="003D3587">
        <w:rPr>
          <w:bCs/>
          <w:sz w:val="20"/>
          <w:szCs w:val="20"/>
        </w:rPr>
        <w:t xml:space="preserve"> </w:t>
      </w:r>
      <w:r w:rsidR="004859E3">
        <w:rPr>
          <w:bCs/>
          <w:sz w:val="20"/>
          <w:szCs w:val="20"/>
        </w:rPr>
        <w:t>S</w:t>
      </w:r>
      <w:r w:rsidRPr="003D3587">
        <w:rPr>
          <w:bCs/>
          <w:sz w:val="20"/>
          <w:szCs w:val="20"/>
        </w:rPr>
        <w:t xml:space="preserve">ocial </w:t>
      </w:r>
      <w:r w:rsidR="004859E3">
        <w:rPr>
          <w:bCs/>
          <w:sz w:val="20"/>
          <w:szCs w:val="20"/>
        </w:rPr>
        <w:t>M</w:t>
      </w:r>
      <w:r w:rsidRPr="003D3587">
        <w:rPr>
          <w:bCs/>
          <w:sz w:val="20"/>
          <w:szCs w:val="20"/>
        </w:rPr>
        <w:t xml:space="preserve">arketing </w:t>
      </w:r>
      <w:r w:rsidR="004859E3">
        <w:rPr>
          <w:bCs/>
          <w:sz w:val="20"/>
          <w:szCs w:val="20"/>
        </w:rPr>
        <w:t>R</w:t>
      </w:r>
      <w:r w:rsidRPr="003D3587">
        <w:rPr>
          <w:bCs/>
          <w:sz w:val="20"/>
          <w:szCs w:val="20"/>
        </w:rPr>
        <w:t>eport</w:t>
      </w:r>
    </w:p>
    <w:p w14:paraId="5B3E3CE6" w14:textId="40421997" w:rsidR="00690FE0" w:rsidRDefault="00690FE0" w:rsidP="00A9198C">
      <w:pPr>
        <w:pStyle w:val="BodyText"/>
        <w:numPr>
          <w:ilvl w:val="1"/>
          <w:numId w:val="14"/>
        </w:numPr>
        <w:ind w:right="810"/>
        <w:rPr>
          <w:sz w:val="20"/>
          <w:szCs w:val="20"/>
        </w:rPr>
      </w:pPr>
      <w:r>
        <w:rPr>
          <w:sz w:val="20"/>
          <w:szCs w:val="20"/>
        </w:rPr>
        <w:t>Cascadia also developed a survey to learn more about best practices and lessons learned from jurisdictions with incentive programs and completed an incentives survey memo</w:t>
      </w:r>
    </w:p>
    <w:p w14:paraId="790146DB" w14:textId="4F0DB0A3" w:rsidR="00A9198C" w:rsidRPr="003D3587" w:rsidRDefault="00A9198C" w:rsidP="00A9198C">
      <w:pPr>
        <w:pStyle w:val="BodyText"/>
        <w:numPr>
          <w:ilvl w:val="1"/>
          <w:numId w:val="14"/>
        </w:numPr>
        <w:ind w:right="810"/>
        <w:rPr>
          <w:sz w:val="20"/>
          <w:szCs w:val="20"/>
        </w:rPr>
      </w:pPr>
      <w:r w:rsidRPr="003D3587">
        <w:rPr>
          <w:sz w:val="20"/>
          <w:szCs w:val="20"/>
        </w:rPr>
        <w:t>All documents f</w:t>
      </w:r>
      <w:r w:rsidR="004859E3">
        <w:rPr>
          <w:sz w:val="20"/>
          <w:szCs w:val="20"/>
        </w:rPr>
        <w:t>ro</w:t>
      </w:r>
      <w:r w:rsidRPr="003D3587">
        <w:rPr>
          <w:sz w:val="20"/>
          <w:szCs w:val="20"/>
        </w:rPr>
        <w:t xml:space="preserve">m this phase of the project can be found on </w:t>
      </w:r>
      <w:r w:rsidR="001B3F2E">
        <w:rPr>
          <w:sz w:val="20"/>
          <w:szCs w:val="20"/>
        </w:rPr>
        <w:t>EZView.wa.gov</w:t>
      </w:r>
    </w:p>
    <w:p w14:paraId="77DD54C1" w14:textId="73767703" w:rsidR="001423CC" w:rsidRDefault="001423CC" w:rsidP="001423CC">
      <w:pPr>
        <w:pStyle w:val="BodyText"/>
        <w:ind w:right="810"/>
        <w:rPr>
          <w:sz w:val="20"/>
        </w:rPr>
      </w:pPr>
    </w:p>
    <w:p w14:paraId="7CDBAC0B" w14:textId="7D978B71" w:rsidR="003D3587" w:rsidRPr="00706C61" w:rsidRDefault="003D3587" w:rsidP="003D3587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sz w:val="24"/>
          <w:szCs w:val="24"/>
        </w:rPr>
        <w:t xml:space="preserve">Next Steps  </w:t>
      </w:r>
      <w:r w:rsidRPr="00706C61">
        <w:rPr>
          <w:sz w:val="24"/>
          <w:szCs w:val="28"/>
        </w:rPr>
        <w:t>–  Gen</w:t>
      </w:r>
    </w:p>
    <w:p w14:paraId="71FD1489" w14:textId="0827D2A6" w:rsidR="003D3587" w:rsidRPr="003D3587" w:rsidRDefault="003D3587" w:rsidP="003D3587">
      <w:pPr>
        <w:pStyle w:val="BodyText"/>
        <w:numPr>
          <w:ilvl w:val="0"/>
          <w:numId w:val="15"/>
        </w:numPr>
        <w:ind w:right="810"/>
        <w:rPr>
          <w:sz w:val="20"/>
          <w:szCs w:val="20"/>
        </w:rPr>
      </w:pPr>
      <w:r>
        <w:rPr>
          <w:sz w:val="20"/>
          <w:szCs w:val="20"/>
        </w:rPr>
        <w:t>We’re taking what we’ve learned to create a guidebook</w:t>
      </w:r>
      <w:r w:rsidRPr="003D3587">
        <w:rPr>
          <w:sz w:val="20"/>
          <w:szCs w:val="20"/>
        </w:rPr>
        <w:t xml:space="preserve"> – which includes</w:t>
      </w:r>
      <w:r>
        <w:rPr>
          <w:sz w:val="20"/>
          <w:szCs w:val="20"/>
        </w:rPr>
        <w:t xml:space="preserve"> a narrative,</w:t>
      </w:r>
      <w:r w:rsidRPr="003D3587">
        <w:rPr>
          <w:sz w:val="20"/>
          <w:szCs w:val="20"/>
        </w:rPr>
        <w:t xml:space="preserve"> incentive </w:t>
      </w:r>
      <w:r w:rsidRPr="003D3587">
        <w:rPr>
          <w:bCs/>
          <w:sz w:val="20"/>
          <w:szCs w:val="20"/>
        </w:rPr>
        <w:t xml:space="preserve">factsheets, decision tree tools, etc. to help local jurisdictions start </w:t>
      </w:r>
      <w:r w:rsidR="00BB4D42">
        <w:rPr>
          <w:bCs/>
          <w:sz w:val="20"/>
          <w:szCs w:val="20"/>
        </w:rPr>
        <w:t xml:space="preserve">and/or enhance incentive </w:t>
      </w:r>
      <w:r w:rsidRPr="003D3587">
        <w:rPr>
          <w:bCs/>
          <w:sz w:val="20"/>
          <w:szCs w:val="20"/>
        </w:rPr>
        <w:t xml:space="preserve">programs and </w:t>
      </w:r>
      <w:r w:rsidR="00BB4D42">
        <w:rPr>
          <w:bCs/>
          <w:sz w:val="20"/>
          <w:szCs w:val="20"/>
        </w:rPr>
        <w:t>more effectively engage</w:t>
      </w:r>
      <w:r w:rsidRPr="003D3587">
        <w:rPr>
          <w:bCs/>
          <w:sz w:val="20"/>
          <w:szCs w:val="20"/>
        </w:rPr>
        <w:t xml:space="preserve"> developers.</w:t>
      </w:r>
    </w:p>
    <w:p w14:paraId="00DFF2EE" w14:textId="3449E138" w:rsidR="003D3587" w:rsidRPr="003D3587" w:rsidRDefault="003D3587" w:rsidP="003D3587">
      <w:pPr>
        <w:pStyle w:val="BodyText"/>
        <w:numPr>
          <w:ilvl w:val="1"/>
          <w:numId w:val="15"/>
        </w:numPr>
        <w:ind w:right="810"/>
        <w:rPr>
          <w:sz w:val="20"/>
          <w:szCs w:val="20"/>
        </w:rPr>
      </w:pPr>
      <w:r w:rsidRPr="003D3587">
        <w:rPr>
          <w:bCs/>
          <w:sz w:val="20"/>
          <w:szCs w:val="20"/>
        </w:rPr>
        <w:t xml:space="preserve">These materials will be sent to the committee for review tomorrow (3/20) </w:t>
      </w:r>
    </w:p>
    <w:p w14:paraId="1151E5FB" w14:textId="375D4BA8" w:rsidR="003D3587" w:rsidRPr="003D3587" w:rsidRDefault="003D3587" w:rsidP="003D3587">
      <w:pPr>
        <w:pStyle w:val="BodyText"/>
        <w:numPr>
          <w:ilvl w:val="1"/>
          <w:numId w:val="15"/>
        </w:numPr>
        <w:spacing w:after="120"/>
        <w:ind w:right="806"/>
        <w:rPr>
          <w:b/>
          <w:sz w:val="20"/>
          <w:szCs w:val="20"/>
        </w:rPr>
      </w:pPr>
      <w:r w:rsidRPr="003D3587">
        <w:rPr>
          <w:b/>
          <w:sz w:val="20"/>
          <w:szCs w:val="20"/>
        </w:rPr>
        <w:t>Comments and feedback for the first packet are due Friday, March 27</w:t>
      </w:r>
    </w:p>
    <w:p w14:paraId="6F90C698" w14:textId="1C4D9840" w:rsidR="003D3587" w:rsidRDefault="003D3587" w:rsidP="003D3587">
      <w:pPr>
        <w:pStyle w:val="BodyText"/>
        <w:numPr>
          <w:ilvl w:val="0"/>
          <w:numId w:val="15"/>
        </w:numPr>
        <w:ind w:right="810"/>
        <w:rPr>
          <w:sz w:val="20"/>
          <w:szCs w:val="20"/>
        </w:rPr>
      </w:pPr>
      <w:r>
        <w:rPr>
          <w:sz w:val="20"/>
          <w:szCs w:val="20"/>
        </w:rPr>
        <w:t xml:space="preserve">We will </w:t>
      </w:r>
      <w:r w:rsidR="004859E3">
        <w:rPr>
          <w:sz w:val="20"/>
          <w:szCs w:val="20"/>
        </w:rPr>
        <w:t xml:space="preserve">also </w:t>
      </w:r>
      <w:r>
        <w:rPr>
          <w:sz w:val="20"/>
          <w:szCs w:val="20"/>
        </w:rPr>
        <w:t>be creating</w:t>
      </w:r>
      <w:r w:rsidR="004859E3">
        <w:rPr>
          <w:sz w:val="20"/>
          <w:szCs w:val="20"/>
        </w:rPr>
        <w:t xml:space="preserve"> </w:t>
      </w:r>
      <w:r>
        <w:rPr>
          <w:sz w:val="20"/>
          <w:szCs w:val="20"/>
        </w:rPr>
        <w:t>a roadshow presentation/webinar, one-stop-shop sell sheet, and outreach plan</w:t>
      </w:r>
    </w:p>
    <w:p w14:paraId="71C7853E" w14:textId="1004FEF9" w:rsidR="003D3587" w:rsidRPr="003D3587" w:rsidRDefault="003D3587" w:rsidP="003D3587">
      <w:pPr>
        <w:pStyle w:val="BodyText"/>
        <w:numPr>
          <w:ilvl w:val="1"/>
          <w:numId w:val="15"/>
        </w:numPr>
        <w:ind w:right="810"/>
        <w:rPr>
          <w:b/>
          <w:bCs/>
          <w:sz w:val="20"/>
          <w:szCs w:val="20"/>
        </w:rPr>
      </w:pPr>
      <w:r>
        <w:rPr>
          <w:sz w:val="20"/>
          <w:szCs w:val="20"/>
        </w:rPr>
        <w:t>Second round of materials will go out to the committee for review April 8</w:t>
      </w:r>
    </w:p>
    <w:p w14:paraId="63C2E157" w14:textId="2356602B" w:rsidR="003D3587" w:rsidRPr="003D3587" w:rsidRDefault="003D3587" w:rsidP="003D3587">
      <w:pPr>
        <w:pStyle w:val="BodyText"/>
        <w:numPr>
          <w:ilvl w:val="1"/>
          <w:numId w:val="15"/>
        </w:numPr>
        <w:ind w:right="810"/>
        <w:rPr>
          <w:b/>
          <w:bCs/>
          <w:sz w:val="20"/>
          <w:szCs w:val="20"/>
        </w:rPr>
      </w:pPr>
      <w:r>
        <w:rPr>
          <w:sz w:val="20"/>
          <w:szCs w:val="20"/>
        </w:rPr>
        <w:t>Plan to meet again as a committee the week of April 6</w:t>
      </w:r>
    </w:p>
    <w:p w14:paraId="112C3AC9" w14:textId="43BAE81D" w:rsidR="003D3587" w:rsidRDefault="003D3587" w:rsidP="003D3587">
      <w:pPr>
        <w:pStyle w:val="BodyText"/>
        <w:numPr>
          <w:ilvl w:val="1"/>
          <w:numId w:val="15"/>
        </w:numPr>
        <w:spacing w:after="120"/>
        <w:ind w:right="806"/>
        <w:rPr>
          <w:b/>
          <w:bCs/>
          <w:sz w:val="20"/>
          <w:szCs w:val="20"/>
        </w:rPr>
      </w:pPr>
      <w:r w:rsidRPr="003D3587">
        <w:rPr>
          <w:b/>
          <w:bCs/>
          <w:sz w:val="20"/>
          <w:szCs w:val="20"/>
        </w:rPr>
        <w:t xml:space="preserve">Comments </w:t>
      </w:r>
      <w:r>
        <w:rPr>
          <w:b/>
          <w:bCs/>
          <w:sz w:val="20"/>
          <w:szCs w:val="20"/>
        </w:rPr>
        <w:t xml:space="preserve">and feedback for the second packet </w:t>
      </w:r>
      <w:r w:rsidRPr="003D3587">
        <w:rPr>
          <w:b/>
          <w:bCs/>
          <w:sz w:val="20"/>
          <w:szCs w:val="20"/>
        </w:rPr>
        <w:t xml:space="preserve">are </w:t>
      </w:r>
      <w:r>
        <w:rPr>
          <w:b/>
          <w:bCs/>
          <w:sz w:val="20"/>
          <w:szCs w:val="20"/>
        </w:rPr>
        <w:t>due</w:t>
      </w:r>
      <w:r w:rsidRPr="003D3587">
        <w:rPr>
          <w:b/>
          <w:bCs/>
          <w:sz w:val="20"/>
          <w:szCs w:val="20"/>
        </w:rPr>
        <w:t xml:space="preserve"> April 17</w:t>
      </w:r>
    </w:p>
    <w:p w14:paraId="7467792C" w14:textId="77777777" w:rsidR="003D3587" w:rsidRPr="003D3587" w:rsidRDefault="003D3587" w:rsidP="003D3587">
      <w:pPr>
        <w:pStyle w:val="BodyText"/>
        <w:ind w:left="2520" w:right="810"/>
        <w:rPr>
          <w:b/>
          <w:bCs/>
          <w:sz w:val="20"/>
          <w:szCs w:val="20"/>
        </w:rPr>
      </w:pPr>
    </w:p>
    <w:p w14:paraId="6C75E029" w14:textId="3C4511C5" w:rsidR="003D3587" w:rsidRPr="00706C61" w:rsidRDefault="003D3587" w:rsidP="003D3587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sz w:val="24"/>
          <w:szCs w:val="24"/>
        </w:rPr>
        <w:t xml:space="preserve">Draft Guidebook Work Products </w:t>
      </w:r>
      <w:r w:rsidRPr="00706C61">
        <w:rPr>
          <w:sz w:val="24"/>
          <w:szCs w:val="28"/>
        </w:rPr>
        <w:t>–  Jasmine</w:t>
      </w:r>
    </w:p>
    <w:p w14:paraId="012583AD" w14:textId="186D7DEC" w:rsidR="003D3587" w:rsidRDefault="003D3587" w:rsidP="001D1B22">
      <w:pPr>
        <w:pStyle w:val="BodyText"/>
        <w:numPr>
          <w:ilvl w:val="0"/>
          <w:numId w:val="18"/>
        </w:numPr>
        <w:ind w:right="810"/>
        <w:rPr>
          <w:sz w:val="20"/>
          <w:szCs w:val="20"/>
        </w:rPr>
      </w:pPr>
      <w:proofErr w:type="spellStart"/>
      <w:r w:rsidRPr="003D3587">
        <w:rPr>
          <w:b/>
          <w:bCs/>
          <w:sz w:val="20"/>
          <w:szCs w:val="20"/>
        </w:rPr>
        <w:t>Stormwater</w:t>
      </w:r>
      <w:proofErr w:type="spellEnd"/>
      <w:r w:rsidRPr="003D3587">
        <w:rPr>
          <w:b/>
          <w:bCs/>
          <w:sz w:val="20"/>
          <w:szCs w:val="20"/>
        </w:rPr>
        <w:t xml:space="preserve"> Requirements Matrix</w:t>
      </w:r>
      <w:r w:rsidRPr="003D3587">
        <w:rPr>
          <w:sz w:val="20"/>
          <w:szCs w:val="20"/>
        </w:rPr>
        <w:t xml:space="preserve"> – Code requirements for each jurisdiction, links to orient folks to the most helpful part of the code, and additional supporting documents.</w:t>
      </w:r>
    </w:p>
    <w:p w14:paraId="04E7A12B" w14:textId="77777777" w:rsidR="00BB4D42" w:rsidRDefault="00BB4D42" w:rsidP="00BB4D42">
      <w:pPr>
        <w:pStyle w:val="BodyText"/>
        <w:ind w:left="1800" w:right="810"/>
        <w:rPr>
          <w:b/>
          <w:bCs/>
          <w:sz w:val="20"/>
          <w:szCs w:val="20"/>
        </w:rPr>
      </w:pPr>
    </w:p>
    <w:p w14:paraId="3B847BAC" w14:textId="5351D1BA" w:rsidR="00BB4D42" w:rsidRPr="003D3587" w:rsidRDefault="00BB4D42" w:rsidP="00BB4D42">
      <w:pPr>
        <w:pStyle w:val="BodyText"/>
        <w:ind w:left="1800" w:right="810"/>
        <w:rPr>
          <w:sz w:val="20"/>
          <w:szCs w:val="20"/>
        </w:rPr>
      </w:pPr>
      <w:r>
        <w:rPr>
          <w:b/>
          <w:bCs/>
          <w:sz w:val="20"/>
          <w:szCs w:val="20"/>
        </w:rPr>
        <w:t>AC INITIAL FEEDBACK</w:t>
      </w:r>
    </w:p>
    <w:p w14:paraId="17394437" w14:textId="243AF301" w:rsidR="003D3587" w:rsidRPr="003D3587" w:rsidRDefault="003D3587" w:rsidP="001D1B22">
      <w:pPr>
        <w:pStyle w:val="BodyText"/>
        <w:numPr>
          <w:ilvl w:val="1"/>
          <w:numId w:val="15"/>
        </w:numPr>
        <w:ind w:right="810"/>
        <w:rPr>
          <w:sz w:val="20"/>
          <w:szCs w:val="20"/>
        </w:rPr>
      </w:pPr>
      <w:r w:rsidRPr="003D3587">
        <w:rPr>
          <w:sz w:val="20"/>
          <w:szCs w:val="20"/>
        </w:rPr>
        <w:t xml:space="preserve">Clarify how cities were selected/why some are missing </w:t>
      </w:r>
    </w:p>
    <w:p w14:paraId="048933CD" w14:textId="7C90ED68" w:rsidR="003D3587" w:rsidRPr="003D3587" w:rsidRDefault="003D3587" w:rsidP="00706C61">
      <w:pPr>
        <w:pStyle w:val="BodyText"/>
        <w:numPr>
          <w:ilvl w:val="1"/>
          <w:numId w:val="15"/>
        </w:numPr>
        <w:spacing w:after="120"/>
        <w:ind w:right="806"/>
        <w:rPr>
          <w:sz w:val="20"/>
          <w:szCs w:val="20"/>
        </w:rPr>
      </w:pPr>
      <w:r w:rsidRPr="003D3587">
        <w:rPr>
          <w:sz w:val="20"/>
          <w:szCs w:val="20"/>
        </w:rPr>
        <w:t>Interest in making it so the matrix can be updated (living document vs. static)</w:t>
      </w:r>
    </w:p>
    <w:p w14:paraId="33EC473F" w14:textId="5DC89435" w:rsidR="003D3587" w:rsidRDefault="003D3587" w:rsidP="001D1B22">
      <w:pPr>
        <w:pStyle w:val="BodyText"/>
        <w:numPr>
          <w:ilvl w:val="0"/>
          <w:numId w:val="18"/>
        </w:numPr>
        <w:ind w:right="810"/>
        <w:rPr>
          <w:sz w:val="20"/>
          <w:szCs w:val="20"/>
        </w:rPr>
      </w:pPr>
      <w:r w:rsidRPr="003D3587">
        <w:rPr>
          <w:b/>
          <w:bCs/>
          <w:sz w:val="20"/>
          <w:szCs w:val="20"/>
        </w:rPr>
        <w:t xml:space="preserve">BMP Factsheet: </w:t>
      </w:r>
      <w:proofErr w:type="spellStart"/>
      <w:r w:rsidRPr="003D3587">
        <w:rPr>
          <w:b/>
          <w:bCs/>
          <w:sz w:val="20"/>
          <w:szCs w:val="20"/>
        </w:rPr>
        <w:t>Bioretention</w:t>
      </w:r>
      <w:proofErr w:type="spellEnd"/>
      <w:r w:rsidRPr="003D3587">
        <w:rPr>
          <w:b/>
          <w:bCs/>
          <w:sz w:val="20"/>
          <w:szCs w:val="20"/>
        </w:rPr>
        <w:t xml:space="preserve"> &amp; Rain Gardens</w:t>
      </w:r>
      <w:r w:rsidRPr="003D3587">
        <w:rPr>
          <w:sz w:val="20"/>
          <w:szCs w:val="20"/>
        </w:rPr>
        <w:t xml:space="preserve"> – BMP Overview, Benefits, Tips, Case study, What’s new in design and maintenance, and Additional resources.</w:t>
      </w:r>
    </w:p>
    <w:p w14:paraId="43A7C5F8" w14:textId="77777777" w:rsidR="00BB4D42" w:rsidRDefault="00BB4D42" w:rsidP="00BB4D42">
      <w:pPr>
        <w:pStyle w:val="BodyText"/>
        <w:ind w:left="1800" w:right="810"/>
        <w:rPr>
          <w:b/>
          <w:bCs/>
          <w:sz w:val="20"/>
          <w:szCs w:val="20"/>
        </w:rPr>
      </w:pPr>
    </w:p>
    <w:p w14:paraId="72EA9DDA" w14:textId="451EA4DF" w:rsidR="00BB4D42" w:rsidRPr="00BB4D42" w:rsidRDefault="00BB4D42" w:rsidP="00BB4D42">
      <w:pPr>
        <w:pStyle w:val="BodyText"/>
        <w:ind w:left="1800" w:right="8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 INITIAL FEEDBACK</w:t>
      </w:r>
    </w:p>
    <w:p w14:paraId="22C0AA40" w14:textId="7DBF427A" w:rsidR="003D3587" w:rsidRPr="003D3587" w:rsidRDefault="003D3587" w:rsidP="001D1B22">
      <w:pPr>
        <w:pStyle w:val="BodyText"/>
        <w:numPr>
          <w:ilvl w:val="2"/>
          <w:numId w:val="22"/>
        </w:numPr>
        <w:spacing w:after="120"/>
        <w:ind w:left="2520" w:right="806" w:hanging="360"/>
        <w:rPr>
          <w:sz w:val="20"/>
          <w:szCs w:val="20"/>
        </w:rPr>
      </w:pPr>
      <w:r w:rsidRPr="003D3587">
        <w:rPr>
          <w:sz w:val="20"/>
          <w:szCs w:val="20"/>
        </w:rPr>
        <w:t>Please include any specific</w:t>
      </w:r>
      <w:r>
        <w:rPr>
          <w:sz w:val="20"/>
          <w:szCs w:val="20"/>
        </w:rPr>
        <w:t xml:space="preserve"> </w:t>
      </w:r>
      <w:r w:rsidR="004859E3">
        <w:rPr>
          <w:sz w:val="20"/>
          <w:szCs w:val="20"/>
        </w:rPr>
        <w:t>content</w:t>
      </w:r>
      <w:r w:rsidR="004859E3" w:rsidRPr="003D3587">
        <w:rPr>
          <w:sz w:val="20"/>
          <w:szCs w:val="20"/>
        </w:rPr>
        <w:t>-based</w:t>
      </w:r>
      <w:r w:rsidR="004859E3">
        <w:rPr>
          <w:sz w:val="20"/>
          <w:szCs w:val="20"/>
        </w:rPr>
        <w:t xml:space="preserve"> </w:t>
      </w:r>
      <w:r w:rsidRPr="003D3587">
        <w:rPr>
          <w:sz w:val="20"/>
          <w:szCs w:val="20"/>
        </w:rPr>
        <w:t>feedback in your review of the full packet</w:t>
      </w:r>
    </w:p>
    <w:p w14:paraId="2DC8992D" w14:textId="3BF9F40A" w:rsidR="003D3587" w:rsidRDefault="003D3587" w:rsidP="001D1B22">
      <w:pPr>
        <w:pStyle w:val="ListParagraph"/>
        <w:numPr>
          <w:ilvl w:val="0"/>
          <w:numId w:val="18"/>
        </w:numPr>
        <w:tabs>
          <w:tab w:val="left" w:pos="10890"/>
        </w:tabs>
        <w:ind w:right="360"/>
        <w:rPr>
          <w:sz w:val="20"/>
          <w:szCs w:val="20"/>
        </w:rPr>
      </w:pPr>
      <w:r w:rsidRPr="003D3587">
        <w:rPr>
          <w:b/>
          <w:bCs/>
          <w:sz w:val="20"/>
          <w:szCs w:val="20"/>
        </w:rPr>
        <w:t>BGC Incentives Decision Matrix</w:t>
      </w:r>
      <w:r w:rsidRPr="003D3587">
        <w:rPr>
          <w:sz w:val="20"/>
          <w:szCs w:val="20"/>
        </w:rPr>
        <w:t xml:space="preserve"> – Will direct jurisdictions towards incentives </w:t>
      </w:r>
      <w:r>
        <w:rPr>
          <w:sz w:val="20"/>
          <w:szCs w:val="20"/>
        </w:rPr>
        <w:t xml:space="preserve">that </w:t>
      </w:r>
      <w:r w:rsidRPr="003D3587">
        <w:rPr>
          <w:sz w:val="20"/>
          <w:szCs w:val="20"/>
        </w:rPr>
        <w:t>may be the</w:t>
      </w:r>
      <w:r>
        <w:rPr>
          <w:sz w:val="20"/>
          <w:szCs w:val="20"/>
        </w:rPr>
        <w:t>ir</w:t>
      </w:r>
      <w:r w:rsidRPr="003D3587">
        <w:rPr>
          <w:sz w:val="20"/>
          <w:szCs w:val="20"/>
        </w:rPr>
        <w:t xml:space="preserve"> best fit </w:t>
      </w:r>
      <w:r>
        <w:rPr>
          <w:sz w:val="20"/>
          <w:szCs w:val="20"/>
        </w:rPr>
        <w:t>based on the final tally of boxes selected (fill in box if applicable to the jurisdictions goals/resources) and additional considerations from the listed questions.</w:t>
      </w:r>
    </w:p>
    <w:p w14:paraId="5F0C8597" w14:textId="77777777" w:rsidR="00BB4D42" w:rsidRDefault="00BB4D42" w:rsidP="00BB4D42">
      <w:pPr>
        <w:pStyle w:val="ListParagraph"/>
        <w:tabs>
          <w:tab w:val="left" w:pos="10890"/>
        </w:tabs>
        <w:ind w:left="1800" w:right="360" w:firstLine="0"/>
        <w:rPr>
          <w:b/>
          <w:bCs/>
          <w:sz w:val="20"/>
          <w:szCs w:val="20"/>
        </w:rPr>
      </w:pPr>
    </w:p>
    <w:p w14:paraId="7F13F4A0" w14:textId="16629576" w:rsidR="00BB4D42" w:rsidRPr="00BB4D42" w:rsidRDefault="00BB4D42" w:rsidP="00BB4D42">
      <w:pPr>
        <w:pStyle w:val="ListParagraph"/>
        <w:tabs>
          <w:tab w:val="left" w:pos="10890"/>
        </w:tabs>
        <w:ind w:left="1800" w:right="36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 INITIAL FEEDBACK</w:t>
      </w:r>
    </w:p>
    <w:p w14:paraId="026ED3F2" w14:textId="7ACF584F" w:rsidR="003D3587" w:rsidRPr="003D3587" w:rsidRDefault="003D3587" w:rsidP="000C4644">
      <w:pPr>
        <w:pStyle w:val="ListParagraph"/>
        <w:numPr>
          <w:ilvl w:val="2"/>
          <w:numId w:val="18"/>
        </w:numPr>
        <w:ind w:left="2520" w:hanging="360"/>
        <w:rPr>
          <w:sz w:val="20"/>
          <w:szCs w:val="20"/>
        </w:rPr>
      </w:pPr>
      <w:r w:rsidRPr="003D3587">
        <w:rPr>
          <w:sz w:val="20"/>
          <w:szCs w:val="20"/>
        </w:rPr>
        <w:t>Additional clarity on how to use/fill out the matrix</w:t>
      </w:r>
    </w:p>
    <w:p w14:paraId="03A92FAA" w14:textId="7B21CCEE" w:rsidR="003D3587" w:rsidRDefault="004859E3" w:rsidP="000C4644">
      <w:pPr>
        <w:pStyle w:val="BodyText"/>
        <w:numPr>
          <w:ilvl w:val="2"/>
          <w:numId w:val="18"/>
        </w:numPr>
        <w:ind w:left="2520" w:right="806" w:hanging="360"/>
        <w:rPr>
          <w:sz w:val="20"/>
          <w:szCs w:val="20"/>
        </w:rPr>
      </w:pPr>
      <w:r>
        <w:rPr>
          <w:sz w:val="20"/>
          <w:szCs w:val="20"/>
        </w:rPr>
        <w:t>What’s the best way to discuss retrofits in the matrix?</w:t>
      </w:r>
    </w:p>
    <w:p w14:paraId="095B9B97" w14:textId="57B1B4CB" w:rsidR="003D3587" w:rsidRDefault="003D3587" w:rsidP="000C4644">
      <w:pPr>
        <w:pStyle w:val="BodyText"/>
        <w:numPr>
          <w:ilvl w:val="3"/>
          <w:numId w:val="23"/>
        </w:numPr>
        <w:ind w:right="806"/>
        <w:rPr>
          <w:sz w:val="20"/>
          <w:szCs w:val="20"/>
        </w:rPr>
      </w:pPr>
      <w:r>
        <w:rPr>
          <w:sz w:val="20"/>
          <w:szCs w:val="20"/>
        </w:rPr>
        <w:t xml:space="preserve">Retrofit is not the primary target of this guidebook, as determined through earlier discussions deciding to focus on new/re-development </w:t>
      </w:r>
    </w:p>
    <w:p w14:paraId="5771B426" w14:textId="3AE0A264" w:rsidR="003D3587" w:rsidRDefault="003D3587" w:rsidP="000C4644">
      <w:pPr>
        <w:pStyle w:val="BodyText"/>
        <w:numPr>
          <w:ilvl w:val="3"/>
          <w:numId w:val="23"/>
        </w:numPr>
        <w:spacing w:after="120"/>
        <w:ind w:right="806"/>
        <w:rPr>
          <w:sz w:val="20"/>
          <w:szCs w:val="20"/>
        </w:rPr>
      </w:pPr>
      <w:r>
        <w:rPr>
          <w:sz w:val="20"/>
          <w:szCs w:val="20"/>
        </w:rPr>
        <w:t>Asking about Retrofits in matrix is still valuable - can use the question to guide jurisdictions to separate retrofit targeted resources</w:t>
      </w:r>
    </w:p>
    <w:p w14:paraId="64DBE343" w14:textId="109A1C95" w:rsidR="003D3587" w:rsidRDefault="003D3587" w:rsidP="001D1B22">
      <w:pPr>
        <w:pStyle w:val="ListParagraph"/>
        <w:numPr>
          <w:ilvl w:val="0"/>
          <w:numId w:val="18"/>
        </w:numPr>
        <w:ind w:right="630"/>
        <w:rPr>
          <w:sz w:val="20"/>
          <w:szCs w:val="20"/>
        </w:rPr>
      </w:pPr>
      <w:r w:rsidRPr="003D3587">
        <w:rPr>
          <w:b/>
          <w:bCs/>
          <w:sz w:val="20"/>
          <w:szCs w:val="20"/>
        </w:rPr>
        <w:t>Incentive Factsheet</w:t>
      </w:r>
      <w:r>
        <w:rPr>
          <w:b/>
          <w:bCs/>
          <w:sz w:val="20"/>
          <w:szCs w:val="20"/>
        </w:rPr>
        <w:t xml:space="preserve">: </w:t>
      </w:r>
      <w:r w:rsidRPr="003D3587">
        <w:rPr>
          <w:b/>
          <w:bCs/>
          <w:sz w:val="20"/>
          <w:szCs w:val="20"/>
        </w:rPr>
        <w:t>Grants</w:t>
      </w:r>
      <w:r>
        <w:rPr>
          <w:b/>
          <w:bCs/>
          <w:sz w:val="20"/>
          <w:szCs w:val="20"/>
        </w:rPr>
        <w:t xml:space="preserve"> </w:t>
      </w:r>
      <w:r w:rsidRPr="003D3587">
        <w:rPr>
          <w:sz w:val="20"/>
          <w:szCs w:val="20"/>
        </w:rPr>
        <w:t xml:space="preserve">– Info blurb about incentive, </w:t>
      </w:r>
      <w:r>
        <w:rPr>
          <w:sz w:val="20"/>
          <w:szCs w:val="20"/>
        </w:rPr>
        <w:t>A</w:t>
      </w:r>
      <w:r w:rsidRPr="003D3587">
        <w:rPr>
          <w:sz w:val="20"/>
          <w:szCs w:val="20"/>
        </w:rPr>
        <w:t xml:space="preserve">pplicable audiences, </w:t>
      </w:r>
      <w:r>
        <w:rPr>
          <w:sz w:val="20"/>
          <w:szCs w:val="20"/>
        </w:rPr>
        <w:t>C</w:t>
      </w:r>
      <w:r w:rsidRPr="003D3587">
        <w:rPr>
          <w:sz w:val="20"/>
          <w:szCs w:val="20"/>
        </w:rPr>
        <w:t>ase stud</w:t>
      </w:r>
      <w:r>
        <w:rPr>
          <w:sz w:val="20"/>
          <w:szCs w:val="20"/>
        </w:rPr>
        <w:t>y, D</w:t>
      </w:r>
      <w:r w:rsidRPr="003D3587">
        <w:rPr>
          <w:sz w:val="20"/>
          <w:szCs w:val="20"/>
        </w:rPr>
        <w:t xml:space="preserve">evelopment and </w:t>
      </w:r>
      <w:r>
        <w:rPr>
          <w:sz w:val="20"/>
          <w:szCs w:val="20"/>
        </w:rPr>
        <w:t>I</w:t>
      </w:r>
      <w:r w:rsidRPr="003D3587">
        <w:rPr>
          <w:sz w:val="20"/>
          <w:szCs w:val="20"/>
        </w:rPr>
        <w:t>mplementation considerations</w:t>
      </w:r>
      <w:r>
        <w:rPr>
          <w:sz w:val="20"/>
          <w:szCs w:val="20"/>
        </w:rPr>
        <w:t>,</w:t>
      </w:r>
      <w:r w:rsidRPr="003D3587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T</w:t>
      </w:r>
      <w:r w:rsidRPr="003D3587">
        <w:rPr>
          <w:sz w:val="20"/>
          <w:szCs w:val="20"/>
        </w:rPr>
        <w:t xml:space="preserve">ips for </w:t>
      </w:r>
      <w:r>
        <w:rPr>
          <w:sz w:val="20"/>
          <w:szCs w:val="20"/>
        </w:rPr>
        <w:t>s</w:t>
      </w:r>
      <w:r w:rsidRPr="003D3587">
        <w:rPr>
          <w:sz w:val="20"/>
          <w:szCs w:val="20"/>
        </w:rPr>
        <w:t>uccess.</w:t>
      </w:r>
    </w:p>
    <w:p w14:paraId="56880DB0" w14:textId="77777777" w:rsidR="00BB4D42" w:rsidRDefault="00BB4D42" w:rsidP="00BB4D42">
      <w:pPr>
        <w:pStyle w:val="ListParagraph"/>
        <w:ind w:left="1800" w:right="630" w:firstLine="0"/>
        <w:rPr>
          <w:b/>
          <w:bCs/>
          <w:sz w:val="20"/>
          <w:szCs w:val="20"/>
        </w:rPr>
      </w:pPr>
    </w:p>
    <w:p w14:paraId="03474CEF" w14:textId="7E6DD4C2" w:rsidR="00BB4D42" w:rsidRDefault="00BB4D42" w:rsidP="00BB4D42">
      <w:pPr>
        <w:pStyle w:val="ListParagraph"/>
        <w:ind w:left="1800" w:right="63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AC INITIAL FEEDBACK</w:t>
      </w:r>
    </w:p>
    <w:p w14:paraId="712C81AD" w14:textId="0A967219" w:rsidR="003D3587" w:rsidRDefault="003D3587" w:rsidP="00706C61">
      <w:pPr>
        <w:pStyle w:val="ListParagraph"/>
        <w:numPr>
          <w:ilvl w:val="2"/>
          <w:numId w:val="18"/>
        </w:numPr>
        <w:ind w:left="2520" w:right="720" w:hanging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3D3587">
        <w:rPr>
          <w:sz w:val="20"/>
          <w:szCs w:val="20"/>
        </w:rPr>
        <w:t>urrently reaching out to jurisdictions to gather info on case studies</w:t>
      </w:r>
      <w:r>
        <w:rPr>
          <w:sz w:val="20"/>
          <w:szCs w:val="20"/>
        </w:rPr>
        <w:t xml:space="preserve"> and having </w:t>
      </w:r>
      <w:r w:rsidRPr="003D3587">
        <w:rPr>
          <w:sz w:val="20"/>
          <w:szCs w:val="20"/>
        </w:rPr>
        <w:t xml:space="preserve">difficulties getting connected with case study authors. </w:t>
      </w:r>
    </w:p>
    <w:p w14:paraId="45531979" w14:textId="6058EEA8" w:rsidR="003D3587" w:rsidRDefault="003D3587" w:rsidP="00916739">
      <w:pPr>
        <w:pStyle w:val="ListParagraph"/>
        <w:numPr>
          <w:ilvl w:val="2"/>
          <w:numId w:val="18"/>
        </w:numPr>
        <w:ind w:left="2520" w:right="720" w:hanging="360"/>
        <w:rPr>
          <w:sz w:val="20"/>
          <w:szCs w:val="20"/>
        </w:rPr>
      </w:pPr>
      <w:r w:rsidRPr="003D3587">
        <w:rPr>
          <w:sz w:val="20"/>
          <w:szCs w:val="20"/>
        </w:rPr>
        <w:lastRenderedPageBreak/>
        <w:t>If you know of a jurisdiction/program/example and a contact person who could offer</w:t>
      </w:r>
      <w:r w:rsidR="00D01C03">
        <w:rPr>
          <w:sz w:val="20"/>
          <w:szCs w:val="20"/>
        </w:rPr>
        <w:t xml:space="preserve"> insight,</w:t>
      </w:r>
      <w:r w:rsidRPr="003D3587">
        <w:rPr>
          <w:sz w:val="20"/>
          <w:szCs w:val="20"/>
        </w:rPr>
        <w:t xml:space="preserve"> please include that in </w:t>
      </w:r>
      <w:r w:rsidR="00D01C03">
        <w:rPr>
          <w:sz w:val="20"/>
          <w:szCs w:val="20"/>
        </w:rPr>
        <w:t>your</w:t>
      </w:r>
      <w:r w:rsidRPr="003D3587">
        <w:rPr>
          <w:sz w:val="20"/>
          <w:szCs w:val="20"/>
        </w:rPr>
        <w:t xml:space="preserve"> feedback.</w:t>
      </w:r>
    </w:p>
    <w:p w14:paraId="7C45425A" w14:textId="77777777" w:rsidR="003D3587" w:rsidRDefault="003D3587" w:rsidP="003D3587">
      <w:pPr>
        <w:pStyle w:val="ListParagraph"/>
        <w:ind w:left="2520" w:right="720" w:firstLine="0"/>
        <w:rPr>
          <w:sz w:val="20"/>
          <w:szCs w:val="20"/>
        </w:rPr>
      </w:pPr>
    </w:p>
    <w:p w14:paraId="17E50FEA" w14:textId="52F1CEDB" w:rsidR="003D3587" w:rsidRPr="00706C61" w:rsidRDefault="003D3587" w:rsidP="003D3587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sz w:val="24"/>
          <w:szCs w:val="24"/>
        </w:rPr>
        <w:t xml:space="preserve">Discussion Questions  </w:t>
      </w:r>
      <w:r w:rsidRPr="00706C61">
        <w:rPr>
          <w:sz w:val="24"/>
          <w:szCs w:val="28"/>
        </w:rPr>
        <w:t>–  Gretchen</w:t>
      </w:r>
    </w:p>
    <w:p w14:paraId="49A03EAD" w14:textId="27A6F3CD" w:rsidR="003D3587" w:rsidRPr="00BB4D42" w:rsidRDefault="003D3587" w:rsidP="00916739">
      <w:pPr>
        <w:pStyle w:val="ListParagraph"/>
        <w:numPr>
          <w:ilvl w:val="0"/>
          <w:numId w:val="24"/>
        </w:numPr>
        <w:rPr>
          <w:b/>
          <w:bCs/>
          <w:sz w:val="20"/>
          <w:szCs w:val="20"/>
        </w:rPr>
      </w:pPr>
      <w:r w:rsidRPr="00BB4D42">
        <w:rPr>
          <w:b/>
          <w:bCs/>
          <w:sz w:val="20"/>
          <w:szCs w:val="20"/>
        </w:rPr>
        <w:t>Overall – any major information gaps across each of these guidebook products?</w:t>
      </w:r>
    </w:p>
    <w:p w14:paraId="19825EBD" w14:textId="52351EBB" w:rsidR="003D3587" w:rsidRDefault="00D01C03" w:rsidP="00916739">
      <w:pPr>
        <w:pStyle w:val="BodyText"/>
        <w:numPr>
          <w:ilvl w:val="1"/>
          <w:numId w:val="25"/>
        </w:numPr>
        <w:ind w:left="2520" w:right="720"/>
        <w:rPr>
          <w:sz w:val="20"/>
          <w:szCs w:val="20"/>
        </w:rPr>
      </w:pPr>
      <w:r>
        <w:rPr>
          <w:sz w:val="20"/>
          <w:szCs w:val="20"/>
        </w:rPr>
        <w:t>Question about</w:t>
      </w:r>
      <w:r w:rsidR="000B3606" w:rsidRPr="000B3606">
        <w:rPr>
          <w:sz w:val="20"/>
          <w:szCs w:val="20"/>
        </w:rPr>
        <w:t xml:space="preserve"> the role of the demand drive from customers (residents) on elected official</w:t>
      </w:r>
      <w:r>
        <w:rPr>
          <w:sz w:val="20"/>
          <w:szCs w:val="20"/>
        </w:rPr>
        <w:t>s</w:t>
      </w:r>
      <w:r w:rsidR="000B3606" w:rsidRPr="000B3606">
        <w:rPr>
          <w:sz w:val="20"/>
          <w:szCs w:val="20"/>
        </w:rPr>
        <w:t xml:space="preserve">; There may be a lack of perceived </w:t>
      </w:r>
      <w:r w:rsidR="000B3606">
        <w:rPr>
          <w:sz w:val="20"/>
          <w:szCs w:val="20"/>
        </w:rPr>
        <w:t xml:space="preserve">political </w:t>
      </w:r>
      <w:r w:rsidR="000B3606" w:rsidRPr="000B3606">
        <w:rPr>
          <w:sz w:val="20"/>
          <w:szCs w:val="20"/>
        </w:rPr>
        <w:t>demand</w:t>
      </w:r>
      <w:r w:rsidR="000B3606">
        <w:rPr>
          <w:sz w:val="20"/>
          <w:szCs w:val="20"/>
        </w:rPr>
        <w:t xml:space="preserve"> from constituents. </w:t>
      </w:r>
    </w:p>
    <w:p w14:paraId="6B48EA44" w14:textId="296F863C" w:rsidR="000B3606" w:rsidRPr="000B3606" w:rsidRDefault="000B3606" w:rsidP="00916739">
      <w:pPr>
        <w:pStyle w:val="ListParagraph"/>
        <w:numPr>
          <w:ilvl w:val="2"/>
          <w:numId w:val="25"/>
        </w:numPr>
        <w:ind w:left="3240"/>
        <w:rPr>
          <w:sz w:val="20"/>
          <w:szCs w:val="20"/>
        </w:rPr>
      </w:pPr>
      <w:r>
        <w:rPr>
          <w:sz w:val="20"/>
          <w:szCs w:val="20"/>
        </w:rPr>
        <w:t>The survey</w:t>
      </w:r>
      <w:r w:rsidRPr="000B3606">
        <w:rPr>
          <w:sz w:val="20"/>
          <w:szCs w:val="20"/>
        </w:rPr>
        <w:t xml:space="preserve"> went</w:t>
      </w:r>
      <w:r>
        <w:rPr>
          <w:sz w:val="20"/>
          <w:szCs w:val="20"/>
        </w:rPr>
        <w:t xml:space="preserve"> </w:t>
      </w:r>
      <w:r w:rsidRPr="000B3606">
        <w:rPr>
          <w:sz w:val="20"/>
          <w:szCs w:val="20"/>
        </w:rPr>
        <w:t xml:space="preserve">to jurisdictions, </w:t>
      </w:r>
      <w:r>
        <w:rPr>
          <w:sz w:val="20"/>
          <w:szCs w:val="20"/>
        </w:rPr>
        <w:t xml:space="preserve">but did not </w:t>
      </w:r>
      <w:r w:rsidRPr="000B3606">
        <w:rPr>
          <w:sz w:val="20"/>
          <w:szCs w:val="20"/>
        </w:rPr>
        <w:t>specifically target elected official</w:t>
      </w:r>
      <w:r>
        <w:rPr>
          <w:sz w:val="20"/>
          <w:szCs w:val="20"/>
        </w:rPr>
        <w:t>s</w:t>
      </w:r>
    </w:p>
    <w:p w14:paraId="2452E9A0" w14:textId="6868BDB0" w:rsidR="000B3606" w:rsidRPr="000B3606" w:rsidRDefault="000B3606" w:rsidP="00916739">
      <w:pPr>
        <w:pStyle w:val="ListParagraph"/>
        <w:numPr>
          <w:ilvl w:val="1"/>
          <w:numId w:val="25"/>
        </w:numPr>
        <w:ind w:left="2520" w:right="720"/>
        <w:rPr>
          <w:sz w:val="20"/>
          <w:szCs w:val="20"/>
        </w:rPr>
      </w:pPr>
      <w:r>
        <w:rPr>
          <w:sz w:val="20"/>
          <w:szCs w:val="20"/>
        </w:rPr>
        <w:t>Ensure the</w:t>
      </w:r>
      <w:r w:rsidRPr="000B3606">
        <w:rPr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 w:rsidRPr="000B3606">
        <w:rPr>
          <w:sz w:val="20"/>
          <w:szCs w:val="20"/>
        </w:rPr>
        <w:t xml:space="preserve"> address the developers concerns around ongoing costs and </w:t>
      </w:r>
      <w:r>
        <w:rPr>
          <w:sz w:val="20"/>
          <w:szCs w:val="20"/>
        </w:rPr>
        <w:t>expenses</w:t>
      </w:r>
    </w:p>
    <w:p w14:paraId="2215B4C4" w14:textId="297C5488" w:rsidR="008166D3" w:rsidRPr="00706C61" w:rsidRDefault="00D01C03" w:rsidP="00706C61">
      <w:pPr>
        <w:pStyle w:val="BodyText"/>
        <w:numPr>
          <w:ilvl w:val="1"/>
          <w:numId w:val="25"/>
        </w:numPr>
        <w:ind w:left="2520" w:right="720"/>
        <w:rPr>
          <w:sz w:val="20"/>
          <w:szCs w:val="20"/>
        </w:rPr>
      </w:pPr>
      <w:r>
        <w:rPr>
          <w:sz w:val="20"/>
          <w:szCs w:val="20"/>
        </w:rPr>
        <w:t>Include any</w:t>
      </w:r>
      <w:r w:rsidR="001D1B22">
        <w:rPr>
          <w:sz w:val="20"/>
          <w:szCs w:val="20"/>
        </w:rPr>
        <w:t xml:space="preserve"> additional resource links </w:t>
      </w:r>
      <w:r>
        <w:rPr>
          <w:sz w:val="20"/>
          <w:szCs w:val="20"/>
        </w:rPr>
        <w:t>during</w:t>
      </w:r>
      <w:r w:rsidR="001D1B22">
        <w:rPr>
          <w:sz w:val="20"/>
          <w:szCs w:val="20"/>
        </w:rPr>
        <w:t xml:space="preserve"> the review</w:t>
      </w:r>
    </w:p>
    <w:p w14:paraId="4ABC419D" w14:textId="01C80F89" w:rsidR="00916739" w:rsidRPr="008166D3" w:rsidRDefault="001D1B22" w:rsidP="008166D3">
      <w:pPr>
        <w:pStyle w:val="ListParagraph"/>
        <w:numPr>
          <w:ilvl w:val="1"/>
          <w:numId w:val="25"/>
        </w:numPr>
        <w:spacing w:after="120"/>
        <w:ind w:left="2520" w:right="720"/>
        <w:rPr>
          <w:sz w:val="20"/>
          <w:szCs w:val="20"/>
        </w:rPr>
      </w:pPr>
      <w:r>
        <w:rPr>
          <w:sz w:val="20"/>
          <w:szCs w:val="20"/>
        </w:rPr>
        <w:t>Please include content feedback</w:t>
      </w:r>
      <w:r w:rsidR="00D01C03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‘in the weeds’ comments </w:t>
      </w:r>
      <w:r w:rsidR="00D01C03">
        <w:rPr>
          <w:sz w:val="20"/>
          <w:szCs w:val="20"/>
        </w:rPr>
        <w:t>during</w:t>
      </w:r>
      <w:r>
        <w:rPr>
          <w:sz w:val="20"/>
          <w:szCs w:val="20"/>
        </w:rPr>
        <w:t xml:space="preserve"> review</w:t>
      </w:r>
    </w:p>
    <w:p w14:paraId="55D573A1" w14:textId="1C410B0A" w:rsidR="00916739" w:rsidRPr="00916739" w:rsidRDefault="00916739" w:rsidP="00916739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916739">
        <w:rPr>
          <w:sz w:val="20"/>
          <w:szCs w:val="20"/>
        </w:rPr>
        <w:t>Do these products reach the appropriate level of technical specificity?</w:t>
      </w:r>
    </w:p>
    <w:p w14:paraId="779C27CA" w14:textId="552AD865" w:rsidR="00916739" w:rsidRPr="00916739" w:rsidRDefault="00916739" w:rsidP="00916739">
      <w:pPr>
        <w:pStyle w:val="BodyText"/>
        <w:numPr>
          <w:ilvl w:val="1"/>
          <w:numId w:val="25"/>
        </w:numPr>
        <w:spacing w:after="120"/>
        <w:ind w:left="2520" w:right="720"/>
        <w:rPr>
          <w:sz w:val="20"/>
          <w:szCs w:val="20"/>
        </w:rPr>
      </w:pPr>
      <w:r>
        <w:rPr>
          <w:sz w:val="20"/>
          <w:szCs w:val="20"/>
        </w:rPr>
        <w:t>Yes – are appropriately technical for the desired audience</w:t>
      </w:r>
    </w:p>
    <w:p w14:paraId="48D65AC0" w14:textId="61B567C9" w:rsidR="00916739" w:rsidRPr="00916739" w:rsidRDefault="00916739" w:rsidP="00916739">
      <w:pPr>
        <w:pStyle w:val="ListParagraph"/>
        <w:numPr>
          <w:ilvl w:val="0"/>
          <w:numId w:val="24"/>
        </w:numPr>
        <w:tabs>
          <w:tab w:val="left" w:pos="10440"/>
        </w:tabs>
        <w:spacing w:line="240" w:lineRule="auto"/>
        <w:ind w:right="630"/>
        <w:rPr>
          <w:sz w:val="20"/>
          <w:szCs w:val="20"/>
        </w:rPr>
      </w:pPr>
      <w:r w:rsidRPr="00916739">
        <w:rPr>
          <w:sz w:val="20"/>
          <w:szCs w:val="20"/>
        </w:rPr>
        <w:t>Do these products reach the appropriate level of inclusion of information versus referencing outside resources</w:t>
      </w:r>
      <w:r>
        <w:rPr>
          <w:sz w:val="20"/>
          <w:szCs w:val="20"/>
        </w:rPr>
        <w:t>?</w:t>
      </w:r>
    </w:p>
    <w:p w14:paraId="4761DE22" w14:textId="153DDFE9" w:rsidR="00A61C94" w:rsidRPr="00A61C94" w:rsidRDefault="00916739" w:rsidP="00A61C94">
      <w:pPr>
        <w:pStyle w:val="BodyText"/>
        <w:numPr>
          <w:ilvl w:val="1"/>
          <w:numId w:val="25"/>
        </w:numPr>
        <w:spacing w:after="120"/>
        <w:ind w:left="2520" w:right="720"/>
        <w:rPr>
          <w:sz w:val="20"/>
          <w:szCs w:val="20"/>
        </w:rPr>
      </w:pPr>
      <w:r>
        <w:rPr>
          <w:sz w:val="20"/>
          <w:szCs w:val="20"/>
        </w:rPr>
        <w:t xml:space="preserve">Yes – it keeps readers engaged with the </w:t>
      </w:r>
      <w:r w:rsidR="00A61C94">
        <w:rPr>
          <w:sz w:val="20"/>
          <w:szCs w:val="20"/>
        </w:rPr>
        <w:t>document but makes it easy to access</w:t>
      </w:r>
      <w:r>
        <w:rPr>
          <w:sz w:val="20"/>
          <w:szCs w:val="20"/>
        </w:rPr>
        <w:t xml:space="preserve"> additional resources</w:t>
      </w:r>
      <w:r w:rsidR="00A61C94">
        <w:rPr>
          <w:sz w:val="20"/>
          <w:szCs w:val="20"/>
        </w:rPr>
        <w:t xml:space="preserve"> outside of the guidebooks scope</w:t>
      </w:r>
      <w:r>
        <w:rPr>
          <w:sz w:val="20"/>
          <w:szCs w:val="20"/>
        </w:rPr>
        <w:t>.</w:t>
      </w:r>
    </w:p>
    <w:p w14:paraId="2B03ECAE" w14:textId="053C6642" w:rsidR="00A61C94" w:rsidRPr="00A61C94" w:rsidRDefault="00A61C94" w:rsidP="004008A4">
      <w:pPr>
        <w:pStyle w:val="ListParagraph"/>
        <w:numPr>
          <w:ilvl w:val="0"/>
          <w:numId w:val="24"/>
        </w:numPr>
        <w:spacing w:line="240" w:lineRule="auto"/>
        <w:ind w:right="630"/>
        <w:rPr>
          <w:sz w:val="20"/>
          <w:szCs w:val="20"/>
        </w:rPr>
      </w:pPr>
      <w:r w:rsidRPr="00A61C94">
        <w:rPr>
          <w:sz w:val="20"/>
          <w:szCs w:val="20"/>
        </w:rPr>
        <w:t>Given our target audiences (developers and jurisdictions), are there additional stylistic considerations we need to keep in mind?</w:t>
      </w:r>
    </w:p>
    <w:p w14:paraId="275CF391" w14:textId="1DCE4ABB" w:rsidR="00A61C94" w:rsidRDefault="00A61C94" w:rsidP="00A61C94">
      <w:pPr>
        <w:pStyle w:val="BodyText"/>
        <w:numPr>
          <w:ilvl w:val="0"/>
          <w:numId w:val="26"/>
        </w:numPr>
        <w:ind w:right="720"/>
        <w:rPr>
          <w:sz w:val="20"/>
          <w:szCs w:val="20"/>
        </w:rPr>
      </w:pPr>
      <w:r w:rsidRPr="00A61C94">
        <w:rPr>
          <w:sz w:val="20"/>
          <w:szCs w:val="20"/>
        </w:rPr>
        <w:t>Aesthetic elements can be key</w:t>
      </w:r>
      <w:r>
        <w:rPr>
          <w:sz w:val="20"/>
          <w:szCs w:val="20"/>
        </w:rPr>
        <w:t xml:space="preserve"> – it’s important photos are attractive, include flower</w:t>
      </w:r>
      <w:r w:rsidR="00D01C03">
        <w:rPr>
          <w:sz w:val="20"/>
          <w:szCs w:val="20"/>
        </w:rPr>
        <w:t>s</w:t>
      </w:r>
      <w:r>
        <w:rPr>
          <w:sz w:val="20"/>
          <w:szCs w:val="20"/>
        </w:rPr>
        <w:t>, development, people, etc. to combat perception that LID can look scraggly or sad</w:t>
      </w:r>
    </w:p>
    <w:p w14:paraId="1E8F998A" w14:textId="0C5FB437" w:rsidR="004008A4" w:rsidRDefault="004008A4" w:rsidP="00A61C94">
      <w:pPr>
        <w:pStyle w:val="BodyText"/>
        <w:numPr>
          <w:ilvl w:val="1"/>
          <w:numId w:val="27"/>
        </w:numPr>
        <w:ind w:right="720"/>
        <w:rPr>
          <w:sz w:val="20"/>
          <w:szCs w:val="20"/>
        </w:rPr>
      </w:pPr>
      <w:r>
        <w:rPr>
          <w:sz w:val="20"/>
          <w:szCs w:val="20"/>
        </w:rPr>
        <w:t>There are some great residential rain garden examples form Everett</w:t>
      </w:r>
    </w:p>
    <w:p w14:paraId="36A81108" w14:textId="708B93D4" w:rsidR="00A61C94" w:rsidRPr="004008A4" w:rsidRDefault="00A61C94" w:rsidP="00A61C94">
      <w:pPr>
        <w:pStyle w:val="BodyText"/>
        <w:numPr>
          <w:ilvl w:val="1"/>
          <w:numId w:val="27"/>
        </w:numPr>
        <w:ind w:right="720"/>
        <w:rPr>
          <w:sz w:val="20"/>
          <w:szCs w:val="20"/>
        </w:rPr>
      </w:pPr>
      <w:r>
        <w:rPr>
          <w:sz w:val="20"/>
          <w:szCs w:val="20"/>
        </w:rPr>
        <w:t>Please share any resources, image collections, photos of great examples</w:t>
      </w:r>
      <w:r w:rsidR="004008A4">
        <w:rPr>
          <w:sz w:val="20"/>
          <w:szCs w:val="20"/>
        </w:rPr>
        <w:t>, etc.</w:t>
      </w:r>
      <w:r>
        <w:rPr>
          <w:sz w:val="20"/>
          <w:szCs w:val="20"/>
        </w:rPr>
        <w:t xml:space="preserve"> </w:t>
      </w:r>
      <w:r w:rsidR="00D01C03">
        <w:rPr>
          <w:sz w:val="20"/>
          <w:szCs w:val="20"/>
        </w:rPr>
        <w:t>in</w:t>
      </w:r>
      <w:r>
        <w:rPr>
          <w:sz w:val="20"/>
          <w:szCs w:val="20"/>
        </w:rPr>
        <w:t xml:space="preserve"> your </w:t>
      </w:r>
      <w:r w:rsidRPr="004008A4">
        <w:rPr>
          <w:sz w:val="20"/>
          <w:szCs w:val="20"/>
        </w:rPr>
        <w:t>review</w:t>
      </w:r>
    </w:p>
    <w:p w14:paraId="1E0B24F3" w14:textId="22F14E68" w:rsidR="004008A4" w:rsidRPr="004008A4" w:rsidRDefault="004008A4" w:rsidP="004008A4">
      <w:pPr>
        <w:pStyle w:val="BodyText"/>
        <w:numPr>
          <w:ilvl w:val="0"/>
          <w:numId w:val="26"/>
        </w:numPr>
        <w:spacing w:after="120"/>
        <w:ind w:right="720"/>
        <w:rPr>
          <w:sz w:val="20"/>
          <w:szCs w:val="20"/>
        </w:rPr>
      </w:pPr>
      <w:r w:rsidRPr="004008A4">
        <w:rPr>
          <w:sz w:val="20"/>
          <w:szCs w:val="20"/>
        </w:rPr>
        <w:t>Idea to highlight early implementers - developers can look at other developers and reference projects</w:t>
      </w:r>
    </w:p>
    <w:p w14:paraId="6E419111" w14:textId="62FD5308" w:rsidR="004008A4" w:rsidRPr="004008A4" w:rsidRDefault="004008A4" w:rsidP="00B31582">
      <w:pPr>
        <w:pStyle w:val="ListParagraph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4008A4">
        <w:rPr>
          <w:sz w:val="20"/>
          <w:szCs w:val="20"/>
        </w:rPr>
        <w:t>Any ideas for incentive program case studies?</w:t>
      </w:r>
    </w:p>
    <w:p w14:paraId="0FE260C1" w14:textId="7A1778E6" w:rsidR="002B6B5C" w:rsidRPr="001B3F2E" w:rsidRDefault="00B31582" w:rsidP="00B31582">
      <w:pPr>
        <w:pStyle w:val="BodyText"/>
        <w:numPr>
          <w:ilvl w:val="0"/>
          <w:numId w:val="28"/>
        </w:numPr>
        <w:spacing w:before="10" w:after="1"/>
        <w:ind w:right="720"/>
        <w:rPr>
          <w:sz w:val="24"/>
        </w:rPr>
      </w:pPr>
      <w:r w:rsidRPr="001B3F2E">
        <w:rPr>
          <w:sz w:val="20"/>
          <w:szCs w:val="20"/>
        </w:rPr>
        <w:t>Salmon S</w:t>
      </w:r>
      <w:r w:rsidR="001B3F2E" w:rsidRPr="001B3F2E">
        <w:rPr>
          <w:sz w:val="20"/>
          <w:szCs w:val="20"/>
        </w:rPr>
        <w:t>afe</w:t>
      </w:r>
      <w:r w:rsidRPr="001B3F2E">
        <w:rPr>
          <w:sz w:val="20"/>
          <w:szCs w:val="20"/>
        </w:rPr>
        <w:t xml:space="preserve"> - Ellen </w:t>
      </w:r>
      <w:r w:rsidR="001B3F2E" w:rsidRPr="001B3F2E">
        <w:rPr>
          <w:sz w:val="20"/>
          <w:szCs w:val="20"/>
        </w:rPr>
        <w:t>Southard</w:t>
      </w:r>
    </w:p>
    <w:p w14:paraId="60CC010F" w14:textId="094F2049" w:rsidR="00B31582" w:rsidRPr="00B31582" w:rsidRDefault="00B31582" w:rsidP="00B31582">
      <w:pPr>
        <w:pStyle w:val="BodyText"/>
        <w:numPr>
          <w:ilvl w:val="0"/>
          <w:numId w:val="28"/>
        </w:numPr>
        <w:spacing w:before="10" w:after="1"/>
        <w:ind w:right="720"/>
        <w:rPr>
          <w:sz w:val="24"/>
        </w:rPr>
      </w:pPr>
      <w:r>
        <w:rPr>
          <w:sz w:val="20"/>
          <w:szCs w:val="20"/>
        </w:rPr>
        <w:t xml:space="preserve">Please share any known case studies and </w:t>
      </w:r>
      <w:r w:rsidR="00D01C03">
        <w:rPr>
          <w:sz w:val="20"/>
          <w:szCs w:val="20"/>
        </w:rPr>
        <w:t xml:space="preserve">connections to contacts </w:t>
      </w:r>
      <w:r>
        <w:rPr>
          <w:sz w:val="20"/>
          <w:szCs w:val="20"/>
        </w:rPr>
        <w:t>in your feedback</w:t>
      </w:r>
    </w:p>
    <w:p w14:paraId="3EC6E4F0" w14:textId="6F499238" w:rsidR="00B31582" w:rsidRDefault="00B31582" w:rsidP="00B31582">
      <w:pPr>
        <w:pStyle w:val="BodyText"/>
        <w:spacing w:before="10" w:after="1"/>
        <w:ind w:right="720"/>
        <w:rPr>
          <w:sz w:val="20"/>
          <w:szCs w:val="20"/>
        </w:rPr>
      </w:pPr>
    </w:p>
    <w:p w14:paraId="3E7C794A" w14:textId="7DB1EB35" w:rsidR="00B31582" w:rsidRPr="00706C61" w:rsidRDefault="00B31582" w:rsidP="00B31582">
      <w:pPr>
        <w:pStyle w:val="BodyText"/>
        <w:numPr>
          <w:ilvl w:val="0"/>
          <w:numId w:val="10"/>
        </w:numPr>
        <w:tabs>
          <w:tab w:val="left" w:pos="990"/>
        </w:tabs>
        <w:spacing w:after="240"/>
        <w:rPr>
          <w:sz w:val="24"/>
          <w:szCs w:val="28"/>
        </w:rPr>
      </w:pPr>
      <w:r w:rsidRPr="00706C61">
        <w:rPr>
          <w:b/>
          <w:sz w:val="24"/>
          <w:szCs w:val="24"/>
        </w:rPr>
        <w:t xml:space="preserve">Decisions Made &amp; Next Steps  </w:t>
      </w:r>
      <w:r w:rsidRPr="00706C61">
        <w:rPr>
          <w:sz w:val="24"/>
          <w:szCs w:val="28"/>
        </w:rPr>
        <w:t>–  Gretchen</w:t>
      </w:r>
    </w:p>
    <w:p w14:paraId="55B0571A" w14:textId="0FDDB240" w:rsidR="00C72F9B" w:rsidRPr="00C72F9B" w:rsidRDefault="00C72F9B" w:rsidP="009512B3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Will be sending</w:t>
      </w:r>
      <w:r w:rsidR="00B31582" w:rsidRPr="003D3587">
        <w:rPr>
          <w:sz w:val="20"/>
          <w:szCs w:val="20"/>
        </w:rPr>
        <w:t xml:space="preserve"> </w:t>
      </w:r>
      <w:r>
        <w:rPr>
          <w:sz w:val="20"/>
          <w:szCs w:val="20"/>
        </w:rPr>
        <w:t>the packet containing</w:t>
      </w:r>
      <w:r w:rsidRPr="00C72F9B">
        <w:rPr>
          <w:sz w:val="20"/>
          <w:szCs w:val="20"/>
        </w:rPr>
        <w:t xml:space="preserve"> guidebook elements tomorrow</w:t>
      </w:r>
      <w:r>
        <w:rPr>
          <w:sz w:val="20"/>
          <w:szCs w:val="20"/>
        </w:rPr>
        <w:t xml:space="preserve"> 3/2 to be</w:t>
      </w:r>
      <w:r w:rsidRPr="00C72F9B">
        <w:rPr>
          <w:sz w:val="20"/>
          <w:szCs w:val="20"/>
        </w:rPr>
        <w:t xml:space="preserve"> </w:t>
      </w:r>
      <w:r w:rsidRPr="0040588C">
        <w:rPr>
          <w:b/>
          <w:bCs/>
          <w:sz w:val="20"/>
          <w:szCs w:val="20"/>
        </w:rPr>
        <w:t>review</w:t>
      </w:r>
      <w:r w:rsidR="00D01C03">
        <w:rPr>
          <w:b/>
          <w:bCs/>
          <w:sz w:val="20"/>
          <w:szCs w:val="20"/>
        </w:rPr>
        <w:t>ed</w:t>
      </w:r>
      <w:r w:rsidRPr="0040588C">
        <w:rPr>
          <w:b/>
          <w:bCs/>
          <w:sz w:val="20"/>
          <w:szCs w:val="20"/>
        </w:rPr>
        <w:t xml:space="preserve"> by 3/27</w:t>
      </w:r>
    </w:p>
    <w:p w14:paraId="690A73FC" w14:textId="64DEEFB3" w:rsidR="00C72F9B" w:rsidRPr="00C72F9B" w:rsidRDefault="00C72F9B" w:rsidP="009512B3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The next round of drafts and additional documents</w:t>
      </w:r>
      <w:r w:rsidRPr="00C72F9B">
        <w:rPr>
          <w:sz w:val="20"/>
          <w:szCs w:val="20"/>
        </w:rPr>
        <w:t xml:space="preserve"> will be sent </w:t>
      </w:r>
      <w:r>
        <w:rPr>
          <w:sz w:val="20"/>
          <w:szCs w:val="20"/>
        </w:rPr>
        <w:t>4/8</w:t>
      </w:r>
      <w:r w:rsidRPr="00C72F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be </w:t>
      </w:r>
      <w:r w:rsidRPr="0040588C">
        <w:rPr>
          <w:b/>
          <w:bCs/>
          <w:sz w:val="20"/>
          <w:szCs w:val="20"/>
        </w:rPr>
        <w:t>reviewed by 4/17</w:t>
      </w:r>
    </w:p>
    <w:p w14:paraId="469F3499" w14:textId="52385960" w:rsidR="00C72F9B" w:rsidRDefault="00C72F9B" w:rsidP="009512B3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The committee will meet again the</w:t>
      </w:r>
      <w:r w:rsidRPr="00C72F9B">
        <w:rPr>
          <w:sz w:val="20"/>
          <w:szCs w:val="20"/>
        </w:rPr>
        <w:t xml:space="preserve"> week </w:t>
      </w:r>
      <w:r w:rsidR="00D01C03">
        <w:rPr>
          <w:sz w:val="20"/>
          <w:szCs w:val="20"/>
        </w:rPr>
        <w:t>of 4/6</w:t>
      </w:r>
      <w:r w:rsidRPr="00C72F9B">
        <w:rPr>
          <w:sz w:val="20"/>
          <w:szCs w:val="20"/>
        </w:rPr>
        <w:t xml:space="preserve"> to talk through feedback and </w:t>
      </w:r>
      <w:r>
        <w:rPr>
          <w:sz w:val="20"/>
          <w:szCs w:val="20"/>
        </w:rPr>
        <w:t xml:space="preserve">the </w:t>
      </w:r>
      <w:r w:rsidRPr="00C72F9B">
        <w:rPr>
          <w:sz w:val="20"/>
          <w:szCs w:val="20"/>
        </w:rPr>
        <w:t xml:space="preserve">next round of review </w:t>
      </w:r>
    </w:p>
    <w:p w14:paraId="747B4FAC" w14:textId="243ACDE4" w:rsidR="00B31582" w:rsidRDefault="00DC5F2F" w:rsidP="009512B3">
      <w:pPr>
        <w:pStyle w:val="ListParagraph"/>
        <w:numPr>
          <w:ilvl w:val="2"/>
          <w:numId w:val="29"/>
        </w:numPr>
        <w:ind w:left="2520"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Doodlepoll</w:t>
      </w:r>
      <w:proofErr w:type="spellEnd"/>
      <w:r>
        <w:rPr>
          <w:sz w:val="20"/>
          <w:szCs w:val="20"/>
        </w:rPr>
        <w:t xml:space="preserve"> sent out</w:t>
      </w:r>
      <w:r w:rsidR="00C72F9B" w:rsidRPr="00C72F9B">
        <w:rPr>
          <w:sz w:val="20"/>
          <w:szCs w:val="20"/>
        </w:rPr>
        <w:t xml:space="preserve"> to </w:t>
      </w:r>
      <w:r w:rsidR="003F0D28">
        <w:rPr>
          <w:sz w:val="20"/>
          <w:szCs w:val="20"/>
        </w:rPr>
        <w:t xml:space="preserve">schedule the </w:t>
      </w:r>
      <w:r>
        <w:rPr>
          <w:sz w:val="20"/>
          <w:szCs w:val="20"/>
        </w:rPr>
        <w:t xml:space="preserve">next </w:t>
      </w:r>
      <w:r w:rsidR="003F0D28">
        <w:rPr>
          <w:sz w:val="20"/>
          <w:szCs w:val="20"/>
        </w:rPr>
        <w:t>meeting</w:t>
      </w:r>
    </w:p>
    <w:p w14:paraId="39779D51" w14:textId="013718C3" w:rsidR="0040588C" w:rsidRDefault="0040588C" w:rsidP="009512B3">
      <w:pPr>
        <w:pStyle w:val="ListParagraph"/>
        <w:numPr>
          <w:ilvl w:val="0"/>
          <w:numId w:val="29"/>
        </w:numPr>
        <w:ind w:right="810"/>
        <w:rPr>
          <w:sz w:val="20"/>
          <w:szCs w:val="20"/>
        </w:rPr>
      </w:pPr>
      <w:r>
        <w:rPr>
          <w:sz w:val="20"/>
          <w:szCs w:val="20"/>
        </w:rPr>
        <w:t xml:space="preserve">There is an NTA for Phase 2 of this project to meet with local jurisdictions </w:t>
      </w:r>
      <w:r w:rsidR="003F0D28">
        <w:rPr>
          <w:sz w:val="20"/>
          <w:szCs w:val="20"/>
        </w:rPr>
        <w:t xml:space="preserve">and </w:t>
      </w:r>
      <w:r>
        <w:rPr>
          <w:sz w:val="20"/>
          <w:szCs w:val="20"/>
        </w:rPr>
        <w:t>offer</w:t>
      </w:r>
      <w:r w:rsidR="003F0D28">
        <w:rPr>
          <w:sz w:val="20"/>
          <w:szCs w:val="20"/>
        </w:rPr>
        <w:t xml:space="preserve"> on the ground</w:t>
      </w:r>
      <w:r>
        <w:rPr>
          <w:sz w:val="20"/>
          <w:szCs w:val="20"/>
        </w:rPr>
        <w:t xml:space="preserve"> support, adjust what’s been done, and design further guidance.</w:t>
      </w:r>
    </w:p>
    <w:p w14:paraId="6D64A318" w14:textId="24101635" w:rsidR="0040588C" w:rsidRPr="0040588C" w:rsidRDefault="0040588C" w:rsidP="009512B3">
      <w:pPr>
        <w:pStyle w:val="ListParagraph"/>
        <w:numPr>
          <w:ilvl w:val="2"/>
          <w:numId w:val="29"/>
        </w:numPr>
        <w:ind w:left="2520" w:hanging="360"/>
        <w:rPr>
          <w:sz w:val="20"/>
          <w:szCs w:val="20"/>
        </w:rPr>
      </w:pPr>
      <w:r>
        <w:rPr>
          <w:sz w:val="20"/>
          <w:szCs w:val="20"/>
        </w:rPr>
        <w:t xml:space="preserve">If any members or jurisdictions are </w:t>
      </w:r>
      <w:bookmarkStart w:id="0" w:name="_GoBack"/>
      <w:bookmarkEnd w:id="0"/>
      <w:r>
        <w:rPr>
          <w:sz w:val="20"/>
          <w:szCs w:val="20"/>
        </w:rPr>
        <w:t>interested in partnering on the NTA contact Charlene</w:t>
      </w:r>
    </w:p>
    <w:p w14:paraId="288029CA" w14:textId="294CAF46" w:rsidR="00B31582" w:rsidRPr="008166D3" w:rsidRDefault="0040588C" w:rsidP="009512B3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Thank you all for your participation, review, and continued engagement!</w:t>
      </w:r>
    </w:p>
    <w:p w14:paraId="46F24959" w14:textId="77777777" w:rsidR="009D0A72" w:rsidRDefault="009D0A72"/>
    <w:sectPr w:rsidR="009D0A72" w:rsidSect="00706C61">
      <w:headerReference w:type="first" r:id="rId7"/>
      <w:type w:val="continuous"/>
      <w:pgSz w:w="12240" w:h="15840"/>
      <w:pgMar w:top="900" w:right="520" w:bottom="900" w:left="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D58B" w14:textId="77777777" w:rsidR="00406297" w:rsidRDefault="00406297" w:rsidP="00706C61">
      <w:r>
        <w:separator/>
      </w:r>
    </w:p>
  </w:endnote>
  <w:endnote w:type="continuationSeparator" w:id="0">
    <w:p w14:paraId="7F4C59BE" w14:textId="77777777" w:rsidR="00406297" w:rsidRDefault="00406297" w:rsidP="0070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AA4B" w14:textId="77777777" w:rsidR="00406297" w:rsidRDefault="00406297" w:rsidP="00706C61">
      <w:r>
        <w:separator/>
      </w:r>
    </w:p>
  </w:footnote>
  <w:footnote w:type="continuationSeparator" w:id="0">
    <w:p w14:paraId="561CE94C" w14:textId="77777777" w:rsidR="00406297" w:rsidRDefault="00406297" w:rsidP="0070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C90A" w14:textId="2C506300" w:rsidR="00706C61" w:rsidRDefault="00706C61">
    <w:pPr>
      <w:pStyle w:val="Header"/>
    </w:pPr>
    <w:r w:rsidRPr="00706C61">
      <w:rPr>
        <w:noProof/>
        <w:lang w:bidi="ar-SA"/>
      </w:rPr>
      <w:drawing>
        <wp:anchor distT="0" distB="0" distL="114300" distR="114300" simplePos="0" relativeHeight="251687936" behindDoc="0" locked="0" layoutInCell="1" allowOverlap="1" wp14:anchorId="3A12E198" wp14:editId="77A6A56E">
          <wp:simplePos x="0" y="0"/>
          <wp:positionH relativeFrom="margin">
            <wp:posOffset>0</wp:posOffset>
          </wp:positionH>
          <wp:positionV relativeFrom="margin">
            <wp:posOffset>-330835</wp:posOffset>
          </wp:positionV>
          <wp:extent cx="1778635" cy="579120"/>
          <wp:effectExtent l="0" t="0" r="0" b="0"/>
          <wp:wrapSquare wrapText="bothSides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6C61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60B1E29C" wp14:editId="3F471DA0">
          <wp:simplePos x="0" y="0"/>
          <wp:positionH relativeFrom="margin">
            <wp:posOffset>5120005</wp:posOffset>
          </wp:positionH>
          <wp:positionV relativeFrom="margin">
            <wp:posOffset>-418465</wp:posOffset>
          </wp:positionV>
          <wp:extent cx="1909445" cy="609600"/>
          <wp:effectExtent l="0" t="0" r="0" b="0"/>
          <wp:wrapSquare wrapText="bothSides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281"/>
    <w:multiLevelType w:val="hybridMultilevel"/>
    <w:tmpl w:val="0F70A66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8804F82"/>
    <w:multiLevelType w:val="hybridMultilevel"/>
    <w:tmpl w:val="F6ACB6D6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4FD"/>
    <w:multiLevelType w:val="hybridMultilevel"/>
    <w:tmpl w:val="A642DE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21821"/>
    <w:multiLevelType w:val="hybridMultilevel"/>
    <w:tmpl w:val="D3867A2C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B0D2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644D8"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3" w:tplc="B0D2EB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4E6B"/>
    <w:multiLevelType w:val="hybridMultilevel"/>
    <w:tmpl w:val="23500A5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D93492"/>
    <w:multiLevelType w:val="hybridMultilevel"/>
    <w:tmpl w:val="F5C8AACE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B0D2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2EB56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AAF"/>
    <w:multiLevelType w:val="hybridMultilevel"/>
    <w:tmpl w:val="B2CA7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7582F"/>
    <w:multiLevelType w:val="hybridMultilevel"/>
    <w:tmpl w:val="92DC7A2E"/>
    <w:lvl w:ilvl="0" w:tplc="C2DCF380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444CC9"/>
    <w:multiLevelType w:val="hybridMultilevel"/>
    <w:tmpl w:val="B33C744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C2DCF380">
      <w:start w:val="1"/>
      <w:numFmt w:val="upperRoman"/>
      <w:lvlText w:val="%2."/>
      <w:lvlJc w:val="right"/>
      <w:pPr>
        <w:ind w:left="1440" w:hanging="360"/>
      </w:pPr>
      <w:rPr>
        <w:rFonts w:hint="default"/>
        <w:w w:val="100"/>
        <w:sz w:val="22"/>
        <w:szCs w:val="22"/>
        <w:lang w:val="en-US" w:eastAsia="en-US" w:bidi="en-US"/>
      </w:rPr>
    </w:lvl>
    <w:lvl w:ilvl="2" w:tplc="1AE644D8"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3" w:tplc="1AE644D8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39EA"/>
    <w:multiLevelType w:val="hybridMultilevel"/>
    <w:tmpl w:val="253029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81435A3"/>
    <w:multiLevelType w:val="hybridMultilevel"/>
    <w:tmpl w:val="C9763BFE"/>
    <w:lvl w:ilvl="0" w:tplc="BBE00612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35D78"/>
    <w:multiLevelType w:val="hybridMultilevel"/>
    <w:tmpl w:val="3C88ABD2"/>
    <w:lvl w:ilvl="0" w:tplc="318411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AE644D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94F6269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en-US"/>
      </w:rPr>
    </w:lvl>
    <w:lvl w:ilvl="3" w:tplc="B5587AE6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en-US"/>
      </w:rPr>
    </w:lvl>
    <w:lvl w:ilvl="4" w:tplc="626AF2C6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5" w:tplc="3490EAC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6" w:tplc="18D0241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en-US"/>
      </w:rPr>
    </w:lvl>
    <w:lvl w:ilvl="7" w:tplc="43F0A95A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8" w:tplc="88A0F480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AF95C62"/>
    <w:multiLevelType w:val="hybridMultilevel"/>
    <w:tmpl w:val="C9A685C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2647369"/>
    <w:multiLevelType w:val="hybridMultilevel"/>
    <w:tmpl w:val="B33C744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C2DCF380">
      <w:start w:val="1"/>
      <w:numFmt w:val="upperRoman"/>
      <w:lvlText w:val="%2."/>
      <w:lvlJc w:val="right"/>
      <w:pPr>
        <w:ind w:left="1440" w:hanging="360"/>
      </w:pPr>
      <w:rPr>
        <w:rFonts w:hint="default"/>
        <w:w w:val="100"/>
        <w:sz w:val="22"/>
        <w:szCs w:val="22"/>
        <w:lang w:val="en-US" w:eastAsia="en-US" w:bidi="en-US"/>
      </w:rPr>
    </w:lvl>
    <w:lvl w:ilvl="2" w:tplc="1AE644D8"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3" w:tplc="1AE644D8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1BEC"/>
    <w:multiLevelType w:val="hybridMultilevel"/>
    <w:tmpl w:val="C18C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535CF"/>
    <w:multiLevelType w:val="hybridMultilevel"/>
    <w:tmpl w:val="14C4151A"/>
    <w:lvl w:ilvl="0" w:tplc="C2DCF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330864"/>
    <w:multiLevelType w:val="hybridMultilevel"/>
    <w:tmpl w:val="4B7E86AE"/>
    <w:lvl w:ilvl="0" w:tplc="3F260E88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F3A97E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2" w:tplc="89B685FC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en-US"/>
      </w:rPr>
    </w:lvl>
    <w:lvl w:ilvl="3" w:tplc="B8762AC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4" w:tplc="8ADC971C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en-US"/>
      </w:rPr>
    </w:lvl>
    <w:lvl w:ilvl="5" w:tplc="8A24184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6" w:tplc="06AA0640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en-US"/>
      </w:rPr>
    </w:lvl>
    <w:lvl w:ilvl="7" w:tplc="1A663F4C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en-US"/>
      </w:rPr>
    </w:lvl>
    <w:lvl w:ilvl="8" w:tplc="BFCEC794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7070C58"/>
    <w:multiLevelType w:val="hybridMultilevel"/>
    <w:tmpl w:val="9D2C32E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0243644"/>
    <w:multiLevelType w:val="hybridMultilevel"/>
    <w:tmpl w:val="2472AE2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0FC145C"/>
    <w:multiLevelType w:val="hybridMultilevel"/>
    <w:tmpl w:val="5B2880B4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B0D2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2EB56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B0D2EB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42B9"/>
    <w:multiLevelType w:val="hybridMultilevel"/>
    <w:tmpl w:val="DE608EF4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D3C55"/>
    <w:multiLevelType w:val="hybridMultilevel"/>
    <w:tmpl w:val="ADC043BC"/>
    <w:lvl w:ilvl="0" w:tplc="0D42ECB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D2EB56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F7537"/>
    <w:multiLevelType w:val="hybridMultilevel"/>
    <w:tmpl w:val="C0C6013E"/>
    <w:lvl w:ilvl="0" w:tplc="1AE644D8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7D63BE3"/>
    <w:multiLevelType w:val="hybridMultilevel"/>
    <w:tmpl w:val="7E40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D6850"/>
    <w:multiLevelType w:val="hybridMultilevel"/>
    <w:tmpl w:val="3B5C89A2"/>
    <w:lvl w:ilvl="0" w:tplc="04090013">
      <w:start w:val="1"/>
      <w:numFmt w:val="upperRoman"/>
      <w:lvlText w:val="%1."/>
      <w:lvlJc w:val="righ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8E2558F"/>
    <w:multiLevelType w:val="hybridMultilevel"/>
    <w:tmpl w:val="3A846A58"/>
    <w:lvl w:ilvl="0" w:tplc="1AE644D8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B042381"/>
    <w:multiLevelType w:val="hybridMultilevel"/>
    <w:tmpl w:val="4D9A8F48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3755FF"/>
    <w:multiLevelType w:val="hybridMultilevel"/>
    <w:tmpl w:val="A6B860B4"/>
    <w:lvl w:ilvl="0" w:tplc="1AE644D8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E875CEF"/>
    <w:multiLevelType w:val="hybridMultilevel"/>
    <w:tmpl w:val="0A42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3"/>
  </w:num>
  <w:num w:numId="5">
    <w:abstractNumId w:val="0"/>
  </w:num>
  <w:num w:numId="6">
    <w:abstractNumId w:val="9"/>
  </w:num>
  <w:num w:numId="7">
    <w:abstractNumId w:val="18"/>
  </w:num>
  <w:num w:numId="8">
    <w:abstractNumId w:val="28"/>
  </w:num>
  <w:num w:numId="9">
    <w:abstractNumId w:val="12"/>
  </w:num>
  <w:num w:numId="10">
    <w:abstractNumId w:val="2"/>
  </w:num>
  <w:num w:numId="11">
    <w:abstractNumId w:val="24"/>
  </w:num>
  <w:num w:numId="12">
    <w:abstractNumId w:val="4"/>
  </w:num>
  <w:num w:numId="13">
    <w:abstractNumId w:val="10"/>
  </w:num>
  <w:num w:numId="14">
    <w:abstractNumId w:val="7"/>
  </w:num>
  <w:num w:numId="15">
    <w:abstractNumId w:val="26"/>
  </w:num>
  <w:num w:numId="16">
    <w:abstractNumId w:val="15"/>
  </w:num>
  <w:num w:numId="17">
    <w:abstractNumId w:val="6"/>
  </w:num>
  <w:num w:numId="18">
    <w:abstractNumId w:val="19"/>
  </w:num>
  <w:num w:numId="19">
    <w:abstractNumId w:val="1"/>
  </w:num>
  <w:num w:numId="20">
    <w:abstractNumId w:val="20"/>
  </w:num>
  <w:num w:numId="21">
    <w:abstractNumId w:val="21"/>
  </w:num>
  <w:num w:numId="22">
    <w:abstractNumId w:val="3"/>
  </w:num>
  <w:num w:numId="23">
    <w:abstractNumId w:val="5"/>
  </w:num>
  <w:num w:numId="24">
    <w:abstractNumId w:val="8"/>
  </w:num>
  <w:num w:numId="25">
    <w:abstractNumId w:val="17"/>
  </w:num>
  <w:num w:numId="26">
    <w:abstractNumId w:val="27"/>
  </w:num>
  <w:num w:numId="27">
    <w:abstractNumId w:val="25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C"/>
    <w:rsid w:val="000712A3"/>
    <w:rsid w:val="0007426F"/>
    <w:rsid w:val="000B3606"/>
    <w:rsid w:val="000C4644"/>
    <w:rsid w:val="000D6788"/>
    <w:rsid w:val="00102EE5"/>
    <w:rsid w:val="001423CC"/>
    <w:rsid w:val="001A1F3C"/>
    <w:rsid w:val="001B3F2E"/>
    <w:rsid w:val="001D1B22"/>
    <w:rsid w:val="001F69BF"/>
    <w:rsid w:val="002B6B5C"/>
    <w:rsid w:val="003D3587"/>
    <w:rsid w:val="003F0D28"/>
    <w:rsid w:val="004008A4"/>
    <w:rsid w:val="0040588C"/>
    <w:rsid w:val="00406297"/>
    <w:rsid w:val="004859E3"/>
    <w:rsid w:val="00574955"/>
    <w:rsid w:val="006226F0"/>
    <w:rsid w:val="00690FE0"/>
    <w:rsid w:val="007044FB"/>
    <w:rsid w:val="00706C61"/>
    <w:rsid w:val="00796B26"/>
    <w:rsid w:val="007A5585"/>
    <w:rsid w:val="007B5D08"/>
    <w:rsid w:val="00802259"/>
    <w:rsid w:val="008166D3"/>
    <w:rsid w:val="008907D6"/>
    <w:rsid w:val="008E60F2"/>
    <w:rsid w:val="00916739"/>
    <w:rsid w:val="00942D79"/>
    <w:rsid w:val="009512B3"/>
    <w:rsid w:val="0098792B"/>
    <w:rsid w:val="009D0A72"/>
    <w:rsid w:val="009F6D1D"/>
    <w:rsid w:val="00A61C94"/>
    <w:rsid w:val="00A9198C"/>
    <w:rsid w:val="00B31582"/>
    <w:rsid w:val="00B5343B"/>
    <w:rsid w:val="00B70331"/>
    <w:rsid w:val="00BB0EB9"/>
    <w:rsid w:val="00BB4D42"/>
    <w:rsid w:val="00C72F9B"/>
    <w:rsid w:val="00D01C03"/>
    <w:rsid w:val="00D315A6"/>
    <w:rsid w:val="00D77DA3"/>
    <w:rsid w:val="00DC5F2F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F9841"/>
  <w15:docId w15:val="{9E4EC40F-1FAB-4353-99F0-7FD1EFF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926" w:right="29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79" w:lineRule="exact"/>
      <w:ind w:left="16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06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6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6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61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42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Green Cities - March 19 Advisory Committee Meeting - Participant AGENDA (002)</vt:lpstr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Green Cities - March 19 Advisory Committee Meeting - Participant AGENDA (002)</dc:title>
  <dc:subject/>
  <dc:creator>Gretchen Muller</dc:creator>
  <cp:keywords/>
  <dc:description/>
  <cp:lastModifiedBy>Dial, Gen (COM)</cp:lastModifiedBy>
  <cp:revision>2</cp:revision>
  <dcterms:created xsi:type="dcterms:W3CDTF">2020-03-24T00:27:00Z</dcterms:created>
  <dcterms:modified xsi:type="dcterms:W3CDTF">2020-03-24T00:27:00Z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2020-03-19T00:00:00Z</vt:filetime>
  </property>
</Properties>
</file>