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AD" w:rsidRDefault="00B251AD" w:rsidP="008679D2">
      <w:pPr>
        <w:pStyle w:val="Heading1"/>
        <w:spacing w:before="0"/>
        <w:rPr>
          <w:b/>
          <w:sz w:val="28"/>
          <w:szCs w:val="28"/>
        </w:rPr>
      </w:pPr>
    </w:p>
    <w:p w:rsidR="00C23736" w:rsidRDefault="007D00DB" w:rsidP="008679D2">
      <w:pPr>
        <w:pStyle w:val="Heading1"/>
        <w:spacing w:before="0"/>
        <w:rPr>
          <w:b/>
          <w:sz w:val="28"/>
          <w:szCs w:val="28"/>
        </w:rPr>
      </w:pPr>
      <w:r w:rsidRPr="0028010C">
        <w:rPr>
          <w:b/>
          <w:sz w:val="28"/>
          <w:szCs w:val="28"/>
        </w:rPr>
        <w:t xml:space="preserve">COMPENSATION FOR </w:t>
      </w:r>
      <w:r w:rsidR="00133E6D" w:rsidRPr="0028010C">
        <w:rPr>
          <w:b/>
          <w:sz w:val="28"/>
          <w:szCs w:val="28"/>
        </w:rPr>
        <w:t>PARTICIPATION</w:t>
      </w:r>
      <w:r w:rsidRPr="0028010C">
        <w:rPr>
          <w:b/>
          <w:sz w:val="28"/>
          <w:szCs w:val="28"/>
        </w:rPr>
        <w:t xml:space="preserve"> “</w:t>
      </w:r>
      <w:r w:rsidR="00A41F90" w:rsidRPr="0028010C">
        <w:rPr>
          <w:b/>
          <w:sz w:val="28"/>
          <w:szCs w:val="28"/>
        </w:rPr>
        <w:t>STIPENDS</w:t>
      </w:r>
      <w:r w:rsidRPr="0028010C">
        <w:rPr>
          <w:b/>
          <w:sz w:val="28"/>
          <w:szCs w:val="28"/>
        </w:rPr>
        <w:t>”</w:t>
      </w:r>
      <w:r w:rsidR="0028010C" w:rsidRPr="0028010C">
        <w:rPr>
          <w:b/>
          <w:sz w:val="28"/>
          <w:szCs w:val="28"/>
        </w:rPr>
        <w:t xml:space="preserve"> INTERIM</w:t>
      </w:r>
      <w:r w:rsidR="001526D6" w:rsidRPr="0028010C">
        <w:rPr>
          <w:b/>
          <w:sz w:val="28"/>
          <w:szCs w:val="28"/>
        </w:rPr>
        <w:t xml:space="preserve"> POLICY</w:t>
      </w:r>
    </w:p>
    <w:p w:rsidR="00B251AD" w:rsidRDefault="00B251AD" w:rsidP="00B251AD"/>
    <w:p w:rsidR="00B251AD" w:rsidRPr="00B251AD" w:rsidRDefault="00B251AD" w:rsidP="00B251AD">
      <w:r>
        <w:t xml:space="preserve">The passage of </w:t>
      </w:r>
      <w:hyperlink r:id="rId8" w:history="1">
        <w:r w:rsidRPr="00B251AD">
          <w:rPr>
            <w:rStyle w:val="Hyperlink"/>
          </w:rPr>
          <w:t>2SSB 5793</w:t>
        </w:r>
      </w:hyperlink>
      <w:r>
        <w:t xml:space="preserve"> in March 2022 removed a major barrier for compensating community members with low income or lived experience who provide their expertise to state agencies. The Office of Equity is consulting with stakeholders, state agencies and impacted communities to develop uniform equity-driven guidelines for agencies</w:t>
      </w:r>
      <w:r w:rsidRPr="00B251AD">
        <w:t xml:space="preserve"> </w:t>
      </w:r>
      <w:r>
        <w:t>to issue stipends and allowances authorized under RCW 43.03.220. The Department of Commerce will apply this interim policy until the Office of Equity establishes enterprise-wi</w:t>
      </w:r>
      <w:r w:rsidR="00916798">
        <w:t>d</w:t>
      </w:r>
      <w:r>
        <w:t>e guidelines.</w:t>
      </w:r>
    </w:p>
    <w:p w:rsidR="00DD7AA8" w:rsidRDefault="000A7015" w:rsidP="00DD7AA8">
      <w:pPr>
        <w:rPr>
          <w:rFonts w:ascii="Calibri" w:hAnsi="Calibri" w:cs="Calibri"/>
          <w:bCs/>
        </w:rPr>
      </w:pPr>
      <w:r>
        <w:rPr>
          <w:rFonts w:ascii="Calibri" w:hAnsi="Calibri" w:cs="Calibri"/>
          <w:bCs/>
        </w:rPr>
        <w:t xml:space="preserve">The </w:t>
      </w:r>
      <w:r w:rsidR="00DD7AA8">
        <w:rPr>
          <w:rFonts w:ascii="Calibri" w:hAnsi="Calibri" w:cs="Calibri"/>
          <w:bCs/>
        </w:rPr>
        <w:t xml:space="preserve">Department </w:t>
      </w:r>
      <w:r w:rsidR="00641B7D">
        <w:rPr>
          <w:rFonts w:ascii="Calibri" w:hAnsi="Calibri" w:cs="Calibri"/>
          <w:bCs/>
        </w:rPr>
        <w:t>effec</w:t>
      </w:r>
      <w:r w:rsidR="00916798">
        <w:rPr>
          <w:rFonts w:ascii="Calibri" w:hAnsi="Calibri" w:cs="Calibri"/>
          <w:bCs/>
        </w:rPr>
        <w:t>ts</w:t>
      </w:r>
      <w:r w:rsidR="00DD7AA8">
        <w:rPr>
          <w:rFonts w:ascii="Calibri" w:hAnsi="Calibri" w:cs="Calibri"/>
          <w:bCs/>
        </w:rPr>
        <w:t xml:space="preserve"> meaningful change </w:t>
      </w:r>
      <w:r w:rsidR="00916798">
        <w:rPr>
          <w:rFonts w:ascii="Calibri" w:hAnsi="Calibri" w:cs="Calibri"/>
          <w:bCs/>
        </w:rPr>
        <w:t>in</w:t>
      </w:r>
      <w:r w:rsidR="00DD7AA8">
        <w:rPr>
          <w:rFonts w:ascii="Calibri" w:hAnsi="Calibri" w:cs="Calibri"/>
          <w:bCs/>
        </w:rPr>
        <w:t xml:space="preserve"> our programs and assistance delivery systems</w:t>
      </w:r>
      <w:r>
        <w:rPr>
          <w:rFonts w:ascii="Calibri" w:hAnsi="Calibri" w:cs="Calibri"/>
          <w:bCs/>
        </w:rPr>
        <w:t xml:space="preserve">, </w:t>
      </w:r>
      <w:r w:rsidR="007D00DB">
        <w:rPr>
          <w:rFonts w:ascii="Calibri" w:hAnsi="Calibri" w:cs="Calibri"/>
          <w:bCs/>
        </w:rPr>
        <w:t>with a focus</w:t>
      </w:r>
      <w:r>
        <w:rPr>
          <w:rFonts w:ascii="Calibri" w:hAnsi="Calibri" w:cs="Calibri"/>
          <w:bCs/>
        </w:rPr>
        <w:t xml:space="preserve"> on </w:t>
      </w:r>
      <w:r w:rsidR="00423E30">
        <w:rPr>
          <w:rFonts w:ascii="Calibri" w:hAnsi="Calibri" w:cs="Calibri"/>
          <w:bCs/>
        </w:rPr>
        <w:t>equitable, inclusive, and fair outcomes</w:t>
      </w:r>
      <w:r w:rsidR="00DD7AA8">
        <w:rPr>
          <w:rFonts w:ascii="Calibri" w:hAnsi="Calibri" w:cs="Calibri"/>
          <w:bCs/>
        </w:rPr>
        <w:t xml:space="preserve">. </w:t>
      </w:r>
      <w:r>
        <w:rPr>
          <w:rFonts w:ascii="Calibri" w:hAnsi="Calibri" w:cs="Calibri"/>
          <w:bCs/>
        </w:rPr>
        <w:t xml:space="preserve">Accordingly, the </w:t>
      </w:r>
      <w:r w:rsidR="00DD7AA8">
        <w:rPr>
          <w:rFonts w:ascii="Calibri" w:hAnsi="Calibri" w:cs="Calibri"/>
          <w:bCs/>
        </w:rPr>
        <w:t xml:space="preserve">Department seeks and invites </w:t>
      </w:r>
      <w:r w:rsidR="00DD7AA8" w:rsidRPr="008679D2">
        <w:rPr>
          <w:rFonts w:ascii="Calibri" w:hAnsi="Calibri" w:cs="Calibri"/>
          <w:bCs/>
        </w:rPr>
        <w:t>individuals</w:t>
      </w:r>
      <w:r w:rsidR="00DD7AA8">
        <w:rPr>
          <w:rFonts w:ascii="Calibri" w:hAnsi="Calibri" w:cs="Calibri"/>
          <w:bCs/>
        </w:rPr>
        <w:t xml:space="preserve"> from the community who have</w:t>
      </w:r>
      <w:r w:rsidR="00DD7AA8" w:rsidRPr="008679D2">
        <w:rPr>
          <w:rFonts w:ascii="Calibri" w:hAnsi="Calibri" w:cs="Calibri"/>
          <w:bCs/>
        </w:rPr>
        <w:t xml:space="preserve"> lived experience</w:t>
      </w:r>
      <w:r w:rsidR="00641B7D">
        <w:rPr>
          <w:rFonts w:ascii="Calibri" w:hAnsi="Calibri" w:cs="Calibri"/>
          <w:bCs/>
        </w:rPr>
        <w:t xml:space="preserve"> </w:t>
      </w:r>
      <w:r w:rsidR="006133EC">
        <w:rPr>
          <w:rFonts w:ascii="Calibri" w:hAnsi="Calibri" w:cs="Calibri"/>
          <w:bCs/>
        </w:rPr>
        <w:t>or are directly impacted by our policies and programs</w:t>
      </w:r>
      <w:r w:rsidR="00814778">
        <w:rPr>
          <w:rFonts w:ascii="Calibri" w:hAnsi="Calibri" w:cs="Calibri"/>
          <w:bCs/>
        </w:rPr>
        <w:t>,</w:t>
      </w:r>
      <w:r w:rsidR="00DD7AA8">
        <w:rPr>
          <w:rFonts w:ascii="Calibri" w:hAnsi="Calibri" w:cs="Calibri"/>
          <w:bCs/>
        </w:rPr>
        <w:t xml:space="preserve"> and encourages their participation and valuable input on our programs and policies. We respect people’s time and efforts and are prepared to modestly compensate </w:t>
      </w:r>
      <w:r w:rsidR="008E324A">
        <w:rPr>
          <w:rFonts w:ascii="Calibri" w:hAnsi="Calibri" w:cs="Calibri"/>
          <w:bCs/>
        </w:rPr>
        <w:t>those</w:t>
      </w:r>
      <w:r w:rsidR="00DD7AA8">
        <w:rPr>
          <w:rFonts w:ascii="Calibri" w:hAnsi="Calibri" w:cs="Calibri"/>
          <w:bCs/>
        </w:rPr>
        <w:t xml:space="preserve"> who are willing to participate </w:t>
      </w:r>
      <w:r w:rsidR="00814778">
        <w:rPr>
          <w:rFonts w:ascii="Calibri" w:hAnsi="Calibri" w:cs="Calibri"/>
          <w:bCs/>
        </w:rPr>
        <w:t>and enrich our public policy discussions.</w:t>
      </w:r>
    </w:p>
    <w:p w:rsidR="00310F65" w:rsidRDefault="008E324A" w:rsidP="00720A40">
      <w:pPr>
        <w:rPr>
          <w:rFonts w:ascii="Calibri" w:hAnsi="Calibri" w:cs="Calibri"/>
          <w:bCs/>
        </w:rPr>
      </w:pPr>
      <w:r>
        <w:rPr>
          <w:rFonts w:ascii="Calibri" w:hAnsi="Calibri" w:cs="Calibri"/>
          <w:bCs/>
        </w:rPr>
        <w:t>St</w:t>
      </w:r>
      <w:r w:rsidR="00DD7AA8">
        <w:rPr>
          <w:rFonts w:ascii="Calibri" w:hAnsi="Calibri" w:cs="Calibri"/>
          <w:bCs/>
        </w:rPr>
        <w:t>ipends are available for participating individuals</w:t>
      </w:r>
      <w:r w:rsidR="00DD7AA8" w:rsidRPr="008679D2">
        <w:rPr>
          <w:rFonts w:ascii="Calibri" w:hAnsi="Calibri" w:cs="Calibri"/>
          <w:bCs/>
        </w:rPr>
        <w:t xml:space="preserve"> who</w:t>
      </w:r>
      <w:r w:rsidR="00310F65">
        <w:rPr>
          <w:rFonts w:ascii="Calibri" w:hAnsi="Calibri" w:cs="Calibri"/>
          <w:bCs/>
        </w:rPr>
        <w:t>:</w:t>
      </w:r>
    </w:p>
    <w:p w:rsidR="00310F65" w:rsidRDefault="006133EC" w:rsidP="00310F65">
      <w:pPr>
        <w:pStyle w:val="ListParagraph"/>
        <w:numPr>
          <w:ilvl w:val="0"/>
          <w:numId w:val="4"/>
        </w:numPr>
        <w:spacing w:after="120"/>
        <w:ind w:left="763"/>
        <w:contextualSpacing w:val="0"/>
        <w:rPr>
          <w:rFonts w:ascii="Calibri" w:hAnsi="Calibri" w:cs="Calibri"/>
          <w:bCs/>
        </w:rPr>
      </w:pPr>
      <w:r w:rsidRPr="00310F65">
        <w:rPr>
          <w:rFonts w:ascii="Calibri" w:hAnsi="Calibri" w:cs="Calibri"/>
          <w:bCs/>
        </w:rPr>
        <w:t>are</w:t>
      </w:r>
      <w:r w:rsidR="008E324A" w:rsidRPr="00310F65">
        <w:rPr>
          <w:rFonts w:ascii="Calibri" w:hAnsi="Calibri" w:cs="Calibri"/>
          <w:bCs/>
        </w:rPr>
        <w:t xml:space="preserve"> not otherwise compensated </w:t>
      </w:r>
      <w:r w:rsidR="00681C97">
        <w:rPr>
          <w:rFonts w:ascii="Calibri" w:hAnsi="Calibri" w:cs="Calibri"/>
          <w:bCs/>
        </w:rPr>
        <w:t>(f</w:t>
      </w:r>
      <w:r w:rsidR="00692583" w:rsidRPr="00310F65">
        <w:rPr>
          <w:rFonts w:ascii="Calibri" w:hAnsi="Calibri" w:cs="Calibri"/>
          <w:bCs/>
        </w:rPr>
        <w:t>or time or expenses</w:t>
      </w:r>
      <w:r w:rsidR="00681C97">
        <w:rPr>
          <w:rFonts w:ascii="Calibri" w:hAnsi="Calibri" w:cs="Calibri"/>
          <w:bCs/>
        </w:rPr>
        <w:t>)</w:t>
      </w:r>
      <w:r w:rsidR="00692583" w:rsidRPr="00310F65">
        <w:rPr>
          <w:rFonts w:ascii="Calibri" w:hAnsi="Calibri" w:cs="Calibri"/>
          <w:bCs/>
        </w:rPr>
        <w:t xml:space="preserve"> </w:t>
      </w:r>
      <w:r w:rsidR="00681C97" w:rsidRPr="00310F65">
        <w:rPr>
          <w:rFonts w:ascii="Calibri" w:hAnsi="Calibri" w:cs="Calibri"/>
          <w:bCs/>
        </w:rPr>
        <w:t>for their participation</w:t>
      </w:r>
      <w:r w:rsidR="00681C97">
        <w:rPr>
          <w:rFonts w:ascii="Calibri" w:hAnsi="Calibri" w:cs="Calibri"/>
          <w:bCs/>
        </w:rPr>
        <w:t>, or who must forfeit wages under their current employment to participate</w:t>
      </w:r>
      <w:r w:rsidR="003C1FC2">
        <w:rPr>
          <w:rFonts w:ascii="Calibri" w:hAnsi="Calibri" w:cs="Calibri"/>
          <w:bCs/>
        </w:rPr>
        <w:t>,</w:t>
      </w:r>
      <w:r w:rsidR="00681C97">
        <w:rPr>
          <w:rFonts w:ascii="Calibri" w:hAnsi="Calibri" w:cs="Calibri"/>
          <w:bCs/>
        </w:rPr>
        <w:t xml:space="preserve"> </w:t>
      </w:r>
      <w:r w:rsidR="008E324A" w:rsidRPr="00310F65">
        <w:rPr>
          <w:rFonts w:ascii="Calibri" w:hAnsi="Calibri" w:cs="Calibri"/>
          <w:bCs/>
        </w:rPr>
        <w:t xml:space="preserve">in Department </w:t>
      </w:r>
      <w:r w:rsidR="00692583" w:rsidRPr="00310F65">
        <w:rPr>
          <w:rFonts w:ascii="Calibri" w:hAnsi="Calibri" w:cs="Calibri"/>
          <w:bCs/>
        </w:rPr>
        <w:t>Designated A</w:t>
      </w:r>
      <w:r w:rsidR="008E324A" w:rsidRPr="00310F65">
        <w:rPr>
          <w:rFonts w:ascii="Calibri" w:hAnsi="Calibri" w:cs="Calibri"/>
          <w:bCs/>
        </w:rPr>
        <w:t>ctivities</w:t>
      </w:r>
      <w:r w:rsidR="00310F65">
        <w:rPr>
          <w:rFonts w:ascii="Calibri" w:hAnsi="Calibri" w:cs="Calibri"/>
          <w:bCs/>
        </w:rPr>
        <w:t>;</w:t>
      </w:r>
      <w:bookmarkStart w:id="0" w:name="_GoBack"/>
      <w:bookmarkEnd w:id="0"/>
      <w:r w:rsidR="00310F65">
        <w:rPr>
          <w:rFonts w:ascii="Calibri" w:hAnsi="Calibri" w:cs="Calibri"/>
          <w:bCs/>
        </w:rPr>
        <w:t xml:space="preserve"> </w:t>
      </w:r>
      <w:r w:rsidR="001B26EA">
        <w:rPr>
          <w:rFonts w:ascii="Calibri" w:hAnsi="Calibri" w:cs="Calibri"/>
          <w:bCs/>
        </w:rPr>
        <w:t>AND</w:t>
      </w:r>
      <w:r w:rsidR="00DF5EF2" w:rsidRPr="00DF5EF2">
        <w:rPr>
          <w:rFonts w:ascii="Calibri" w:hAnsi="Calibri" w:cs="Calibri"/>
          <w:bCs/>
        </w:rPr>
        <w:t xml:space="preserve"> </w:t>
      </w:r>
    </w:p>
    <w:p w:rsidR="000A7015" w:rsidRPr="001B26EA" w:rsidRDefault="00310F65" w:rsidP="00D25F3A">
      <w:pPr>
        <w:pStyle w:val="ListParagraph"/>
        <w:numPr>
          <w:ilvl w:val="0"/>
          <w:numId w:val="4"/>
        </w:numPr>
        <w:spacing w:after="120"/>
        <w:ind w:left="720"/>
        <w:contextualSpacing w:val="0"/>
        <w:rPr>
          <w:rFonts w:ascii="Calibri" w:hAnsi="Calibri" w:cs="Calibri"/>
          <w:bCs/>
        </w:rPr>
      </w:pPr>
      <w:r w:rsidRPr="001B26EA">
        <w:rPr>
          <w:rFonts w:ascii="Calibri" w:hAnsi="Calibri" w:cs="Calibri"/>
          <w:bCs/>
        </w:rPr>
        <w:t xml:space="preserve">(a) </w:t>
      </w:r>
      <w:proofErr w:type="gramStart"/>
      <w:r w:rsidRPr="001B26EA">
        <w:rPr>
          <w:rFonts w:ascii="Calibri" w:hAnsi="Calibri" w:cs="Calibri"/>
          <w:bCs/>
        </w:rPr>
        <w:t>are</w:t>
      </w:r>
      <w:proofErr w:type="gramEnd"/>
      <w:r w:rsidRPr="001B26EA">
        <w:rPr>
          <w:rFonts w:ascii="Calibri" w:hAnsi="Calibri" w:cs="Calibri"/>
          <w:bCs/>
        </w:rPr>
        <w:t xml:space="preserve"> low income, meaning their income is not more than 400% of the federal poverty level, adjusted for family size; </w:t>
      </w:r>
      <w:r w:rsidR="001B26EA" w:rsidRPr="001B26EA">
        <w:rPr>
          <w:rFonts w:ascii="Calibri" w:hAnsi="Calibri" w:cs="Calibri"/>
          <w:bCs/>
        </w:rPr>
        <w:br/>
      </w:r>
      <w:r w:rsidRPr="001B26EA">
        <w:rPr>
          <w:rFonts w:ascii="Calibri" w:hAnsi="Calibri" w:cs="Calibri"/>
          <w:bCs/>
        </w:rPr>
        <w:t xml:space="preserve">OR </w:t>
      </w:r>
      <w:r w:rsidR="001B26EA">
        <w:rPr>
          <w:rFonts w:ascii="Calibri" w:hAnsi="Calibri" w:cs="Calibri"/>
          <w:bCs/>
        </w:rPr>
        <w:br/>
      </w:r>
      <w:r w:rsidRPr="001B26EA">
        <w:rPr>
          <w:rFonts w:ascii="Calibri" w:hAnsi="Calibri" w:cs="Calibri"/>
          <w:bCs/>
        </w:rPr>
        <w:t xml:space="preserve">(b) have lived experience, meaning they have direct personal experience in the subject matter being addressed </w:t>
      </w:r>
      <w:r w:rsidR="001B26EA" w:rsidRPr="001B26EA">
        <w:rPr>
          <w:rFonts w:ascii="Calibri" w:hAnsi="Calibri" w:cs="Calibri"/>
          <w:bCs/>
        </w:rPr>
        <w:t>in Department Designated Activities</w:t>
      </w:r>
      <w:r w:rsidRPr="001B26EA">
        <w:rPr>
          <w:rFonts w:ascii="Calibri" w:hAnsi="Calibri" w:cs="Calibri"/>
          <w:bCs/>
        </w:rPr>
        <w:t>.</w:t>
      </w:r>
    </w:p>
    <w:p w:rsidR="00720A40" w:rsidRPr="00814778" w:rsidRDefault="00DF5EF2" w:rsidP="00814778">
      <w:r>
        <w:rPr>
          <w:rFonts w:ascii="Calibri" w:hAnsi="Calibri" w:cs="Calibri"/>
          <w:bCs/>
        </w:rPr>
        <w:t>“</w:t>
      </w:r>
      <w:r w:rsidR="008E324A" w:rsidRPr="003C1FC2">
        <w:rPr>
          <w:rFonts w:ascii="Calibri" w:hAnsi="Calibri" w:cs="Calibri"/>
          <w:b/>
          <w:bCs/>
        </w:rPr>
        <w:t xml:space="preserve">Department </w:t>
      </w:r>
      <w:r w:rsidR="00692583" w:rsidRPr="003C1FC2">
        <w:rPr>
          <w:rFonts w:ascii="Calibri" w:hAnsi="Calibri" w:cs="Calibri"/>
          <w:b/>
          <w:bCs/>
        </w:rPr>
        <w:t>Designated Activities</w:t>
      </w:r>
      <w:r>
        <w:rPr>
          <w:rFonts w:ascii="Calibri" w:hAnsi="Calibri" w:cs="Calibri"/>
          <w:bCs/>
        </w:rPr>
        <w:t>”</w:t>
      </w:r>
      <w:r w:rsidR="00692583">
        <w:rPr>
          <w:rFonts w:ascii="Calibri" w:hAnsi="Calibri" w:cs="Calibri"/>
          <w:bCs/>
        </w:rPr>
        <w:t xml:space="preserve"> </w:t>
      </w:r>
      <w:r w:rsidR="00DD7AA8">
        <w:rPr>
          <w:rFonts w:ascii="Calibri" w:hAnsi="Calibri" w:cs="Calibri"/>
          <w:bCs/>
        </w:rPr>
        <w:t>include but are not limited to</w:t>
      </w:r>
      <w:r w:rsidR="00DD7AA8" w:rsidRPr="00814778">
        <w:t xml:space="preserve"> </w:t>
      </w:r>
      <w:r w:rsidR="003C1FC2">
        <w:t xml:space="preserve">in-person or remote </w:t>
      </w:r>
      <w:r w:rsidR="00DD7AA8" w:rsidRPr="00814778">
        <w:t xml:space="preserve">meeting </w:t>
      </w:r>
      <w:r w:rsidR="008E324A" w:rsidRPr="00814778">
        <w:t>participation</w:t>
      </w:r>
      <w:r w:rsidR="00DD7AA8" w:rsidRPr="00814778">
        <w:t>, document review</w:t>
      </w:r>
      <w:r w:rsidR="00C23736" w:rsidRPr="00814778">
        <w:t xml:space="preserve">s, </w:t>
      </w:r>
      <w:r w:rsidR="003C1FC2">
        <w:t xml:space="preserve">application/proposal evaluation or scoring, </w:t>
      </w:r>
      <w:r w:rsidR="00C23736" w:rsidRPr="00814778">
        <w:t>providing written comments</w:t>
      </w:r>
      <w:r w:rsidR="00DD7AA8" w:rsidRPr="00814778">
        <w:t xml:space="preserve">, </w:t>
      </w:r>
      <w:r w:rsidR="008E324A" w:rsidRPr="00814778">
        <w:t xml:space="preserve">and </w:t>
      </w:r>
      <w:r w:rsidR="004D5DE8" w:rsidRPr="00814778">
        <w:t xml:space="preserve">participating in </w:t>
      </w:r>
      <w:r w:rsidR="008E324A" w:rsidRPr="00814778">
        <w:t>interview</w:t>
      </w:r>
      <w:r w:rsidR="00C23736" w:rsidRPr="00814778">
        <w:t>s</w:t>
      </w:r>
      <w:r w:rsidR="004D5DE8" w:rsidRPr="00814778">
        <w:t>, which are</w:t>
      </w:r>
      <w:r w:rsidR="008E324A" w:rsidRPr="00814778">
        <w:t xml:space="preserve"> </w:t>
      </w:r>
      <w:r w:rsidR="00DD7AA8" w:rsidRPr="00814778">
        <w:t xml:space="preserve">related to a </w:t>
      </w:r>
      <w:r w:rsidR="00720A40" w:rsidRPr="00814778">
        <w:t xml:space="preserve">board, commission, council, committee, </w:t>
      </w:r>
      <w:r w:rsidR="00DD7AA8" w:rsidRPr="00814778">
        <w:t xml:space="preserve">task force, work group, </w:t>
      </w:r>
      <w:r w:rsidR="00720A40" w:rsidRPr="00814778">
        <w:t xml:space="preserve">or other similar group established </w:t>
      </w:r>
      <w:r w:rsidR="00DD7AA8" w:rsidRPr="00814778">
        <w:t>or convened by the Department</w:t>
      </w:r>
      <w:r w:rsidR="007D00DB">
        <w:t xml:space="preserve">, and which </w:t>
      </w:r>
      <w:r w:rsidR="001B26EA">
        <w:t xml:space="preserve">functions </w:t>
      </w:r>
      <w:r>
        <w:t>primarily</w:t>
      </w:r>
      <w:r w:rsidR="001B26EA">
        <w:t xml:space="preserve"> in an advisory, coordinating, or planning </w:t>
      </w:r>
      <w:r>
        <w:t>capacity</w:t>
      </w:r>
      <w:r w:rsidR="001B26EA">
        <w:t xml:space="preserve">.  </w:t>
      </w:r>
    </w:p>
    <w:p w:rsidR="008E324A" w:rsidRDefault="008E324A" w:rsidP="008E324A">
      <w:pPr>
        <w:rPr>
          <w:rFonts w:ascii="Calibri" w:hAnsi="Calibri" w:cs="Calibri"/>
          <w:bCs/>
        </w:rPr>
      </w:pPr>
      <w:r>
        <w:rPr>
          <w:rFonts w:ascii="Calibri" w:hAnsi="Calibri" w:cs="Calibri"/>
          <w:bCs/>
        </w:rPr>
        <w:t xml:space="preserve">In addition to the stipends listed below, participating individuals can also receive </w:t>
      </w:r>
      <w:r w:rsidRPr="008E324A">
        <w:rPr>
          <w:rFonts w:ascii="Calibri" w:hAnsi="Calibri" w:cs="Calibri"/>
          <w:bCs/>
        </w:rPr>
        <w:t>reasonable allowances for child and adult care reimbursement, lodging, and travel expenses</w:t>
      </w:r>
      <w:r w:rsidR="00133E6D">
        <w:rPr>
          <w:rFonts w:ascii="Calibri" w:hAnsi="Calibri" w:cs="Calibri"/>
          <w:bCs/>
        </w:rPr>
        <w:t>,</w:t>
      </w:r>
      <w:r w:rsidRPr="008E324A">
        <w:rPr>
          <w:rFonts w:ascii="Calibri" w:hAnsi="Calibri" w:cs="Calibri"/>
          <w:bCs/>
        </w:rPr>
        <w:t xml:space="preserve"> as </w:t>
      </w:r>
      <w:r w:rsidR="00133E6D">
        <w:rPr>
          <w:rFonts w:ascii="Calibri" w:hAnsi="Calibri" w:cs="Calibri"/>
          <w:bCs/>
        </w:rPr>
        <w:t>regularly published by the Washington State Office of Financial Management</w:t>
      </w:r>
      <w:r w:rsidRPr="008E324A">
        <w:rPr>
          <w:rFonts w:ascii="Calibri" w:hAnsi="Calibri" w:cs="Calibri"/>
          <w:bCs/>
        </w:rPr>
        <w:t xml:space="preserve"> </w:t>
      </w:r>
      <w:r w:rsidR="00133E6D">
        <w:rPr>
          <w:rFonts w:ascii="Calibri" w:hAnsi="Calibri" w:cs="Calibri"/>
          <w:bCs/>
        </w:rPr>
        <w:t>(</w:t>
      </w:r>
      <w:r w:rsidRPr="008E324A">
        <w:rPr>
          <w:rFonts w:ascii="Calibri" w:hAnsi="Calibri" w:cs="Calibri"/>
          <w:bCs/>
        </w:rPr>
        <w:t xml:space="preserve">in </w:t>
      </w:r>
      <w:r w:rsidR="00133E6D">
        <w:rPr>
          <w:rFonts w:ascii="Calibri" w:hAnsi="Calibri" w:cs="Calibri"/>
          <w:bCs/>
        </w:rPr>
        <w:t xml:space="preserve">accordance with </w:t>
      </w:r>
      <w:r w:rsidRPr="008E324A">
        <w:rPr>
          <w:rFonts w:ascii="Calibri" w:hAnsi="Calibri" w:cs="Calibri"/>
          <w:bCs/>
        </w:rPr>
        <w:t>RCW</w:t>
      </w:r>
      <w:r>
        <w:rPr>
          <w:rFonts w:ascii="Calibri" w:hAnsi="Calibri" w:cs="Calibri"/>
          <w:bCs/>
        </w:rPr>
        <w:t xml:space="preserve"> 43.03.050 and 43.03.060</w:t>
      </w:r>
      <w:r w:rsidR="00133E6D">
        <w:rPr>
          <w:rFonts w:ascii="Calibri" w:hAnsi="Calibri" w:cs="Calibri"/>
          <w:bCs/>
        </w:rPr>
        <w:t>)</w:t>
      </w:r>
      <w:r w:rsidR="000A7015">
        <w:rPr>
          <w:rFonts w:ascii="Calibri" w:hAnsi="Calibri" w:cs="Calibri"/>
          <w:bCs/>
        </w:rPr>
        <w:t>.</w:t>
      </w:r>
      <w:r w:rsidR="00692583">
        <w:rPr>
          <w:rFonts w:ascii="Calibri" w:hAnsi="Calibri" w:cs="Calibri"/>
          <w:bCs/>
        </w:rPr>
        <w:t xml:space="preserve"> </w:t>
      </w:r>
    </w:p>
    <w:p w:rsidR="00A41F90" w:rsidRPr="008679D2" w:rsidRDefault="003C1FC2" w:rsidP="00A41F90">
      <w:pPr>
        <w:rPr>
          <w:rFonts w:ascii="Calibri" w:hAnsi="Calibri" w:cs="Calibri"/>
          <w:bCs/>
        </w:rPr>
      </w:pPr>
      <w:r>
        <w:rPr>
          <w:rFonts w:ascii="Calibri" w:hAnsi="Calibri" w:cs="Calibri"/>
          <w:bCs/>
        </w:rPr>
        <w:t>Stipend amounts cannot exceed $200 in a day. The Department can provide the following stipends</w:t>
      </w:r>
      <w:r w:rsidR="00A41F90" w:rsidRPr="008679D2">
        <w:rPr>
          <w:rFonts w:ascii="Calibri" w:hAnsi="Calibri" w:cs="Calibri"/>
          <w:bCs/>
        </w:rPr>
        <w:t>:</w:t>
      </w:r>
    </w:p>
    <w:p w:rsidR="00C23736" w:rsidRDefault="00C23736" w:rsidP="00C23736">
      <w:pPr>
        <w:pStyle w:val="ListParagraph"/>
        <w:numPr>
          <w:ilvl w:val="0"/>
          <w:numId w:val="2"/>
        </w:numPr>
        <w:rPr>
          <w:rFonts w:ascii="Calibri" w:hAnsi="Calibri" w:cs="Calibri"/>
          <w:bCs/>
        </w:rPr>
      </w:pPr>
      <w:r w:rsidRPr="00DF5EF2">
        <w:rPr>
          <w:rFonts w:ascii="Calibri" w:hAnsi="Calibri" w:cs="Calibri"/>
          <w:b/>
          <w:bCs/>
        </w:rPr>
        <w:t>$</w:t>
      </w:r>
      <w:r w:rsidR="00DF5EF2" w:rsidRPr="00DF5EF2">
        <w:rPr>
          <w:rFonts w:ascii="Calibri" w:hAnsi="Calibri" w:cs="Calibri"/>
          <w:b/>
          <w:bCs/>
        </w:rPr>
        <w:t>100</w:t>
      </w:r>
      <w:r>
        <w:rPr>
          <w:rFonts w:ascii="Calibri" w:hAnsi="Calibri" w:cs="Calibri"/>
          <w:bCs/>
        </w:rPr>
        <w:t xml:space="preserve"> for a meeting </w:t>
      </w:r>
      <w:r w:rsidR="00DF5EF2">
        <w:rPr>
          <w:rFonts w:ascii="Calibri" w:hAnsi="Calibri" w:cs="Calibri"/>
          <w:bCs/>
        </w:rPr>
        <w:t>or</w:t>
      </w:r>
      <w:r>
        <w:rPr>
          <w:rFonts w:ascii="Calibri" w:hAnsi="Calibri" w:cs="Calibri"/>
          <w:bCs/>
        </w:rPr>
        <w:t xml:space="preserve"> other </w:t>
      </w:r>
      <w:r w:rsidR="00692583">
        <w:rPr>
          <w:rFonts w:ascii="Calibri" w:hAnsi="Calibri" w:cs="Calibri"/>
          <w:bCs/>
        </w:rPr>
        <w:t xml:space="preserve">Department Designated Activities </w:t>
      </w:r>
      <w:r w:rsidR="00DF5EF2">
        <w:rPr>
          <w:rFonts w:ascii="Calibri" w:hAnsi="Calibri" w:cs="Calibri"/>
          <w:bCs/>
        </w:rPr>
        <w:t xml:space="preserve">lasting </w:t>
      </w:r>
      <w:r w:rsidR="00DF5EF2" w:rsidRPr="00DF5EF2">
        <w:rPr>
          <w:rFonts w:ascii="Calibri" w:hAnsi="Calibri" w:cs="Calibri"/>
          <w:b/>
          <w:bCs/>
        </w:rPr>
        <w:t>up to three hours</w:t>
      </w:r>
      <w:r w:rsidR="00DF5EF2">
        <w:rPr>
          <w:rFonts w:ascii="Calibri" w:hAnsi="Calibri" w:cs="Calibri"/>
          <w:bCs/>
        </w:rPr>
        <w:t>.</w:t>
      </w:r>
    </w:p>
    <w:p w:rsidR="00A41F90" w:rsidRDefault="00A41F90" w:rsidP="00A41F90">
      <w:pPr>
        <w:pStyle w:val="ListParagraph"/>
        <w:numPr>
          <w:ilvl w:val="0"/>
          <w:numId w:val="2"/>
        </w:numPr>
        <w:rPr>
          <w:rFonts w:ascii="Calibri" w:hAnsi="Calibri" w:cs="Calibri"/>
          <w:bCs/>
        </w:rPr>
      </w:pPr>
      <w:r w:rsidRPr="00DF5EF2">
        <w:rPr>
          <w:rFonts w:ascii="Calibri" w:hAnsi="Calibri" w:cs="Calibri"/>
          <w:b/>
          <w:bCs/>
        </w:rPr>
        <w:lastRenderedPageBreak/>
        <w:t>$</w:t>
      </w:r>
      <w:r w:rsidR="00C23736" w:rsidRPr="00DF5EF2">
        <w:rPr>
          <w:rFonts w:ascii="Calibri" w:hAnsi="Calibri" w:cs="Calibri"/>
          <w:b/>
          <w:bCs/>
        </w:rPr>
        <w:t>200</w:t>
      </w:r>
      <w:r w:rsidRPr="008679D2">
        <w:rPr>
          <w:rFonts w:ascii="Calibri" w:hAnsi="Calibri" w:cs="Calibri"/>
          <w:bCs/>
        </w:rPr>
        <w:t xml:space="preserve"> </w:t>
      </w:r>
      <w:r w:rsidR="00DF5EF2">
        <w:rPr>
          <w:rFonts w:ascii="Calibri" w:hAnsi="Calibri" w:cs="Calibri"/>
          <w:bCs/>
        </w:rPr>
        <w:t>for a meeting or other D</w:t>
      </w:r>
      <w:r w:rsidR="003C1FC2">
        <w:rPr>
          <w:rFonts w:ascii="Calibri" w:hAnsi="Calibri" w:cs="Calibri"/>
          <w:bCs/>
        </w:rPr>
        <w:t>epartment Designated Activities</w:t>
      </w:r>
      <w:r w:rsidR="00DF5EF2">
        <w:rPr>
          <w:rFonts w:ascii="Calibri" w:hAnsi="Calibri" w:cs="Calibri"/>
          <w:bCs/>
        </w:rPr>
        <w:t xml:space="preserve"> lasting </w:t>
      </w:r>
      <w:r w:rsidR="00DF5EF2" w:rsidRPr="00DF5EF2">
        <w:rPr>
          <w:rFonts w:ascii="Calibri" w:hAnsi="Calibri" w:cs="Calibri"/>
          <w:b/>
          <w:bCs/>
        </w:rPr>
        <w:t>more than three hours</w:t>
      </w:r>
      <w:r w:rsidR="00DF5EF2">
        <w:rPr>
          <w:rFonts w:ascii="Calibri" w:hAnsi="Calibri" w:cs="Calibri"/>
          <w:bCs/>
        </w:rPr>
        <w:t>.</w:t>
      </w:r>
    </w:p>
    <w:p w:rsidR="00C23736" w:rsidRPr="008679D2" w:rsidRDefault="00C23736" w:rsidP="00C23736">
      <w:pPr>
        <w:spacing w:after="0"/>
        <w:rPr>
          <w:rFonts w:ascii="Calibri" w:hAnsi="Calibri" w:cs="Calibri"/>
          <w:bCs/>
        </w:rPr>
      </w:pPr>
      <w:r w:rsidRPr="00C23736">
        <w:rPr>
          <w:rFonts w:ascii="Calibri" w:hAnsi="Calibri" w:cs="Calibri"/>
          <w:bCs/>
        </w:rPr>
        <w:t xml:space="preserve">Nothing in this </w:t>
      </w:r>
      <w:r>
        <w:rPr>
          <w:rFonts w:ascii="Calibri" w:hAnsi="Calibri" w:cs="Calibri"/>
          <w:bCs/>
        </w:rPr>
        <w:t>policy</w:t>
      </w:r>
      <w:r w:rsidRPr="00C23736">
        <w:rPr>
          <w:rFonts w:ascii="Calibri" w:hAnsi="Calibri" w:cs="Calibri"/>
          <w:bCs/>
        </w:rPr>
        <w:t xml:space="preserve"> creates an employment relationship, or any membership or qualification in any state or</w:t>
      </w:r>
      <w:r>
        <w:rPr>
          <w:rFonts w:ascii="Calibri" w:hAnsi="Calibri" w:cs="Calibri"/>
          <w:bCs/>
        </w:rPr>
        <w:t xml:space="preserve"> </w:t>
      </w:r>
      <w:r w:rsidRPr="00C23736">
        <w:rPr>
          <w:rFonts w:ascii="Calibri" w:hAnsi="Calibri" w:cs="Calibri"/>
          <w:bCs/>
        </w:rPr>
        <w:t>other publicly supported retirement system</w:t>
      </w:r>
      <w:r w:rsidR="007D00DB">
        <w:rPr>
          <w:rFonts w:ascii="Calibri" w:hAnsi="Calibri" w:cs="Calibri"/>
          <w:bCs/>
        </w:rPr>
        <w:t xml:space="preserve">, </w:t>
      </w:r>
      <w:r w:rsidRPr="00C23736">
        <w:rPr>
          <w:rFonts w:ascii="Calibri" w:hAnsi="Calibri" w:cs="Calibri"/>
          <w:bCs/>
        </w:rPr>
        <w:t>due to the payment of a stipe</w:t>
      </w:r>
      <w:r>
        <w:rPr>
          <w:rFonts w:ascii="Calibri" w:hAnsi="Calibri" w:cs="Calibri"/>
          <w:bCs/>
        </w:rPr>
        <w:t xml:space="preserve">nd, lodging and travel expenses, </w:t>
      </w:r>
      <w:r w:rsidRPr="00C23736">
        <w:rPr>
          <w:rFonts w:ascii="Calibri" w:hAnsi="Calibri" w:cs="Calibri"/>
          <w:bCs/>
        </w:rPr>
        <w:t xml:space="preserve">or child </w:t>
      </w:r>
      <w:r w:rsidR="006133EC">
        <w:rPr>
          <w:rFonts w:ascii="Calibri" w:hAnsi="Calibri" w:cs="Calibri"/>
          <w:bCs/>
        </w:rPr>
        <w:t xml:space="preserve">or adult </w:t>
      </w:r>
      <w:r w:rsidRPr="00C23736">
        <w:rPr>
          <w:rFonts w:ascii="Calibri" w:hAnsi="Calibri" w:cs="Calibri"/>
          <w:bCs/>
        </w:rPr>
        <w:t>care expenses</w:t>
      </w:r>
      <w:r>
        <w:rPr>
          <w:rFonts w:ascii="Calibri" w:hAnsi="Calibri" w:cs="Calibri"/>
          <w:bCs/>
        </w:rPr>
        <w:t>.</w:t>
      </w:r>
    </w:p>
    <w:p w:rsidR="00EA69EA" w:rsidRPr="00277EEB" w:rsidRDefault="00B251AD" w:rsidP="00277EEB">
      <w:pPr>
        <w:pStyle w:val="Heading2"/>
      </w:pPr>
      <w:r w:rsidRPr="00277EEB">
        <w:t xml:space="preserve">INSTRUCTIONS </w:t>
      </w:r>
      <w:r>
        <w:t>F</w:t>
      </w:r>
      <w:r w:rsidRPr="00277EEB">
        <w:t>OR</w:t>
      </w:r>
      <w:r>
        <w:t xml:space="preserve"> SEEKING AND </w:t>
      </w:r>
      <w:r w:rsidRPr="00277EEB">
        <w:t>RECEIVING PAYMENTS</w:t>
      </w:r>
    </w:p>
    <w:p w:rsidR="00EA69EA" w:rsidRPr="00277EEB" w:rsidRDefault="00EA69EA" w:rsidP="00EA69EA">
      <w:pPr>
        <w:pStyle w:val="Heading2"/>
        <w:spacing w:after="240"/>
        <w:rPr>
          <w:rFonts w:asciiTheme="minorHAnsi" w:hAnsiTheme="minorHAnsi" w:cstheme="minorHAnsi"/>
          <w:b/>
          <w:color w:val="auto"/>
          <w:sz w:val="22"/>
          <w:szCs w:val="22"/>
          <w:u w:val="single"/>
        </w:rPr>
      </w:pPr>
      <w:r w:rsidRPr="00277EEB">
        <w:rPr>
          <w:rFonts w:asciiTheme="minorHAnsi" w:hAnsiTheme="minorHAnsi" w:cstheme="minorHAnsi"/>
          <w:b/>
          <w:color w:val="auto"/>
          <w:sz w:val="22"/>
          <w:szCs w:val="22"/>
          <w:u w:val="single"/>
        </w:rPr>
        <w:t>How to o</w:t>
      </w:r>
      <w:r w:rsidR="00B251AD">
        <w:rPr>
          <w:rFonts w:asciiTheme="minorHAnsi" w:hAnsiTheme="minorHAnsi" w:cstheme="minorHAnsi"/>
          <w:b/>
          <w:color w:val="auto"/>
          <w:sz w:val="22"/>
          <w:szCs w:val="22"/>
          <w:u w:val="single"/>
        </w:rPr>
        <w:t>btain a statewide vendor number</w:t>
      </w:r>
    </w:p>
    <w:p w:rsidR="00EA69EA" w:rsidRPr="0040056F" w:rsidRDefault="000A7015" w:rsidP="00EA69EA">
      <w:r>
        <w:rPr>
          <w:rFonts w:ascii="Calibri" w:hAnsi="Calibri"/>
        </w:rPr>
        <w:t>T</w:t>
      </w:r>
      <w:r w:rsidR="00A41F90" w:rsidRPr="0040056F">
        <w:rPr>
          <w:rFonts w:ascii="Calibri" w:hAnsi="Calibri"/>
        </w:rPr>
        <w:t xml:space="preserve">o request and receive </w:t>
      </w:r>
      <w:r>
        <w:rPr>
          <w:rFonts w:ascii="Calibri" w:hAnsi="Calibri"/>
        </w:rPr>
        <w:t xml:space="preserve">a </w:t>
      </w:r>
      <w:r w:rsidR="00A41F90" w:rsidRPr="0040056F">
        <w:rPr>
          <w:rFonts w:ascii="Calibri" w:hAnsi="Calibri"/>
        </w:rPr>
        <w:t xml:space="preserve">stipend </w:t>
      </w:r>
      <w:r w:rsidR="008E324A">
        <w:rPr>
          <w:rFonts w:ascii="Calibri" w:hAnsi="Calibri"/>
        </w:rPr>
        <w:t>and</w:t>
      </w:r>
      <w:r w:rsidR="007D00DB">
        <w:rPr>
          <w:rFonts w:ascii="Calibri" w:hAnsi="Calibri"/>
        </w:rPr>
        <w:t>/or</w:t>
      </w:r>
      <w:r w:rsidR="008E324A">
        <w:rPr>
          <w:rFonts w:ascii="Calibri" w:hAnsi="Calibri"/>
        </w:rPr>
        <w:t xml:space="preserve"> other </w:t>
      </w:r>
      <w:r w:rsidR="00A41F90" w:rsidRPr="0040056F">
        <w:rPr>
          <w:rFonts w:ascii="Calibri" w:hAnsi="Calibri"/>
        </w:rPr>
        <w:t>payments</w:t>
      </w:r>
      <w:r w:rsidR="00EA69EA" w:rsidRPr="0040056F">
        <w:rPr>
          <w:rFonts w:ascii="Calibri" w:hAnsi="Calibri"/>
        </w:rPr>
        <w:t xml:space="preserve"> from the state</w:t>
      </w:r>
      <w:r w:rsidR="00A41F90" w:rsidRPr="0040056F">
        <w:rPr>
          <w:rFonts w:ascii="Calibri" w:hAnsi="Calibri"/>
        </w:rPr>
        <w:t xml:space="preserve">, create a “Statewide Vendor (SWV) account” in our </w:t>
      </w:r>
      <w:r w:rsidR="00EA69EA" w:rsidRPr="0040056F">
        <w:rPr>
          <w:rFonts w:ascii="Calibri" w:hAnsi="Calibri"/>
        </w:rPr>
        <w:t>state data</w:t>
      </w:r>
      <w:r>
        <w:rPr>
          <w:rFonts w:ascii="Calibri" w:hAnsi="Calibri"/>
        </w:rPr>
        <w:t xml:space="preserve"> </w:t>
      </w:r>
      <w:r w:rsidR="00A41F90" w:rsidRPr="0040056F">
        <w:rPr>
          <w:rFonts w:ascii="Calibri" w:hAnsi="Calibri"/>
        </w:rPr>
        <w:t>system</w:t>
      </w:r>
      <w:r w:rsidR="00EA69EA" w:rsidRPr="0040056F">
        <w:rPr>
          <w:rFonts w:ascii="Calibri" w:hAnsi="Calibri"/>
        </w:rPr>
        <w:t xml:space="preserve"> and obtain a</w:t>
      </w:r>
      <w:r>
        <w:rPr>
          <w:rFonts w:ascii="Calibri" w:hAnsi="Calibri"/>
        </w:rPr>
        <w:t>n</w:t>
      </w:r>
      <w:r w:rsidR="00EA69EA" w:rsidRPr="0040056F">
        <w:rPr>
          <w:rFonts w:ascii="Calibri" w:hAnsi="Calibri"/>
        </w:rPr>
        <w:t xml:space="preserve"> SWV number. </w:t>
      </w:r>
      <w:r w:rsidR="00EA69EA" w:rsidRPr="0040056F">
        <w:t>Th</w:t>
      </w:r>
      <w:r w:rsidR="007D00DB">
        <w:t>is</w:t>
      </w:r>
      <w:r w:rsidR="00F96320">
        <w:t xml:space="preserve"> account creation process </w:t>
      </w:r>
      <w:r w:rsidR="00EA69EA" w:rsidRPr="0040056F">
        <w:t xml:space="preserve">only needs to be </w:t>
      </w:r>
      <w:r w:rsidR="00F96320">
        <w:t>completed</w:t>
      </w:r>
      <w:r w:rsidR="00F96320" w:rsidRPr="0040056F">
        <w:t xml:space="preserve"> </w:t>
      </w:r>
      <w:r w:rsidR="00EA69EA" w:rsidRPr="0040056F">
        <w:t xml:space="preserve">once </w:t>
      </w:r>
      <w:r>
        <w:t>before</w:t>
      </w:r>
      <w:r w:rsidR="00EA69EA" w:rsidRPr="0040056F">
        <w:t xml:space="preserve"> seeking payment for the first time. </w:t>
      </w:r>
    </w:p>
    <w:p w:rsidR="00EA69EA" w:rsidRPr="0040056F" w:rsidRDefault="00EA69EA" w:rsidP="00EA69EA">
      <w:r w:rsidRPr="0040056F">
        <w:t xml:space="preserve">To obtain a </w:t>
      </w:r>
      <w:r w:rsidR="007D00DB">
        <w:t>SWV</w:t>
      </w:r>
      <w:r w:rsidRPr="0040056F">
        <w:t xml:space="preserve"> number, visit</w:t>
      </w:r>
      <w:r w:rsidR="0040056F">
        <w:t xml:space="preserve"> </w:t>
      </w:r>
      <w:hyperlink r:id="rId9" w:history="1">
        <w:r w:rsidRPr="0040056F">
          <w:rPr>
            <w:rStyle w:val="Hyperlink"/>
          </w:rPr>
          <w:t>https://des.wa.gov/services/contracting-purchasing/doing-business-state/receiving-payment-state</w:t>
        </w:r>
      </w:hyperlink>
      <w:r w:rsidRPr="0040056F">
        <w:t>.</w:t>
      </w:r>
    </w:p>
    <w:p w:rsidR="00EA69EA" w:rsidRPr="0040056F" w:rsidRDefault="00EA69EA" w:rsidP="00EA69EA">
      <w:r w:rsidRPr="0040056F">
        <w:t>Complete the “</w:t>
      </w:r>
      <w:hyperlink r:id="rId10" w:history="1">
        <w:r w:rsidR="0040056F" w:rsidRPr="0040056F">
          <w:rPr>
            <w:rStyle w:val="Hyperlink"/>
          </w:rPr>
          <w:t>Vendor/payee registration form</w:t>
        </w:r>
      </w:hyperlink>
      <w:r w:rsidRPr="0040056F">
        <w:t>”</w:t>
      </w:r>
      <w:r w:rsidR="0040056F">
        <w:t xml:space="preserve"> and follow the included instructions.</w:t>
      </w:r>
      <w:r w:rsidRPr="0040056F">
        <w:t xml:space="preserve"> You will have the option of setting up direct deposit</w:t>
      </w:r>
      <w:r w:rsidR="0040056F">
        <w:t>s</w:t>
      </w:r>
      <w:r w:rsidRPr="0040056F">
        <w:t xml:space="preserve"> to </w:t>
      </w:r>
      <w:r w:rsidR="008E324A">
        <w:t>your</w:t>
      </w:r>
      <w:r w:rsidRPr="0040056F">
        <w:t xml:space="preserve"> bank account, but this is optional. You may instead choose to receive check</w:t>
      </w:r>
      <w:r w:rsidR="0040056F">
        <w:t>s</w:t>
      </w:r>
      <w:r w:rsidRPr="0040056F">
        <w:t xml:space="preserve"> via mail. After you complete </w:t>
      </w:r>
      <w:r w:rsidR="0040056F">
        <w:t xml:space="preserve">and submit the </w:t>
      </w:r>
      <w:hyperlink r:id="rId11" w:history="1">
        <w:r w:rsidR="008E324A" w:rsidRPr="0040056F">
          <w:rPr>
            <w:rStyle w:val="Hyperlink"/>
          </w:rPr>
          <w:t>Vendor/payee registration form</w:t>
        </w:r>
      </w:hyperlink>
      <w:r w:rsidRPr="0040056F">
        <w:t xml:space="preserve">, your SWV number will be sent to the email you provided within 3-5 business days. </w:t>
      </w:r>
    </w:p>
    <w:p w:rsidR="00EA69EA" w:rsidRPr="00277EEB" w:rsidRDefault="00EA69EA" w:rsidP="00EA69EA">
      <w:pPr>
        <w:pStyle w:val="Heading2"/>
        <w:spacing w:after="240"/>
        <w:rPr>
          <w:rFonts w:asciiTheme="minorHAnsi" w:hAnsiTheme="minorHAnsi" w:cstheme="minorHAnsi"/>
          <w:b/>
          <w:color w:val="auto"/>
          <w:sz w:val="22"/>
          <w:szCs w:val="22"/>
          <w:u w:val="single"/>
        </w:rPr>
      </w:pPr>
      <w:r w:rsidRPr="00277EEB">
        <w:rPr>
          <w:rFonts w:asciiTheme="minorHAnsi" w:hAnsiTheme="minorHAnsi" w:cstheme="minorHAnsi"/>
          <w:b/>
          <w:color w:val="auto"/>
          <w:sz w:val="22"/>
          <w:szCs w:val="22"/>
          <w:u w:val="single"/>
        </w:rPr>
        <w:t xml:space="preserve">How </w:t>
      </w:r>
      <w:r w:rsidR="00B251AD">
        <w:rPr>
          <w:rFonts w:asciiTheme="minorHAnsi" w:hAnsiTheme="minorHAnsi" w:cstheme="minorHAnsi"/>
          <w:b/>
          <w:color w:val="auto"/>
          <w:sz w:val="22"/>
          <w:szCs w:val="22"/>
          <w:u w:val="single"/>
        </w:rPr>
        <w:t>to request and receive payments</w:t>
      </w:r>
    </w:p>
    <w:p w:rsidR="0040056F" w:rsidRPr="0040056F" w:rsidRDefault="00A41F90" w:rsidP="0040056F">
      <w:pPr>
        <w:rPr>
          <w:rFonts w:ascii="Calibri" w:hAnsi="Calibri"/>
        </w:rPr>
      </w:pPr>
      <w:r w:rsidRPr="0040056F">
        <w:rPr>
          <w:rFonts w:ascii="Calibri" w:hAnsi="Calibri"/>
        </w:rPr>
        <w:t xml:space="preserve">Our </w:t>
      </w:r>
      <w:r w:rsidR="007D00DB">
        <w:rPr>
          <w:rFonts w:ascii="Calibri" w:hAnsi="Calibri"/>
        </w:rPr>
        <w:t xml:space="preserve">Department </w:t>
      </w:r>
      <w:r w:rsidRPr="0040056F">
        <w:rPr>
          <w:rFonts w:ascii="Calibri" w:hAnsi="Calibri"/>
        </w:rPr>
        <w:t xml:space="preserve">staff will </w:t>
      </w:r>
      <w:r w:rsidR="0023733D" w:rsidRPr="0040056F">
        <w:rPr>
          <w:rFonts w:ascii="Calibri" w:hAnsi="Calibri"/>
        </w:rPr>
        <w:t>provide instructions</w:t>
      </w:r>
      <w:r w:rsidR="00277EEB">
        <w:rPr>
          <w:rFonts w:ascii="Calibri" w:hAnsi="Calibri"/>
        </w:rPr>
        <w:t xml:space="preserve"> and forms</w:t>
      </w:r>
      <w:r w:rsidR="0023733D" w:rsidRPr="0040056F">
        <w:rPr>
          <w:rFonts w:ascii="Calibri" w:hAnsi="Calibri"/>
        </w:rPr>
        <w:t xml:space="preserve"> </w:t>
      </w:r>
      <w:r w:rsidR="00105393">
        <w:rPr>
          <w:rFonts w:ascii="Calibri" w:hAnsi="Calibri"/>
        </w:rPr>
        <w:t>to submit your payment requests and ensure</w:t>
      </w:r>
      <w:r w:rsidR="0023733D" w:rsidRPr="0040056F">
        <w:rPr>
          <w:rFonts w:ascii="Calibri" w:hAnsi="Calibri"/>
        </w:rPr>
        <w:t xml:space="preserve"> you</w:t>
      </w:r>
      <w:r w:rsidRPr="0040056F">
        <w:rPr>
          <w:rFonts w:ascii="Calibri" w:hAnsi="Calibri"/>
        </w:rPr>
        <w:t xml:space="preserve"> receive the appropriate payments. </w:t>
      </w:r>
      <w:r w:rsidR="00277EEB">
        <w:rPr>
          <w:rFonts w:ascii="Calibri" w:hAnsi="Calibri"/>
        </w:rPr>
        <w:t xml:space="preserve">A payment request can only be submitted </w:t>
      </w:r>
      <w:r w:rsidRPr="0040056F">
        <w:rPr>
          <w:rFonts w:ascii="Calibri" w:hAnsi="Calibri"/>
        </w:rPr>
        <w:t xml:space="preserve">after </w:t>
      </w:r>
      <w:r w:rsidR="000A7015">
        <w:rPr>
          <w:rFonts w:ascii="Calibri" w:hAnsi="Calibri"/>
        </w:rPr>
        <w:t>participating</w:t>
      </w:r>
      <w:r w:rsidR="00277EEB">
        <w:rPr>
          <w:rFonts w:ascii="Calibri" w:hAnsi="Calibri"/>
        </w:rPr>
        <w:t xml:space="preserve"> in </w:t>
      </w:r>
      <w:r w:rsidR="008E324A">
        <w:rPr>
          <w:rFonts w:ascii="Calibri" w:hAnsi="Calibri"/>
        </w:rPr>
        <w:t xml:space="preserve">a Department </w:t>
      </w:r>
      <w:r w:rsidR="00641B7D">
        <w:rPr>
          <w:rFonts w:ascii="Calibri" w:hAnsi="Calibri"/>
        </w:rPr>
        <w:t>Designated A</w:t>
      </w:r>
      <w:r w:rsidR="008E324A">
        <w:rPr>
          <w:rFonts w:ascii="Calibri" w:hAnsi="Calibri"/>
        </w:rPr>
        <w:t>ctivity</w:t>
      </w:r>
      <w:r w:rsidRPr="0040056F">
        <w:rPr>
          <w:rFonts w:ascii="Calibri" w:hAnsi="Calibri"/>
        </w:rPr>
        <w:t xml:space="preserve">. </w:t>
      </w:r>
      <w:r w:rsidR="008E324A">
        <w:rPr>
          <w:rFonts w:ascii="Calibri" w:hAnsi="Calibri"/>
        </w:rPr>
        <w:t>In rare instances and with written approval, payments may be made before expenses are incurred.</w:t>
      </w:r>
    </w:p>
    <w:p w:rsidR="0040056F" w:rsidRPr="0040056F" w:rsidRDefault="0040056F" w:rsidP="0040056F">
      <w:r w:rsidRPr="0040056F">
        <w:rPr>
          <w:rFonts w:ascii="Calibri" w:hAnsi="Calibri"/>
        </w:rPr>
        <w:t xml:space="preserve">When you are ready to request your first payment, </w:t>
      </w:r>
      <w:r w:rsidRPr="0040056F">
        <w:t xml:space="preserve">contact us at </w:t>
      </w:r>
      <w:hyperlink r:id="rId12" w:history="1">
        <w:r w:rsidR="008E324A" w:rsidRPr="00641B7D">
          <w:rPr>
            <w:rStyle w:val="Hyperlink"/>
            <w:highlight w:val="yellow"/>
          </w:rPr>
          <w:t>NAME</w:t>
        </w:r>
        <w:r w:rsidR="008E324A" w:rsidRPr="00005850">
          <w:rPr>
            <w:rStyle w:val="Hyperlink"/>
          </w:rPr>
          <w:t>@commerce.wa.gov</w:t>
        </w:r>
      </w:hyperlink>
      <w:r w:rsidR="00277EEB">
        <w:t xml:space="preserve"> for further instructions.</w:t>
      </w:r>
      <w:r w:rsidRPr="0040056F">
        <w:t xml:space="preserve"> </w:t>
      </w:r>
    </w:p>
    <w:p w:rsidR="00EA69EA" w:rsidRPr="00277EEB" w:rsidRDefault="00EA69EA" w:rsidP="00EA69EA">
      <w:pPr>
        <w:pStyle w:val="Heading2"/>
        <w:spacing w:after="240"/>
        <w:rPr>
          <w:rFonts w:asciiTheme="minorHAnsi" w:hAnsiTheme="minorHAnsi" w:cstheme="minorHAnsi"/>
          <w:b/>
          <w:color w:val="auto"/>
          <w:sz w:val="22"/>
          <w:szCs w:val="22"/>
          <w:u w:val="single"/>
        </w:rPr>
      </w:pPr>
      <w:r w:rsidRPr="00277EEB">
        <w:rPr>
          <w:rFonts w:asciiTheme="minorHAnsi" w:hAnsiTheme="minorHAnsi" w:cstheme="minorHAnsi"/>
          <w:b/>
          <w:color w:val="auto"/>
          <w:sz w:val="22"/>
          <w:szCs w:val="22"/>
          <w:u w:val="single"/>
        </w:rPr>
        <w:t xml:space="preserve">If you receive stipends that total </w:t>
      </w:r>
      <w:r w:rsidR="00B251AD">
        <w:rPr>
          <w:rFonts w:asciiTheme="minorHAnsi" w:hAnsiTheme="minorHAnsi" w:cstheme="minorHAnsi"/>
          <w:b/>
          <w:color w:val="auto"/>
          <w:sz w:val="22"/>
          <w:szCs w:val="22"/>
          <w:u w:val="single"/>
        </w:rPr>
        <w:t>$600 or more in a calendar year</w:t>
      </w:r>
    </w:p>
    <w:p w:rsidR="00A41F90" w:rsidRPr="0040056F" w:rsidRDefault="00EA69EA" w:rsidP="0040056F">
      <w:r w:rsidRPr="0040056F">
        <w:t xml:space="preserve">The federal Internal Revenue Service (IRS) requires that we send you a 1099-MISC form </w:t>
      </w:r>
      <w:r w:rsidR="00C23736" w:rsidRPr="001B1EFE">
        <w:rPr>
          <w:b/>
          <w:u w:val="single"/>
        </w:rPr>
        <w:t>IF</w:t>
      </w:r>
      <w:r w:rsidR="00C23736" w:rsidRPr="0040056F">
        <w:t xml:space="preserve"> </w:t>
      </w:r>
      <w:r w:rsidRPr="0040056F">
        <w:t>you receive</w:t>
      </w:r>
      <w:r w:rsidR="0040056F" w:rsidRPr="0040056F">
        <w:t xml:space="preserve"> </w:t>
      </w:r>
      <w:r w:rsidRPr="0040056F">
        <w:t>stipends that total $600 or more in a calendar year. This form helps the IRS track how much they can</w:t>
      </w:r>
      <w:r w:rsidR="0040056F" w:rsidRPr="0040056F">
        <w:t xml:space="preserve"> e</w:t>
      </w:r>
      <w:r w:rsidRPr="0040056F">
        <w:t>xpect in taxes. You will receive the 1099</w:t>
      </w:r>
      <w:r w:rsidR="00C23736">
        <w:t>-MISC</w:t>
      </w:r>
      <w:r w:rsidRPr="0040056F">
        <w:t xml:space="preserve"> form in the mail by the end of January the following </w:t>
      </w:r>
      <w:r w:rsidR="0040056F" w:rsidRPr="0040056F">
        <w:t xml:space="preserve">calendar </w:t>
      </w:r>
      <w:r w:rsidRPr="0040056F">
        <w:t xml:space="preserve">year you received the payments. </w:t>
      </w:r>
    </w:p>
    <w:sectPr w:rsidR="00A41F90" w:rsidRPr="0040056F" w:rsidSect="001B26EA">
      <w:headerReference w:type="default" r:id="rId13"/>
      <w:footerReference w:type="default" r:id="rId14"/>
      <w:pgSz w:w="12240" w:h="15840"/>
      <w:pgMar w:top="990" w:right="1440" w:bottom="990" w:left="144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6F" w:rsidRDefault="00F2476F" w:rsidP="00A41F90">
      <w:pPr>
        <w:spacing w:after="0" w:line="240" w:lineRule="auto"/>
      </w:pPr>
      <w:r>
        <w:separator/>
      </w:r>
    </w:p>
  </w:endnote>
  <w:endnote w:type="continuationSeparator" w:id="0">
    <w:p w:rsidR="00F2476F" w:rsidRDefault="00F2476F" w:rsidP="00A4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90" w:rsidRPr="0028010C" w:rsidRDefault="0028010C">
    <w:pPr>
      <w:pStyle w:val="Footer"/>
    </w:pPr>
    <w:r w:rsidRPr="0028010C">
      <w:t>5/</w:t>
    </w:r>
    <w:r w:rsidR="002103F9">
      <w:t>11</w:t>
    </w:r>
    <w:r w:rsidRPr="0028010C">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6F" w:rsidRDefault="00F2476F" w:rsidP="00A41F90">
      <w:pPr>
        <w:spacing w:after="0" w:line="240" w:lineRule="auto"/>
      </w:pPr>
      <w:r>
        <w:separator/>
      </w:r>
    </w:p>
  </w:footnote>
  <w:footnote w:type="continuationSeparator" w:id="0">
    <w:p w:rsidR="00F2476F" w:rsidRDefault="00F2476F" w:rsidP="00A4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90" w:rsidRPr="00720A40" w:rsidRDefault="00A41F90" w:rsidP="000C6EB9">
    <w:pPr>
      <w:pStyle w:val="Heading1"/>
      <w:tabs>
        <w:tab w:val="left" w:pos="8100"/>
      </w:tabs>
      <w:spacing w:before="0"/>
      <w:rPr>
        <w:color w:val="FF0000"/>
        <w:sz w:val="28"/>
        <w:szCs w:val="28"/>
      </w:rPr>
    </w:pPr>
    <w:r>
      <w:rPr>
        <w:noProof/>
      </w:rPr>
      <w:drawing>
        <wp:inline distT="0" distB="0" distL="0" distR="0" wp14:anchorId="59F7AB23" wp14:editId="0D6D486B">
          <wp:extent cx="2105025" cy="755106"/>
          <wp:effectExtent l="0" t="0" r="0" b="0"/>
          <wp:docPr id="2" name="Picture 2"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515" cy="757075"/>
                  </a:xfrm>
                  <a:prstGeom prst="rect">
                    <a:avLst/>
                  </a:prstGeom>
                  <a:noFill/>
                  <a:ln>
                    <a:noFill/>
                  </a:ln>
                </pic:spPr>
              </pic:pic>
            </a:graphicData>
          </a:graphic>
        </wp:inline>
      </w:drawing>
    </w:r>
    <w:r w:rsidR="00720A40" w:rsidRPr="00720A40">
      <w:rPr>
        <w:color w:val="FF0000"/>
        <w:sz w:val="28"/>
        <w:szCs w:val="28"/>
      </w:rPr>
      <w:t xml:space="preserve"> </w:t>
    </w:r>
    <w:r w:rsidR="00720A40">
      <w:rPr>
        <w:color w:val="FF0000"/>
        <w:sz w:val="28"/>
        <w:szCs w:val="28"/>
      </w:rPr>
      <w:tab/>
    </w:r>
    <w:r w:rsidR="000C6EB9" w:rsidRPr="000C6EB9">
      <w:rPr>
        <w:color w:val="FF0000"/>
        <w:sz w:val="4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3A6"/>
    <w:multiLevelType w:val="hybridMultilevel"/>
    <w:tmpl w:val="F35222EE"/>
    <w:lvl w:ilvl="0" w:tplc="58F2A726">
      <w:start w:val="2"/>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FEE4951"/>
    <w:multiLevelType w:val="hybridMultilevel"/>
    <w:tmpl w:val="376A59BE"/>
    <w:lvl w:ilvl="0" w:tplc="FEC8DF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93D0C"/>
    <w:multiLevelType w:val="hybridMultilevel"/>
    <w:tmpl w:val="4D181B2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23B2FEB"/>
    <w:multiLevelType w:val="hybridMultilevel"/>
    <w:tmpl w:val="2D38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A6C7F"/>
    <w:multiLevelType w:val="hybridMultilevel"/>
    <w:tmpl w:val="00D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MLMwMDCyNLQwNbJU0lEKTi0uzszPAykwqgUAf4YtCiwAAAA="/>
  </w:docVars>
  <w:rsids>
    <w:rsidRoot w:val="00A41F90"/>
    <w:rsid w:val="00080583"/>
    <w:rsid w:val="000A7015"/>
    <w:rsid w:val="000C6EB9"/>
    <w:rsid w:val="00105393"/>
    <w:rsid w:val="00133E6D"/>
    <w:rsid w:val="001526D6"/>
    <w:rsid w:val="00180A77"/>
    <w:rsid w:val="001B1EFE"/>
    <w:rsid w:val="001B26EA"/>
    <w:rsid w:val="001F2459"/>
    <w:rsid w:val="002103F9"/>
    <w:rsid w:val="0023733D"/>
    <w:rsid w:val="00277EEB"/>
    <w:rsid w:val="0028010C"/>
    <w:rsid w:val="00310F65"/>
    <w:rsid w:val="003C1FC2"/>
    <w:rsid w:val="003D2F81"/>
    <w:rsid w:val="0040056F"/>
    <w:rsid w:val="00423E30"/>
    <w:rsid w:val="004D5DE8"/>
    <w:rsid w:val="00547ACC"/>
    <w:rsid w:val="005F7441"/>
    <w:rsid w:val="006133EC"/>
    <w:rsid w:val="00615D67"/>
    <w:rsid w:val="0064161A"/>
    <w:rsid w:val="00641B7D"/>
    <w:rsid w:val="00681C97"/>
    <w:rsid w:val="00692583"/>
    <w:rsid w:val="00720A40"/>
    <w:rsid w:val="007D00DB"/>
    <w:rsid w:val="007E6F9F"/>
    <w:rsid w:val="00814778"/>
    <w:rsid w:val="008679D2"/>
    <w:rsid w:val="008A23C8"/>
    <w:rsid w:val="008E324A"/>
    <w:rsid w:val="00916798"/>
    <w:rsid w:val="0096100F"/>
    <w:rsid w:val="00A41F90"/>
    <w:rsid w:val="00A676CF"/>
    <w:rsid w:val="00A76DEA"/>
    <w:rsid w:val="00B251AD"/>
    <w:rsid w:val="00C23736"/>
    <w:rsid w:val="00DD7AA8"/>
    <w:rsid w:val="00DF5EF2"/>
    <w:rsid w:val="00E25EA3"/>
    <w:rsid w:val="00EA69EA"/>
    <w:rsid w:val="00F2476F"/>
    <w:rsid w:val="00F7353D"/>
    <w:rsid w:val="00F9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5D1B3F-47B6-467F-9CA3-923B3A84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F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1F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90"/>
    <w:pPr>
      <w:ind w:left="720"/>
      <w:contextualSpacing/>
    </w:pPr>
  </w:style>
  <w:style w:type="paragraph" w:styleId="Header">
    <w:name w:val="header"/>
    <w:basedOn w:val="Normal"/>
    <w:link w:val="HeaderChar"/>
    <w:uiPriority w:val="99"/>
    <w:unhideWhenUsed/>
    <w:rsid w:val="00A4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90"/>
  </w:style>
  <w:style w:type="paragraph" w:styleId="Footer">
    <w:name w:val="footer"/>
    <w:basedOn w:val="Normal"/>
    <w:link w:val="FooterChar"/>
    <w:uiPriority w:val="99"/>
    <w:unhideWhenUsed/>
    <w:rsid w:val="00A4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90"/>
  </w:style>
  <w:style w:type="character" w:customStyle="1" w:styleId="Heading1Char">
    <w:name w:val="Heading 1 Char"/>
    <w:basedOn w:val="DefaultParagraphFont"/>
    <w:link w:val="Heading1"/>
    <w:uiPriority w:val="9"/>
    <w:rsid w:val="00A41F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1F9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69EA"/>
    <w:rPr>
      <w:color w:val="0563C1" w:themeColor="hyperlink"/>
      <w:u w:val="single"/>
    </w:rPr>
  </w:style>
  <w:style w:type="character" w:styleId="FollowedHyperlink">
    <w:name w:val="FollowedHyperlink"/>
    <w:basedOn w:val="DefaultParagraphFont"/>
    <w:uiPriority w:val="99"/>
    <w:semiHidden/>
    <w:unhideWhenUsed/>
    <w:rsid w:val="0040056F"/>
    <w:rPr>
      <w:color w:val="954F72" w:themeColor="followedHyperlink"/>
      <w:u w:val="single"/>
    </w:rPr>
  </w:style>
  <w:style w:type="character" w:styleId="CommentReference">
    <w:name w:val="annotation reference"/>
    <w:basedOn w:val="DefaultParagraphFont"/>
    <w:uiPriority w:val="99"/>
    <w:semiHidden/>
    <w:unhideWhenUsed/>
    <w:rsid w:val="00C23736"/>
    <w:rPr>
      <w:sz w:val="16"/>
      <w:szCs w:val="16"/>
    </w:rPr>
  </w:style>
  <w:style w:type="paragraph" w:styleId="CommentText">
    <w:name w:val="annotation text"/>
    <w:basedOn w:val="Normal"/>
    <w:link w:val="CommentTextChar"/>
    <w:uiPriority w:val="99"/>
    <w:semiHidden/>
    <w:unhideWhenUsed/>
    <w:rsid w:val="00C23736"/>
    <w:pPr>
      <w:spacing w:line="240" w:lineRule="auto"/>
    </w:pPr>
    <w:rPr>
      <w:sz w:val="20"/>
      <w:szCs w:val="20"/>
    </w:rPr>
  </w:style>
  <w:style w:type="character" w:customStyle="1" w:styleId="CommentTextChar">
    <w:name w:val="Comment Text Char"/>
    <w:basedOn w:val="DefaultParagraphFont"/>
    <w:link w:val="CommentText"/>
    <w:uiPriority w:val="99"/>
    <w:semiHidden/>
    <w:rsid w:val="00C23736"/>
    <w:rPr>
      <w:sz w:val="20"/>
      <w:szCs w:val="20"/>
    </w:rPr>
  </w:style>
  <w:style w:type="paragraph" w:styleId="CommentSubject">
    <w:name w:val="annotation subject"/>
    <w:basedOn w:val="CommentText"/>
    <w:next w:val="CommentText"/>
    <w:link w:val="CommentSubjectChar"/>
    <w:uiPriority w:val="99"/>
    <w:semiHidden/>
    <w:unhideWhenUsed/>
    <w:rsid w:val="00C23736"/>
    <w:rPr>
      <w:b/>
      <w:bCs/>
    </w:rPr>
  </w:style>
  <w:style w:type="character" w:customStyle="1" w:styleId="CommentSubjectChar">
    <w:name w:val="Comment Subject Char"/>
    <w:basedOn w:val="CommentTextChar"/>
    <w:link w:val="CommentSubject"/>
    <w:uiPriority w:val="99"/>
    <w:semiHidden/>
    <w:rsid w:val="00C23736"/>
    <w:rPr>
      <w:b/>
      <w:bCs/>
      <w:sz w:val="20"/>
      <w:szCs w:val="20"/>
    </w:rPr>
  </w:style>
  <w:style w:type="paragraph" w:styleId="BalloonText">
    <w:name w:val="Balloon Text"/>
    <w:basedOn w:val="Normal"/>
    <w:link w:val="BalloonTextChar"/>
    <w:uiPriority w:val="99"/>
    <w:semiHidden/>
    <w:unhideWhenUsed/>
    <w:rsid w:val="00C23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36"/>
    <w:rPr>
      <w:rFonts w:ascii="Segoe UI" w:hAnsi="Segoe UI" w:cs="Segoe UI"/>
      <w:sz w:val="18"/>
      <w:szCs w:val="18"/>
    </w:rPr>
  </w:style>
  <w:style w:type="paragraph" w:styleId="FootnoteText">
    <w:name w:val="footnote text"/>
    <w:basedOn w:val="Normal"/>
    <w:link w:val="FootnoteTextChar"/>
    <w:uiPriority w:val="99"/>
    <w:unhideWhenUsed/>
    <w:rsid w:val="0028010C"/>
    <w:pPr>
      <w:spacing w:after="0" w:line="240" w:lineRule="auto"/>
    </w:pPr>
    <w:rPr>
      <w:sz w:val="20"/>
      <w:szCs w:val="20"/>
    </w:rPr>
  </w:style>
  <w:style w:type="character" w:customStyle="1" w:styleId="FootnoteTextChar">
    <w:name w:val="Footnote Text Char"/>
    <w:basedOn w:val="DefaultParagraphFont"/>
    <w:link w:val="FootnoteText"/>
    <w:uiPriority w:val="99"/>
    <w:rsid w:val="0028010C"/>
    <w:rPr>
      <w:sz w:val="20"/>
      <w:szCs w:val="20"/>
    </w:rPr>
  </w:style>
  <w:style w:type="character" w:styleId="FootnoteReference">
    <w:name w:val="footnote reference"/>
    <w:basedOn w:val="DefaultParagraphFont"/>
    <w:uiPriority w:val="99"/>
    <w:semiHidden/>
    <w:unhideWhenUsed/>
    <w:rsid w:val="00280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370">
      <w:bodyDiv w:val="1"/>
      <w:marLeft w:val="0"/>
      <w:marRight w:val="0"/>
      <w:marTop w:val="0"/>
      <w:marBottom w:val="0"/>
      <w:divBdr>
        <w:top w:val="none" w:sz="0" w:space="0" w:color="auto"/>
        <w:left w:val="none" w:sz="0" w:space="0" w:color="auto"/>
        <w:bottom w:val="none" w:sz="0" w:space="0" w:color="auto"/>
        <w:right w:val="none" w:sz="0" w:space="0" w:color="auto"/>
      </w:divBdr>
    </w:div>
    <w:div w:id="20618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5793&amp;Year=2021&amp;Initiative=fal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ME@commerce.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m.wa.gov/sites/default/files/public/payee/statewidePayeeRegistrationFor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fm.wa.gov/sites/default/files/public/payee/statewidePayeeRegistrationForm.pdf" TargetMode="External"/><Relationship Id="rId4" Type="http://schemas.openxmlformats.org/officeDocument/2006/relationships/settings" Target="settings.xml"/><Relationship Id="rId9" Type="http://schemas.openxmlformats.org/officeDocument/2006/relationships/hyperlink" Target="https://des.wa.gov/services/contracting-purchasing/doing-business-state/receiving-payment-sta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FB00-E7A0-4A65-A7E1-FD0F0E75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Corina (COM)</dc:creator>
  <cp:keywords/>
  <dc:description/>
  <cp:lastModifiedBy>Anne Fritzel</cp:lastModifiedBy>
  <cp:revision>2</cp:revision>
  <dcterms:created xsi:type="dcterms:W3CDTF">2022-06-23T21:50:00Z</dcterms:created>
  <dcterms:modified xsi:type="dcterms:W3CDTF">2022-06-23T21:50:00Z</dcterms:modified>
</cp:coreProperties>
</file>