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AAF89" w14:textId="77777777" w:rsidR="002B3819" w:rsidRPr="007363FF" w:rsidRDefault="00471CA8" w:rsidP="00471CA8">
      <w:pPr>
        <w:pStyle w:val="Heading1"/>
        <w:jc w:val="center"/>
        <w:rPr>
          <w:rFonts w:ascii="Arial" w:hAnsi="Arial" w:cs="Arial"/>
          <w:b/>
          <w:sz w:val="36"/>
        </w:rPr>
      </w:pPr>
      <w:r w:rsidRPr="007363FF">
        <w:rPr>
          <w:rFonts w:ascii="Arial" w:hAnsi="Arial" w:cs="Arial"/>
          <w:b/>
          <w:sz w:val="36"/>
        </w:rPr>
        <w:t>Public Involvement Staff Responses to STAG Questions</w:t>
      </w:r>
    </w:p>
    <w:p w14:paraId="492D04CB" w14:textId="77777777" w:rsidR="00471CA8" w:rsidRPr="00FF3420" w:rsidRDefault="00471CA8" w:rsidP="00471CA8">
      <w:pPr>
        <w:rPr>
          <w:rFonts w:ascii="Arial" w:hAnsi="Arial" w:cs="Arial"/>
          <w:b/>
        </w:rPr>
      </w:pPr>
    </w:p>
    <w:p w14:paraId="5F1DBA68" w14:textId="77777777" w:rsidR="00471CA8" w:rsidRPr="007363FF" w:rsidRDefault="00FF3420" w:rsidP="00471CA8">
      <w:pPr>
        <w:pStyle w:val="Heading2"/>
        <w:rPr>
          <w:rFonts w:ascii="Arial" w:hAnsi="Arial" w:cs="Arial"/>
          <w:b/>
          <w:sz w:val="24"/>
        </w:rPr>
      </w:pPr>
      <w:r w:rsidRPr="007363FF">
        <w:rPr>
          <w:rFonts w:ascii="Arial" w:hAnsi="Arial" w:cs="Arial"/>
          <w:b/>
          <w:sz w:val="24"/>
        </w:rPr>
        <w:t xml:space="preserve">Q: </w:t>
      </w:r>
      <w:r w:rsidR="00471CA8" w:rsidRPr="007363FF">
        <w:rPr>
          <w:rFonts w:ascii="Arial" w:hAnsi="Arial" w:cs="Arial"/>
          <w:b/>
          <w:sz w:val="24"/>
        </w:rPr>
        <w:t>What are some common questions the Toxics Cleanup Program receives at public meetings?</w:t>
      </w:r>
    </w:p>
    <w:p w14:paraId="12851FBF" w14:textId="77777777" w:rsidR="00471CA8" w:rsidRPr="00471CA8" w:rsidRDefault="00471CA8" w:rsidP="00471CA8">
      <w:pPr>
        <w:pStyle w:val="NoSpacing"/>
      </w:pPr>
    </w:p>
    <w:p w14:paraId="181F8E73" w14:textId="77777777" w:rsidR="00904351" w:rsidRPr="00904351" w:rsidRDefault="00904351" w:rsidP="00FF3420">
      <w:pPr>
        <w:pStyle w:val="NoSpacing"/>
        <w:numPr>
          <w:ilvl w:val="0"/>
          <w:numId w:val="6"/>
        </w:numPr>
        <w:spacing w:line="360" w:lineRule="auto"/>
      </w:pPr>
      <w:r w:rsidRPr="00904351">
        <w:t>How do you decide cleanup alternatives?</w:t>
      </w:r>
    </w:p>
    <w:p w14:paraId="0DA87DC3" w14:textId="77777777" w:rsidR="00904351" w:rsidRPr="00904351" w:rsidRDefault="00904351" w:rsidP="00FF3420">
      <w:pPr>
        <w:pStyle w:val="NoSpacing"/>
        <w:numPr>
          <w:ilvl w:val="0"/>
          <w:numId w:val="6"/>
        </w:numPr>
        <w:spacing w:line="360" w:lineRule="auto"/>
      </w:pPr>
      <w:r w:rsidRPr="00904351">
        <w:t>Why do we get no say in picking the cleanup alternative?</w:t>
      </w:r>
    </w:p>
    <w:p w14:paraId="13ED6D39" w14:textId="77777777" w:rsidR="00904351" w:rsidRPr="00904351" w:rsidRDefault="00904351" w:rsidP="00FF3420">
      <w:pPr>
        <w:pStyle w:val="NoSpacing"/>
        <w:numPr>
          <w:ilvl w:val="0"/>
          <w:numId w:val="6"/>
        </w:numPr>
        <w:spacing w:line="360" w:lineRule="auto"/>
      </w:pPr>
      <w:r w:rsidRPr="00904351">
        <w:t>How do you decide which cleanup sites are a priority?</w:t>
      </w:r>
    </w:p>
    <w:p w14:paraId="1683CCD8" w14:textId="77777777" w:rsidR="00904351" w:rsidRPr="00904351" w:rsidRDefault="00904351" w:rsidP="00FF3420">
      <w:pPr>
        <w:pStyle w:val="NoSpacing"/>
        <w:numPr>
          <w:ilvl w:val="0"/>
          <w:numId w:val="6"/>
        </w:numPr>
        <w:spacing w:line="360" w:lineRule="auto"/>
      </w:pPr>
      <w:r w:rsidRPr="00904351">
        <w:t xml:space="preserve">Where are we in the cleanup process? </w:t>
      </w:r>
      <w:proofErr w:type="gramStart"/>
      <w:r w:rsidRPr="00904351">
        <w:t>And</w:t>
      </w:r>
      <w:proofErr w:type="gramEnd"/>
      <w:r w:rsidRPr="00904351">
        <w:t xml:space="preserve"> what are the steps?</w:t>
      </w:r>
    </w:p>
    <w:p w14:paraId="59564998" w14:textId="77777777" w:rsidR="00904351" w:rsidRPr="00904351" w:rsidRDefault="00904351" w:rsidP="00FF3420">
      <w:pPr>
        <w:pStyle w:val="NoSpacing"/>
        <w:numPr>
          <w:ilvl w:val="0"/>
          <w:numId w:val="6"/>
        </w:numPr>
        <w:spacing w:line="360" w:lineRule="auto"/>
      </w:pPr>
      <w:r w:rsidRPr="00904351">
        <w:t>When will the actual cleanup work on the site begin vs</w:t>
      </w:r>
      <w:r w:rsidR="00FF3420">
        <w:t>.</w:t>
      </w:r>
      <w:r w:rsidRPr="00904351">
        <w:t xml:space="preserve"> planning? </w:t>
      </w:r>
      <w:proofErr w:type="gramStart"/>
      <w:r w:rsidRPr="00904351">
        <w:t>And</w:t>
      </w:r>
      <w:proofErr w:type="gramEnd"/>
      <w:r w:rsidRPr="00904351">
        <w:t xml:space="preserve"> why is it taking so long?</w:t>
      </w:r>
    </w:p>
    <w:p w14:paraId="5E521EDD" w14:textId="77777777" w:rsidR="00904351" w:rsidRPr="00904351" w:rsidRDefault="00904351" w:rsidP="00FF3420">
      <w:pPr>
        <w:pStyle w:val="NoSpacing"/>
        <w:numPr>
          <w:ilvl w:val="0"/>
          <w:numId w:val="6"/>
        </w:numPr>
        <w:spacing w:line="360" w:lineRule="auto"/>
      </w:pPr>
      <w:r w:rsidRPr="00904351">
        <w:t xml:space="preserve">Why </w:t>
      </w:r>
      <w:proofErr w:type="gramStart"/>
      <w:r w:rsidRPr="00904351">
        <w:t>can’t</w:t>
      </w:r>
      <w:proofErr w:type="gramEnd"/>
      <w:r w:rsidRPr="00904351">
        <w:t xml:space="preserve"> we have </w:t>
      </w:r>
      <w:r w:rsidR="00FF3420">
        <w:t xml:space="preserve">a </w:t>
      </w:r>
      <w:r w:rsidR="00FF3420" w:rsidRPr="00904351">
        <w:t>more</w:t>
      </w:r>
      <w:r w:rsidRPr="00904351">
        <w:t xml:space="preserve"> protective cleanup vs</w:t>
      </w:r>
      <w:r w:rsidR="00FF3420">
        <w:t>.</w:t>
      </w:r>
      <w:r w:rsidRPr="00904351">
        <w:t xml:space="preserve"> the preferred alternative selected?</w:t>
      </w:r>
    </w:p>
    <w:p w14:paraId="0F76EB8A" w14:textId="77777777" w:rsidR="00904351" w:rsidRPr="00904351" w:rsidRDefault="00904351" w:rsidP="00FF3420">
      <w:pPr>
        <w:pStyle w:val="NoSpacing"/>
        <w:numPr>
          <w:ilvl w:val="0"/>
          <w:numId w:val="6"/>
        </w:numPr>
        <w:spacing w:line="360" w:lineRule="auto"/>
      </w:pPr>
      <w:r w:rsidRPr="00904351">
        <w:t>Who pays for the cleanup?</w:t>
      </w:r>
    </w:p>
    <w:p w14:paraId="6036CC25" w14:textId="77777777" w:rsidR="00904351" w:rsidRPr="00904351" w:rsidRDefault="00904351" w:rsidP="00FF3420">
      <w:pPr>
        <w:pStyle w:val="NoSpacing"/>
        <w:numPr>
          <w:ilvl w:val="0"/>
          <w:numId w:val="6"/>
        </w:numPr>
        <w:spacing w:line="360" w:lineRule="auto"/>
      </w:pPr>
      <w:r w:rsidRPr="00904351">
        <w:t xml:space="preserve">What is the difference between residential and industrial cleanup standards/levels? </w:t>
      </w:r>
      <w:r w:rsidR="00FF3420" w:rsidRPr="00904351">
        <w:t>I.e</w:t>
      </w:r>
      <w:r w:rsidRPr="00904351">
        <w:t>. is it safe to use the site after cleanup?</w:t>
      </w:r>
    </w:p>
    <w:p w14:paraId="31429E6E" w14:textId="1144C65A" w:rsidR="00904351" w:rsidRPr="00904351" w:rsidRDefault="00904351" w:rsidP="00FF3420">
      <w:pPr>
        <w:pStyle w:val="NoSpacing"/>
        <w:numPr>
          <w:ilvl w:val="0"/>
          <w:numId w:val="6"/>
        </w:numPr>
        <w:spacing w:line="360" w:lineRule="auto"/>
      </w:pPr>
      <w:r w:rsidRPr="00904351">
        <w:t xml:space="preserve">What are </w:t>
      </w:r>
      <w:proofErr w:type="gramStart"/>
      <w:r w:rsidRPr="00904351">
        <w:t>the contaminates</w:t>
      </w:r>
      <w:proofErr w:type="gramEnd"/>
      <w:r w:rsidRPr="00904351">
        <w:t xml:space="preserve"> and how will they be cleaned up? (The public often assumes “cleanup” means they </w:t>
      </w:r>
      <w:proofErr w:type="gramStart"/>
      <w:r w:rsidRPr="00904351">
        <w:t xml:space="preserve">will be </w:t>
      </w:r>
      <w:r w:rsidRPr="007363FF">
        <w:rPr>
          <w:i/>
          <w:iCs/>
        </w:rPr>
        <w:t>removed</w:t>
      </w:r>
      <w:proofErr w:type="gramEnd"/>
      <w:r w:rsidRPr="007363FF">
        <w:rPr>
          <w:i/>
        </w:rPr>
        <w:t xml:space="preserve"> </w:t>
      </w:r>
      <w:r w:rsidRPr="00904351">
        <w:t xml:space="preserve">vs. </w:t>
      </w:r>
      <w:r w:rsidRPr="007363FF">
        <w:rPr>
          <w:i/>
        </w:rPr>
        <w:t>addressed</w:t>
      </w:r>
      <w:r w:rsidRPr="00904351">
        <w:t xml:space="preserve"> which can often </w:t>
      </w:r>
      <w:r w:rsidR="000F1FFA">
        <w:t xml:space="preserve">be </w:t>
      </w:r>
      <w:r w:rsidRPr="00904351">
        <w:t>the case with capping, etc.)</w:t>
      </w:r>
    </w:p>
    <w:p w14:paraId="63C4A685" w14:textId="77777777" w:rsidR="00471CA8" w:rsidRPr="00904351" w:rsidRDefault="00471CA8" w:rsidP="00FF3420">
      <w:pPr>
        <w:pStyle w:val="NoSpacing"/>
        <w:numPr>
          <w:ilvl w:val="0"/>
          <w:numId w:val="6"/>
        </w:numPr>
        <w:spacing w:line="360" w:lineRule="auto"/>
      </w:pPr>
      <w:r w:rsidRPr="00904351">
        <w:t xml:space="preserve">What constitutes a site? </w:t>
      </w:r>
    </w:p>
    <w:p w14:paraId="0A351DE0" w14:textId="77777777" w:rsidR="00471CA8" w:rsidRPr="00904351" w:rsidRDefault="00471CA8" w:rsidP="00FF3420">
      <w:pPr>
        <w:pStyle w:val="NoSpacing"/>
        <w:numPr>
          <w:ilvl w:val="0"/>
          <w:numId w:val="6"/>
        </w:numPr>
        <w:spacing w:line="360" w:lineRule="auto"/>
      </w:pPr>
      <w:r w:rsidRPr="00904351">
        <w:t>What does “clean” mean?</w:t>
      </w:r>
    </w:p>
    <w:p w14:paraId="32C7E0E2" w14:textId="77777777" w:rsidR="00471CA8" w:rsidRPr="00904351" w:rsidRDefault="00471CA8" w:rsidP="00FF3420">
      <w:pPr>
        <w:pStyle w:val="NoSpacing"/>
        <w:numPr>
          <w:ilvl w:val="0"/>
          <w:numId w:val="6"/>
        </w:numPr>
        <w:spacing w:line="360" w:lineRule="auto"/>
      </w:pPr>
      <w:r w:rsidRPr="00904351">
        <w:t>How does “</w:t>
      </w:r>
      <w:proofErr w:type="spellStart"/>
      <w:r w:rsidRPr="00904351">
        <w:t>piecemealing</w:t>
      </w:r>
      <w:proofErr w:type="spellEnd"/>
      <w:r w:rsidRPr="00904351">
        <w:t xml:space="preserve">” cleanup help the environment? An area (regardless of ownership) </w:t>
      </w:r>
      <w:proofErr w:type="gramStart"/>
      <w:r w:rsidRPr="00904351">
        <w:t>should be cleaned up</w:t>
      </w:r>
      <w:proofErr w:type="gramEnd"/>
      <w:r w:rsidRPr="00904351">
        <w:t xml:space="preserve"> all at once. </w:t>
      </w:r>
    </w:p>
    <w:p w14:paraId="390B1505" w14:textId="77777777" w:rsidR="00471CA8" w:rsidRPr="00904351" w:rsidRDefault="00471CA8" w:rsidP="00FF3420">
      <w:pPr>
        <w:pStyle w:val="NoSpacing"/>
        <w:numPr>
          <w:ilvl w:val="0"/>
          <w:numId w:val="6"/>
        </w:numPr>
        <w:spacing w:line="360" w:lineRule="auto"/>
      </w:pPr>
      <w:r w:rsidRPr="00904351">
        <w:t xml:space="preserve">Why </w:t>
      </w:r>
      <w:proofErr w:type="gramStart"/>
      <w:r w:rsidRPr="00904351">
        <w:t>isn’t</w:t>
      </w:r>
      <w:proofErr w:type="gramEnd"/>
      <w:r w:rsidRPr="00904351">
        <w:t xml:space="preserve"> industry responsible for removing all contamination?</w:t>
      </w:r>
    </w:p>
    <w:p w14:paraId="79322F43" w14:textId="77777777" w:rsidR="00471CA8" w:rsidRPr="00904351" w:rsidRDefault="00471CA8" w:rsidP="00FF3420">
      <w:pPr>
        <w:pStyle w:val="NoSpacing"/>
        <w:numPr>
          <w:ilvl w:val="0"/>
          <w:numId w:val="6"/>
        </w:numPr>
        <w:spacing w:line="360" w:lineRule="auto"/>
      </w:pPr>
      <w:r w:rsidRPr="00904351">
        <w:t xml:space="preserve">Who are the volunteers who enter </w:t>
      </w:r>
      <w:r w:rsidR="00256072">
        <w:t xml:space="preserve">into </w:t>
      </w:r>
      <w:r w:rsidRPr="00904351">
        <w:t>the VCP program and who is making sure they do a good job</w:t>
      </w:r>
      <w:r w:rsidR="00256072">
        <w:t>?</w:t>
      </w:r>
    </w:p>
    <w:p w14:paraId="154C245D" w14:textId="77777777" w:rsidR="00904351" w:rsidRPr="00904351" w:rsidRDefault="00904351" w:rsidP="00FF3420">
      <w:pPr>
        <w:pStyle w:val="NoSpacing"/>
        <w:numPr>
          <w:ilvl w:val="0"/>
          <w:numId w:val="6"/>
        </w:numPr>
        <w:spacing w:line="360" w:lineRule="auto"/>
      </w:pPr>
      <w:r w:rsidRPr="00904351">
        <w:t xml:space="preserve">I find most questions are site-specific and concern contaminants and people’s health and drinking water quality. If we are to the </w:t>
      </w:r>
      <w:proofErr w:type="gramStart"/>
      <w:r w:rsidRPr="00904351">
        <w:t>draft cleanup action plan stage</w:t>
      </w:r>
      <w:proofErr w:type="gramEnd"/>
      <w:r w:rsidRPr="00904351">
        <w:t xml:space="preserve">, then, of course, there are questions about the cleanup plans and how long it will take to complete cleanup. However, one common question is </w:t>
      </w:r>
      <w:proofErr w:type="gramStart"/>
      <w:r w:rsidRPr="00904351">
        <w:t>who’s</w:t>
      </w:r>
      <w:proofErr w:type="gramEnd"/>
      <w:r w:rsidRPr="00904351">
        <w:t xml:space="preserve"> paying. People typically do not like their taxes paying to cleanup </w:t>
      </w:r>
      <w:r w:rsidRPr="00904351">
        <w:lastRenderedPageBreak/>
        <w:t xml:space="preserve">someone else’s mess, especially if we have large companies, such as railroads, associated with a site. Fortunately in these cases, the PLP is typically paying, so </w:t>
      </w:r>
      <w:r w:rsidR="001D6736" w:rsidRPr="00904351">
        <w:t>that is</w:t>
      </w:r>
      <w:r w:rsidRPr="00904351">
        <w:t xml:space="preserve"> an easy question to answer.</w:t>
      </w:r>
    </w:p>
    <w:p w14:paraId="251BC38D" w14:textId="77777777" w:rsidR="00471CA8" w:rsidRDefault="00471CA8" w:rsidP="005D6A33">
      <w:pPr>
        <w:pStyle w:val="NoSpacing"/>
        <w:numPr>
          <w:ilvl w:val="0"/>
          <w:numId w:val="6"/>
        </w:numPr>
        <w:spacing w:line="360" w:lineRule="auto"/>
      </w:pPr>
      <w:r w:rsidRPr="00904351">
        <w:t>Tacoma Smelter Plume</w:t>
      </w:r>
      <w:r w:rsidR="00904351" w:rsidRPr="00904351">
        <w:t>:</w:t>
      </w:r>
      <w:r w:rsidRPr="00904351">
        <w:t xml:space="preserve"> Most of the outreach I do is around the Residential Yard Sampling and Cleanup Program (Yard Program). We offer soil replacement to homeowners in our service area that have high levels of arsenic or lead in their yard from the former ASARCO smelter that was located in north Tacoma. People have questions about </w:t>
      </w:r>
      <w:proofErr w:type="gramStart"/>
      <w:r w:rsidRPr="00904351">
        <w:t>their sampling results, what their sampling results mean, and what this might mean for their health</w:t>
      </w:r>
      <w:proofErr w:type="gramEnd"/>
      <w:r w:rsidRPr="00904351">
        <w:t xml:space="preserve">. They also want to know when they will get soil </w:t>
      </w:r>
      <w:r w:rsidR="001D6736" w:rsidRPr="00904351">
        <w:t>replacement</w:t>
      </w:r>
      <w:r w:rsidRPr="00904351">
        <w:t xml:space="preserve"> and what to do while </w:t>
      </w:r>
      <w:proofErr w:type="gramStart"/>
      <w:r w:rsidRPr="00904351">
        <w:t>they</w:t>
      </w:r>
      <w:proofErr w:type="gramEnd"/>
      <w:r w:rsidRPr="00904351">
        <w:t xml:space="preserve"> wait. </w:t>
      </w:r>
      <w:r w:rsidR="001D6736">
        <w:br/>
      </w:r>
    </w:p>
    <w:p w14:paraId="3529C1CE" w14:textId="77777777" w:rsidR="00471CA8" w:rsidRPr="001D6736" w:rsidRDefault="001D6736" w:rsidP="00FF3420">
      <w:pPr>
        <w:pStyle w:val="Heading2"/>
        <w:spacing w:line="360" w:lineRule="auto"/>
        <w:rPr>
          <w:rFonts w:ascii="Arial" w:hAnsi="Arial" w:cs="Arial"/>
          <w:b/>
          <w:sz w:val="24"/>
        </w:rPr>
      </w:pPr>
      <w:r w:rsidRPr="001D6736">
        <w:rPr>
          <w:rFonts w:ascii="Arial" w:hAnsi="Arial" w:cs="Arial"/>
          <w:b/>
          <w:sz w:val="24"/>
        </w:rPr>
        <w:t xml:space="preserve">Q: </w:t>
      </w:r>
      <w:r w:rsidR="00471CA8" w:rsidRPr="001D6736">
        <w:rPr>
          <w:rFonts w:ascii="Arial" w:hAnsi="Arial" w:cs="Arial"/>
          <w:b/>
          <w:sz w:val="24"/>
        </w:rPr>
        <w:t>How often does the public ask why cleanup is taking so long during a public meeting?</w:t>
      </w:r>
    </w:p>
    <w:p w14:paraId="1DFCBD8D" w14:textId="77777777" w:rsidR="00471CA8" w:rsidRPr="00904351" w:rsidRDefault="00471CA8" w:rsidP="00FF3420">
      <w:pPr>
        <w:pStyle w:val="NoSpacing"/>
        <w:numPr>
          <w:ilvl w:val="0"/>
          <w:numId w:val="7"/>
        </w:numPr>
        <w:spacing w:line="360" w:lineRule="auto"/>
        <w:rPr>
          <w:rFonts w:cstheme="minorHAnsi"/>
        </w:rPr>
      </w:pPr>
      <w:r w:rsidRPr="00904351">
        <w:rPr>
          <w:rFonts w:cstheme="minorHAnsi"/>
        </w:rPr>
        <w:t>This is a common question.</w:t>
      </w:r>
    </w:p>
    <w:p w14:paraId="0400892B" w14:textId="77777777" w:rsidR="00904351" w:rsidRPr="00904351" w:rsidRDefault="00904351" w:rsidP="00FF3420">
      <w:pPr>
        <w:pStyle w:val="NoSpacing"/>
        <w:numPr>
          <w:ilvl w:val="0"/>
          <w:numId w:val="7"/>
        </w:numPr>
        <w:spacing w:line="360" w:lineRule="auto"/>
        <w:rPr>
          <w:rFonts w:cstheme="minorHAnsi"/>
        </w:rPr>
      </w:pPr>
      <w:r w:rsidRPr="00904351">
        <w:rPr>
          <w:rFonts w:cstheme="minorHAnsi"/>
        </w:rPr>
        <w:t>At least 80% of the time</w:t>
      </w:r>
      <w:r w:rsidR="001D6736">
        <w:rPr>
          <w:rFonts w:cstheme="minorHAnsi"/>
        </w:rPr>
        <w:t>.</w:t>
      </w:r>
    </w:p>
    <w:p w14:paraId="239AD9EA" w14:textId="77777777" w:rsidR="00904351" w:rsidRPr="00904351" w:rsidRDefault="00904351" w:rsidP="00FF3420">
      <w:pPr>
        <w:pStyle w:val="NoSpacing"/>
        <w:numPr>
          <w:ilvl w:val="0"/>
          <w:numId w:val="7"/>
        </w:numPr>
        <w:spacing w:line="360" w:lineRule="auto"/>
        <w:rPr>
          <w:rFonts w:cstheme="minorHAnsi"/>
        </w:rPr>
      </w:pPr>
      <w:r w:rsidRPr="00904351">
        <w:rPr>
          <w:rFonts w:cstheme="minorHAnsi"/>
        </w:rPr>
        <w:t xml:space="preserve">Every… single… time we have a public meeting or in-person interaction. </w:t>
      </w:r>
    </w:p>
    <w:p w14:paraId="06A6AEB1" w14:textId="77777777" w:rsidR="00904351" w:rsidRPr="00904351" w:rsidRDefault="00904351" w:rsidP="00FF3420">
      <w:pPr>
        <w:pStyle w:val="NoSpacing"/>
        <w:numPr>
          <w:ilvl w:val="0"/>
          <w:numId w:val="7"/>
        </w:numPr>
        <w:spacing w:line="360" w:lineRule="auto"/>
        <w:rPr>
          <w:rFonts w:cstheme="minorHAnsi"/>
        </w:rPr>
      </w:pPr>
      <w:r w:rsidRPr="00904351">
        <w:rPr>
          <w:rFonts w:cstheme="minorHAnsi"/>
        </w:rPr>
        <w:t>When a comment period has numerous submitted comments (10+), there are typically a few comments about why the cleanup is taking so long.</w:t>
      </w:r>
    </w:p>
    <w:p w14:paraId="4388771F" w14:textId="77777777" w:rsidR="00471CA8" w:rsidRPr="00904351" w:rsidRDefault="00904351" w:rsidP="00FF3420">
      <w:pPr>
        <w:pStyle w:val="NoSpacing"/>
        <w:numPr>
          <w:ilvl w:val="0"/>
          <w:numId w:val="7"/>
        </w:numPr>
        <w:spacing w:line="360" w:lineRule="auto"/>
        <w:rPr>
          <w:rFonts w:cstheme="minorHAnsi"/>
        </w:rPr>
      </w:pPr>
      <w:r w:rsidRPr="00904351">
        <w:rPr>
          <w:rFonts w:cstheme="minorHAnsi"/>
        </w:rPr>
        <w:t xml:space="preserve">Tacoma Smelter Plume: </w:t>
      </w:r>
      <w:r w:rsidR="00471CA8" w:rsidRPr="00904351">
        <w:rPr>
          <w:rFonts w:cstheme="minorHAnsi"/>
        </w:rPr>
        <w:t xml:space="preserve">The public asks this question every time we have a meeting. Variations on this for us are when is their property going to get soil replacement up and why is it taking so long to get to their yard. </w:t>
      </w:r>
    </w:p>
    <w:p w14:paraId="654EAA4A" w14:textId="77777777" w:rsidR="00471CA8" w:rsidRDefault="00471CA8" w:rsidP="00FF3420">
      <w:pPr>
        <w:pStyle w:val="NoSpacing"/>
        <w:spacing w:line="360" w:lineRule="auto"/>
        <w:ind w:left="360"/>
      </w:pPr>
    </w:p>
    <w:p w14:paraId="15E7C468" w14:textId="77777777" w:rsidR="00471CA8" w:rsidRPr="00471CA8" w:rsidRDefault="00471CA8" w:rsidP="00FF3420">
      <w:pPr>
        <w:spacing w:line="360" w:lineRule="auto"/>
      </w:pPr>
    </w:p>
    <w:sectPr w:rsidR="00471CA8" w:rsidRPr="00471C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81551" w14:textId="77777777" w:rsidR="00FF3420" w:rsidRDefault="00FF3420" w:rsidP="00FF3420">
      <w:pPr>
        <w:spacing w:after="0" w:line="240" w:lineRule="auto"/>
      </w:pPr>
      <w:r>
        <w:separator/>
      </w:r>
    </w:p>
  </w:endnote>
  <w:endnote w:type="continuationSeparator" w:id="0">
    <w:p w14:paraId="7FD5EBE1" w14:textId="77777777" w:rsidR="00FF3420" w:rsidRDefault="00FF3420" w:rsidP="00FF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7526" w14:textId="77777777" w:rsidR="00A82D1B" w:rsidRDefault="00A82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49142"/>
      <w:docPartObj>
        <w:docPartGallery w:val="Page Numbers (Bottom of Page)"/>
        <w:docPartUnique/>
      </w:docPartObj>
    </w:sdtPr>
    <w:sdtEndPr>
      <w:rPr>
        <w:noProof/>
      </w:rPr>
    </w:sdtEndPr>
    <w:sdtContent>
      <w:p w14:paraId="44E602C3" w14:textId="1D092D11" w:rsidR="00140AF8" w:rsidRDefault="00140AF8">
        <w:pPr>
          <w:pStyle w:val="Footer"/>
          <w:jc w:val="right"/>
        </w:pPr>
        <w:r>
          <w:fldChar w:fldCharType="begin"/>
        </w:r>
        <w:r>
          <w:instrText xml:space="preserve"> PAGE   \* MERGEFORMAT </w:instrText>
        </w:r>
        <w:r>
          <w:fldChar w:fldCharType="separate"/>
        </w:r>
        <w:r w:rsidR="001B478F">
          <w:rPr>
            <w:noProof/>
          </w:rPr>
          <w:t>1</w:t>
        </w:r>
        <w:r>
          <w:rPr>
            <w:noProof/>
          </w:rPr>
          <w:fldChar w:fldCharType="end"/>
        </w:r>
      </w:p>
    </w:sdtContent>
  </w:sdt>
  <w:p w14:paraId="365F683F" w14:textId="4CC1EACF" w:rsidR="00A82D1B" w:rsidRDefault="00A82D1B" w:rsidP="00140AF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E5FE" w14:textId="77777777" w:rsidR="00A82D1B" w:rsidRDefault="00A82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534D" w14:textId="77777777" w:rsidR="00FF3420" w:rsidRDefault="00FF3420" w:rsidP="00FF3420">
      <w:pPr>
        <w:spacing w:after="0" w:line="240" w:lineRule="auto"/>
      </w:pPr>
      <w:r>
        <w:separator/>
      </w:r>
    </w:p>
  </w:footnote>
  <w:footnote w:type="continuationSeparator" w:id="0">
    <w:p w14:paraId="4A05DCE8" w14:textId="77777777" w:rsidR="00FF3420" w:rsidRDefault="00FF3420" w:rsidP="00FF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BBFC" w14:textId="77777777" w:rsidR="00A82D1B" w:rsidRDefault="00A82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E92A" w14:textId="77777777" w:rsidR="00FF3420" w:rsidRDefault="00FF3420" w:rsidP="00FF3420">
    <w:pPr>
      <w:pStyle w:val="Header"/>
    </w:pPr>
    <w:r>
      <w:rPr>
        <w:noProof/>
      </w:rPr>
      <w:drawing>
        <wp:inline distT="0" distB="0" distL="0" distR="0" wp14:anchorId="02BC627F" wp14:editId="101B5DA2">
          <wp:extent cx="3070860" cy="644747"/>
          <wp:effectExtent l="0" t="0" r="0" b="3175"/>
          <wp:docPr id="2" name="Picture 2" descr="Logo for Stakeholder &amp; Tribal Advisory Group with embedded link to the STAG website" title="Logo">
            <a:hlinkClick xmlns:a="http://schemas.openxmlformats.org/drawingml/2006/main" r:id="rId1" tooltip="Link to STAG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AG_Logo_12-01-2019.png"/>
                  <pic:cNvPicPr/>
                </pic:nvPicPr>
                <pic:blipFill>
                  <a:blip r:embed="rId2">
                    <a:extLst>
                      <a:ext uri="{28A0092B-C50C-407E-A947-70E740481C1C}">
                        <a14:useLocalDpi xmlns:a14="http://schemas.microsoft.com/office/drawing/2010/main" val="0"/>
                      </a:ext>
                    </a:extLst>
                  </a:blip>
                  <a:stretch>
                    <a:fillRect/>
                  </a:stretch>
                </pic:blipFill>
                <pic:spPr>
                  <a:xfrm>
                    <a:off x="0" y="0"/>
                    <a:ext cx="3101486" cy="651177"/>
                  </a:xfrm>
                  <a:prstGeom prst="rect">
                    <a:avLst/>
                  </a:prstGeom>
                </pic:spPr>
              </pic:pic>
            </a:graphicData>
          </a:graphic>
        </wp:inline>
      </w:drawing>
    </w:r>
    <w:r>
      <w:t xml:space="preserve"> </w:t>
    </w:r>
    <w:r>
      <w:ptab w:relativeTo="margin" w:alignment="right" w:leader="none"/>
    </w:r>
    <w:r w:rsidRPr="007A7E1D">
      <w:rPr>
        <w:noProof/>
      </w:rPr>
      <w:drawing>
        <wp:inline distT="0" distB="0" distL="0" distR="0" wp14:anchorId="04E3CBE0" wp14:editId="32110773">
          <wp:extent cx="2201545" cy="771031"/>
          <wp:effectExtent l="0" t="0" r="0" b="0"/>
          <wp:docPr id="4" name="Picture 4" descr="Logo for Washington State Department of Ecology, with embedded hyperlink to the MTCA Cleanup Rulemaking website" title="Logo">
            <a:hlinkClick xmlns:a="http://schemas.openxmlformats.org/drawingml/2006/main" r:id="rId3" tooltip="Link to the MTCA Cleanup Rulemaking page on Ecology's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CLEANUP RULEMAKING (AO#18-09) 2018-\STAG BRANDING\ecylogo-wide-color-small-trans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7755" cy="818735"/>
                  </a:xfrm>
                  <a:prstGeom prst="rect">
                    <a:avLst/>
                  </a:prstGeom>
                  <a:noFill/>
                  <a:ln>
                    <a:noFill/>
                  </a:ln>
                </pic:spPr>
              </pic:pic>
            </a:graphicData>
          </a:graphic>
        </wp:inline>
      </w:drawing>
    </w:r>
  </w:p>
  <w:p w14:paraId="35B49978" w14:textId="77777777" w:rsidR="00FF3420" w:rsidRDefault="00FF3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E62D" w14:textId="77777777" w:rsidR="00A82D1B" w:rsidRDefault="00A82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06D"/>
    <w:multiLevelType w:val="hybridMultilevel"/>
    <w:tmpl w:val="EDD0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6542"/>
    <w:multiLevelType w:val="hybridMultilevel"/>
    <w:tmpl w:val="B4128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5752CF"/>
    <w:multiLevelType w:val="hybridMultilevel"/>
    <w:tmpl w:val="2F009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51CE"/>
    <w:multiLevelType w:val="hybridMultilevel"/>
    <w:tmpl w:val="0E34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05ABF"/>
    <w:multiLevelType w:val="hybridMultilevel"/>
    <w:tmpl w:val="595E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61EEC"/>
    <w:multiLevelType w:val="hybridMultilevel"/>
    <w:tmpl w:val="D69E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A8"/>
    <w:rsid w:val="000F1FFA"/>
    <w:rsid w:val="00140AF8"/>
    <w:rsid w:val="001B478F"/>
    <w:rsid w:val="001D6736"/>
    <w:rsid w:val="00256072"/>
    <w:rsid w:val="003C0EAC"/>
    <w:rsid w:val="00471CA8"/>
    <w:rsid w:val="007363FF"/>
    <w:rsid w:val="00904351"/>
    <w:rsid w:val="00A82D1B"/>
    <w:rsid w:val="00FD0DFA"/>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25FCB"/>
  <w15:chartTrackingRefBased/>
  <w15:docId w15:val="{3EBC9299-C0A3-4F7F-8481-EFF6064D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C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1C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CA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1CA8"/>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471C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71CA8"/>
    <w:pPr>
      <w:spacing w:after="0" w:line="240" w:lineRule="auto"/>
    </w:pPr>
  </w:style>
  <w:style w:type="paragraph" w:styleId="Header">
    <w:name w:val="header"/>
    <w:basedOn w:val="Normal"/>
    <w:link w:val="HeaderChar"/>
    <w:uiPriority w:val="99"/>
    <w:unhideWhenUsed/>
    <w:rsid w:val="00FF3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20"/>
  </w:style>
  <w:style w:type="paragraph" w:styleId="Footer">
    <w:name w:val="footer"/>
    <w:basedOn w:val="Normal"/>
    <w:link w:val="FooterChar"/>
    <w:uiPriority w:val="99"/>
    <w:unhideWhenUsed/>
    <w:rsid w:val="00FF3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20"/>
  </w:style>
  <w:style w:type="character" w:styleId="CommentReference">
    <w:name w:val="annotation reference"/>
    <w:basedOn w:val="DefaultParagraphFont"/>
    <w:uiPriority w:val="99"/>
    <w:semiHidden/>
    <w:unhideWhenUsed/>
    <w:rsid w:val="007363FF"/>
    <w:rPr>
      <w:sz w:val="16"/>
      <w:szCs w:val="16"/>
    </w:rPr>
  </w:style>
  <w:style w:type="paragraph" w:styleId="CommentText">
    <w:name w:val="annotation text"/>
    <w:basedOn w:val="Normal"/>
    <w:link w:val="CommentTextChar"/>
    <w:uiPriority w:val="99"/>
    <w:semiHidden/>
    <w:unhideWhenUsed/>
    <w:rsid w:val="007363FF"/>
    <w:pPr>
      <w:spacing w:line="240" w:lineRule="auto"/>
    </w:pPr>
    <w:rPr>
      <w:sz w:val="20"/>
      <w:szCs w:val="20"/>
    </w:rPr>
  </w:style>
  <w:style w:type="character" w:customStyle="1" w:styleId="CommentTextChar">
    <w:name w:val="Comment Text Char"/>
    <w:basedOn w:val="DefaultParagraphFont"/>
    <w:link w:val="CommentText"/>
    <w:uiPriority w:val="99"/>
    <w:semiHidden/>
    <w:rsid w:val="007363FF"/>
    <w:rPr>
      <w:sz w:val="20"/>
      <w:szCs w:val="20"/>
    </w:rPr>
  </w:style>
  <w:style w:type="paragraph" w:styleId="CommentSubject">
    <w:name w:val="annotation subject"/>
    <w:basedOn w:val="CommentText"/>
    <w:next w:val="CommentText"/>
    <w:link w:val="CommentSubjectChar"/>
    <w:uiPriority w:val="99"/>
    <w:semiHidden/>
    <w:unhideWhenUsed/>
    <w:rsid w:val="007363FF"/>
    <w:rPr>
      <w:b/>
      <w:bCs/>
    </w:rPr>
  </w:style>
  <w:style w:type="character" w:customStyle="1" w:styleId="CommentSubjectChar">
    <w:name w:val="Comment Subject Char"/>
    <w:basedOn w:val="CommentTextChar"/>
    <w:link w:val="CommentSubject"/>
    <w:uiPriority w:val="99"/>
    <w:semiHidden/>
    <w:rsid w:val="007363FF"/>
    <w:rPr>
      <w:b/>
      <w:bCs/>
      <w:sz w:val="20"/>
      <w:szCs w:val="20"/>
    </w:rPr>
  </w:style>
  <w:style w:type="paragraph" w:styleId="BalloonText">
    <w:name w:val="Balloon Text"/>
    <w:basedOn w:val="Normal"/>
    <w:link w:val="BalloonTextChar"/>
    <w:uiPriority w:val="99"/>
    <w:semiHidden/>
    <w:unhideWhenUsed/>
    <w:rsid w:val="00736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08351">
      <w:bodyDiv w:val="1"/>
      <w:marLeft w:val="0"/>
      <w:marRight w:val="0"/>
      <w:marTop w:val="0"/>
      <w:marBottom w:val="0"/>
      <w:divBdr>
        <w:top w:val="none" w:sz="0" w:space="0" w:color="auto"/>
        <w:left w:val="none" w:sz="0" w:space="0" w:color="auto"/>
        <w:bottom w:val="none" w:sz="0" w:space="0" w:color="auto"/>
        <w:right w:val="none" w:sz="0" w:space="0" w:color="auto"/>
      </w:divBdr>
    </w:div>
    <w:div w:id="467283552">
      <w:bodyDiv w:val="1"/>
      <w:marLeft w:val="0"/>
      <w:marRight w:val="0"/>
      <w:marTop w:val="0"/>
      <w:marBottom w:val="0"/>
      <w:divBdr>
        <w:top w:val="none" w:sz="0" w:space="0" w:color="auto"/>
        <w:left w:val="none" w:sz="0" w:space="0" w:color="auto"/>
        <w:bottom w:val="none" w:sz="0" w:space="0" w:color="auto"/>
        <w:right w:val="none" w:sz="0" w:space="0" w:color="auto"/>
      </w:divBdr>
    </w:div>
    <w:div w:id="608513952">
      <w:bodyDiv w:val="1"/>
      <w:marLeft w:val="0"/>
      <w:marRight w:val="0"/>
      <w:marTop w:val="0"/>
      <w:marBottom w:val="0"/>
      <w:divBdr>
        <w:top w:val="none" w:sz="0" w:space="0" w:color="auto"/>
        <w:left w:val="none" w:sz="0" w:space="0" w:color="auto"/>
        <w:bottom w:val="none" w:sz="0" w:space="0" w:color="auto"/>
        <w:right w:val="none" w:sz="0" w:space="0" w:color="auto"/>
      </w:divBdr>
    </w:div>
    <w:div w:id="1115444868">
      <w:bodyDiv w:val="1"/>
      <w:marLeft w:val="0"/>
      <w:marRight w:val="0"/>
      <w:marTop w:val="0"/>
      <w:marBottom w:val="0"/>
      <w:divBdr>
        <w:top w:val="none" w:sz="0" w:space="0" w:color="auto"/>
        <w:left w:val="none" w:sz="0" w:space="0" w:color="auto"/>
        <w:bottom w:val="none" w:sz="0" w:space="0" w:color="auto"/>
        <w:right w:val="none" w:sz="0" w:space="0" w:color="auto"/>
      </w:divBdr>
    </w:div>
    <w:div w:id="1385133319">
      <w:bodyDiv w:val="1"/>
      <w:marLeft w:val="0"/>
      <w:marRight w:val="0"/>
      <w:marTop w:val="0"/>
      <w:marBottom w:val="0"/>
      <w:divBdr>
        <w:top w:val="none" w:sz="0" w:space="0" w:color="auto"/>
        <w:left w:val="none" w:sz="0" w:space="0" w:color="auto"/>
        <w:bottom w:val="none" w:sz="0" w:space="0" w:color="auto"/>
        <w:right w:val="none" w:sz="0" w:space="0" w:color="auto"/>
      </w:divBdr>
    </w:div>
    <w:div w:id="1513449397">
      <w:bodyDiv w:val="1"/>
      <w:marLeft w:val="0"/>
      <w:marRight w:val="0"/>
      <w:marTop w:val="0"/>
      <w:marBottom w:val="0"/>
      <w:divBdr>
        <w:top w:val="none" w:sz="0" w:space="0" w:color="auto"/>
        <w:left w:val="none" w:sz="0" w:space="0" w:color="auto"/>
        <w:bottom w:val="none" w:sz="0" w:space="0" w:color="auto"/>
        <w:right w:val="none" w:sz="0" w:space="0" w:color="auto"/>
      </w:divBdr>
    </w:div>
    <w:div w:id="1692605590">
      <w:bodyDiv w:val="1"/>
      <w:marLeft w:val="0"/>
      <w:marRight w:val="0"/>
      <w:marTop w:val="0"/>
      <w:marBottom w:val="0"/>
      <w:divBdr>
        <w:top w:val="none" w:sz="0" w:space="0" w:color="auto"/>
        <w:left w:val="none" w:sz="0" w:space="0" w:color="auto"/>
        <w:bottom w:val="none" w:sz="0" w:space="0" w:color="auto"/>
        <w:right w:val="none" w:sz="0" w:space="0" w:color="auto"/>
      </w:divBdr>
    </w:div>
    <w:div w:id="1812551879">
      <w:bodyDiv w:val="1"/>
      <w:marLeft w:val="0"/>
      <w:marRight w:val="0"/>
      <w:marTop w:val="0"/>
      <w:marBottom w:val="0"/>
      <w:divBdr>
        <w:top w:val="none" w:sz="0" w:space="0" w:color="auto"/>
        <w:left w:val="none" w:sz="0" w:space="0" w:color="auto"/>
        <w:bottom w:val="none" w:sz="0" w:space="0" w:color="auto"/>
        <w:right w:val="none" w:sz="0" w:space="0" w:color="auto"/>
      </w:divBdr>
    </w:div>
    <w:div w:id="2028293176">
      <w:bodyDiv w:val="1"/>
      <w:marLeft w:val="0"/>
      <w:marRight w:val="0"/>
      <w:marTop w:val="0"/>
      <w:marBottom w:val="0"/>
      <w:divBdr>
        <w:top w:val="none" w:sz="0" w:space="0" w:color="auto"/>
        <w:left w:val="none" w:sz="0" w:space="0" w:color="auto"/>
        <w:bottom w:val="none" w:sz="0" w:space="0" w:color="auto"/>
        <w:right w:val="none" w:sz="0" w:space="0" w:color="auto"/>
      </w:divBdr>
    </w:div>
    <w:div w:id="21230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ecology.wa.gov/Regulations-Permits/Laws-rules-rulemaking/Rulemaking/WAC-173-340" TargetMode="External"/><Relationship Id="rId2" Type="http://schemas.openxmlformats.org/officeDocument/2006/relationships/image" Target="media/image1.png"/><Relationship Id="rId1" Type="http://schemas.openxmlformats.org/officeDocument/2006/relationships/hyperlink" Target="https://www.ezview.wa.gov/site/alias__1988/37514/overview.aspx"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Richelle (ECY)</dc:creator>
  <cp:keywords/>
  <dc:description/>
  <cp:lastModifiedBy>Rice, Haley (ECY)</cp:lastModifiedBy>
  <cp:revision>6</cp:revision>
  <dcterms:created xsi:type="dcterms:W3CDTF">2020-05-19T19:51:00Z</dcterms:created>
  <dcterms:modified xsi:type="dcterms:W3CDTF">2020-05-28T15:45:00Z</dcterms:modified>
</cp:coreProperties>
</file>