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7FC" w:rsidRPr="009967FC" w:rsidRDefault="00AC32EE" w:rsidP="00E123CA">
      <w:pPr>
        <w:pStyle w:val="Heading1"/>
      </w:pPr>
      <w:r>
        <w:t>TODI Peer Meeting</w:t>
      </w:r>
      <w:r w:rsidR="009967FC" w:rsidRPr="009967FC">
        <w:t xml:space="preserve"> 4/14/22</w:t>
      </w:r>
    </w:p>
    <w:p w:rsidR="00902F0F" w:rsidRDefault="00902F0F">
      <w:r w:rsidRPr="004B25AE">
        <w:rPr>
          <w:b/>
        </w:rPr>
        <w:t>Attendees:</w:t>
      </w:r>
      <w:r>
        <w:t xml:space="preserve">  Beckye Frey, Redmond;  KayCee Downey, Spokane; Dave Boyd, Bothell; Ashley Winchell, Lynnwood; Kristen Hold</w:t>
      </w:r>
      <w:r w:rsidR="00447C5C">
        <w:t>s</w:t>
      </w:r>
      <w:r>
        <w:t>worth, Lynnwood;  Josh Steiner, Auburn</w:t>
      </w:r>
      <w:r w:rsidR="009967FC">
        <w:t>;  Patrice Carroll, Seattle;  Tirrell Black, Spokane</w:t>
      </w:r>
      <w:r w:rsidR="00497283">
        <w:t>; Wesley Rhodes</w:t>
      </w:r>
      <w:r w:rsidR="00447C5C">
        <w:t>, Tacoma</w:t>
      </w:r>
      <w:r w:rsidR="004B25AE">
        <w:t>; Joyce Phillips, Olympia</w:t>
      </w:r>
      <w:bookmarkStart w:id="0" w:name="_GoBack"/>
      <w:bookmarkEnd w:id="0"/>
    </w:p>
    <w:p w:rsidR="00902F0F" w:rsidRDefault="00902F0F">
      <w:r w:rsidRPr="004B25AE">
        <w:rPr>
          <w:b/>
        </w:rPr>
        <w:t>Commerce Staff:</w:t>
      </w:r>
      <w:r>
        <w:t xml:space="preserve">  Mary</w:t>
      </w:r>
      <w:r w:rsidR="004B25AE">
        <w:t xml:space="preserve"> Reinbold</w:t>
      </w:r>
      <w:r>
        <w:t>, Anne</w:t>
      </w:r>
      <w:r w:rsidR="004B25AE">
        <w:t xml:space="preserve"> Fritzel</w:t>
      </w:r>
      <w:r>
        <w:t>, Dan</w:t>
      </w:r>
      <w:r w:rsidR="004B25AE">
        <w:t xml:space="preserve"> Cambre</w:t>
      </w:r>
      <w:r>
        <w:t>, Laura</w:t>
      </w:r>
      <w:r w:rsidR="004B25AE">
        <w:t xml:space="preserve"> Hodgson</w:t>
      </w:r>
      <w:r>
        <w:t>, Eric</w:t>
      </w:r>
      <w:r w:rsidR="004B25AE">
        <w:t xml:space="preserve"> Guida</w:t>
      </w:r>
    </w:p>
    <w:p w:rsidR="00AC32EE" w:rsidRDefault="00AC32EE">
      <w:r w:rsidRPr="004B25AE">
        <w:rPr>
          <w:b/>
        </w:rPr>
        <w:t>Presenters:</w:t>
      </w:r>
      <w:r>
        <w:t xml:space="preserve">  Beckye Frey, City of Redmond</w:t>
      </w:r>
      <w:r w:rsidR="004B25AE">
        <w:t>; Kristen Holdsworth</w:t>
      </w:r>
      <w:r>
        <w:t>, City of Lynnwood.</w:t>
      </w:r>
    </w:p>
    <w:tbl>
      <w:tblPr>
        <w:tblW w:w="989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413"/>
        <w:gridCol w:w="3178"/>
        <w:gridCol w:w="1413"/>
        <w:gridCol w:w="3886"/>
      </w:tblGrid>
      <w:tr w:rsidR="00863A6D" w:rsidRPr="00863A6D" w:rsidTr="00863A6D">
        <w:trPr>
          <w:trHeight w:val="544"/>
        </w:trPr>
        <w:tc>
          <w:tcPr>
            <w:tcW w:w="141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BC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63A6D" w:rsidRPr="00863A6D" w:rsidRDefault="00863A6D" w:rsidP="00863A6D">
            <w:pPr>
              <w:spacing w:after="0" w:line="240" w:lineRule="auto"/>
              <w:rPr>
                <w:rFonts w:ascii="Arial" w:eastAsia="Times New Roman" w:hAnsi="Arial" w:cs="Arial"/>
                <w:szCs w:val="36"/>
              </w:rPr>
            </w:pPr>
            <w:r w:rsidRPr="00863A6D">
              <w:rPr>
                <w:rFonts w:ascii="Roboto" w:eastAsia="Times New Roman" w:hAnsi="Roboto" w:cs="Arial"/>
                <w:b/>
                <w:bCs/>
                <w:color w:val="FFFFFF" w:themeColor="light1"/>
                <w:kern w:val="24"/>
                <w:szCs w:val="36"/>
              </w:rPr>
              <w:t>Jurisdiction</w:t>
            </w:r>
          </w:p>
        </w:tc>
        <w:tc>
          <w:tcPr>
            <w:tcW w:w="325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BC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63A6D" w:rsidRPr="00863A6D" w:rsidRDefault="00863A6D" w:rsidP="00863A6D">
            <w:pPr>
              <w:spacing w:after="0" w:line="240" w:lineRule="auto"/>
              <w:rPr>
                <w:rFonts w:ascii="Arial" w:eastAsia="Times New Roman" w:hAnsi="Arial" w:cs="Arial"/>
                <w:szCs w:val="36"/>
              </w:rPr>
            </w:pPr>
            <w:r w:rsidRPr="00863A6D">
              <w:rPr>
                <w:rFonts w:ascii="Roboto" w:eastAsia="Times New Roman" w:hAnsi="Roboto" w:cs="Arial"/>
                <w:b/>
                <w:bCs/>
                <w:color w:val="FFFFFF" w:themeColor="light1"/>
                <w:kern w:val="24"/>
                <w:szCs w:val="36"/>
              </w:rPr>
              <w:t>Description</w:t>
            </w:r>
          </w:p>
        </w:tc>
        <w:tc>
          <w:tcPr>
            <w:tcW w:w="121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BC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63A6D" w:rsidRPr="00863A6D" w:rsidRDefault="00863A6D" w:rsidP="00863A6D">
            <w:pPr>
              <w:spacing w:after="0" w:line="240" w:lineRule="auto"/>
              <w:rPr>
                <w:rFonts w:ascii="Arial" w:eastAsia="Times New Roman" w:hAnsi="Arial" w:cs="Arial"/>
                <w:szCs w:val="36"/>
              </w:rPr>
            </w:pPr>
            <w:r w:rsidRPr="00863A6D">
              <w:rPr>
                <w:rFonts w:ascii="Roboto" w:eastAsia="Times New Roman" w:hAnsi="Roboto" w:cs="Arial"/>
                <w:b/>
                <w:bCs/>
                <w:color w:val="FFFFFF" w:themeColor="light1"/>
                <w:kern w:val="24"/>
                <w:szCs w:val="36"/>
              </w:rPr>
              <w:t>Jurisdiction</w:t>
            </w:r>
          </w:p>
        </w:tc>
        <w:tc>
          <w:tcPr>
            <w:tcW w:w="400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BC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63A6D" w:rsidRPr="00863A6D" w:rsidRDefault="00863A6D" w:rsidP="00863A6D">
            <w:pPr>
              <w:spacing w:after="0" w:line="240" w:lineRule="auto"/>
              <w:rPr>
                <w:rFonts w:ascii="Arial" w:eastAsia="Times New Roman" w:hAnsi="Arial" w:cs="Arial"/>
                <w:szCs w:val="36"/>
              </w:rPr>
            </w:pPr>
            <w:r w:rsidRPr="00863A6D">
              <w:rPr>
                <w:rFonts w:ascii="Roboto" w:eastAsia="Times New Roman" w:hAnsi="Roboto" w:cs="Arial"/>
                <w:b/>
                <w:bCs/>
                <w:color w:val="FFFFFF" w:themeColor="light1"/>
                <w:kern w:val="24"/>
                <w:szCs w:val="36"/>
              </w:rPr>
              <w:t>Description</w:t>
            </w:r>
          </w:p>
        </w:tc>
      </w:tr>
      <w:tr w:rsidR="00863A6D" w:rsidRPr="00863A6D" w:rsidTr="00863A6D">
        <w:trPr>
          <w:trHeight w:val="1290"/>
        </w:trPr>
        <w:tc>
          <w:tcPr>
            <w:tcW w:w="141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7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63A6D" w:rsidRPr="00863A6D" w:rsidRDefault="00863A6D" w:rsidP="00863A6D">
            <w:pPr>
              <w:spacing w:after="0" w:line="240" w:lineRule="auto"/>
              <w:rPr>
                <w:rFonts w:ascii="Arial" w:eastAsia="Times New Roman" w:hAnsi="Arial" w:cs="Arial"/>
                <w:szCs w:val="36"/>
              </w:rPr>
            </w:pPr>
            <w:r w:rsidRPr="00863A6D">
              <w:rPr>
                <w:rFonts w:ascii="Roboto" w:eastAsia="Times New Roman" w:hAnsi="Roboto" w:cs="Arial"/>
                <w:color w:val="000000" w:themeColor="dark1"/>
                <w:kern w:val="24"/>
                <w:szCs w:val="32"/>
              </w:rPr>
              <w:t>Auburn</w:t>
            </w:r>
          </w:p>
        </w:tc>
        <w:tc>
          <w:tcPr>
            <w:tcW w:w="325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7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63A6D" w:rsidRPr="00863A6D" w:rsidRDefault="00863A6D" w:rsidP="00863A6D">
            <w:pPr>
              <w:spacing w:after="0" w:line="240" w:lineRule="auto"/>
              <w:rPr>
                <w:rFonts w:ascii="Arial" w:eastAsia="Times New Roman" w:hAnsi="Arial" w:cs="Arial"/>
                <w:szCs w:val="36"/>
              </w:rPr>
            </w:pPr>
            <w:r w:rsidRPr="00863A6D">
              <w:rPr>
                <w:rFonts w:ascii="Roboto" w:eastAsia="Times New Roman" w:hAnsi="Roboto" w:cs="Arial"/>
                <w:color w:val="000000" w:themeColor="dark1"/>
                <w:kern w:val="24"/>
                <w:szCs w:val="32"/>
              </w:rPr>
              <w:t>Update and expand the Auburn Downtown Plan and adopt a Planned Action Ordinance</w:t>
            </w:r>
          </w:p>
        </w:tc>
        <w:tc>
          <w:tcPr>
            <w:tcW w:w="121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7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63A6D" w:rsidRPr="00863A6D" w:rsidRDefault="00863A6D" w:rsidP="00863A6D">
            <w:pPr>
              <w:spacing w:after="0" w:line="240" w:lineRule="auto"/>
              <w:rPr>
                <w:rFonts w:ascii="Arial" w:eastAsia="Times New Roman" w:hAnsi="Arial" w:cs="Arial"/>
                <w:szCs w:val="36"/>
              </w:rPr>
            </w:pPr>
            <w:r w:rsidRPr="00863A6D">
              <w:rPr>
                <w:rFonts w:ascii="Roboto" w:eastAsia="Times New Roman" w:hAnsi="Roboto" w:cs="Arial"/>
                <w:color w:val="000000" w:themeColor="dark1"/>
                <w:kern w:val="24"/>
                <w:szCs w:val="32"/>
              </w:rPr>
              <w:t>Redmond</w:t>
            </w:r>
          </w:p>
        </w:tc>
        <w:tc>
          <w:tcPr>
            <w:tcW w:w="400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7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63A6D" w:rsidRPr="00863A6D" w:rsidRDefault="00863A6D" w:rsidP="00863A6D">
            <w:pPr>
              <w:spacing w:after="0" w:line="240" w:lineRule="auto"/>
              <w:rPr>
                <w:rFonts w:ascii="Arial" w:eastAsia="Times New Roman" w:hAnsi="Arial" w:cs="Arial"/>
                <w:szCs w:val="36"/>
              </w:rPr>
            </w:pPr>
            <w:r w:rsidRPr="00863A6D">
              <w:rPr>
                <w:rFonts w:ascii="Roboto" w:eastAsia="Times New Roman" w:hAnsi="Roboto" w:cs="Arial"/>
                <w:color w:val="000000" w:themeColor="dark1"/>
                <w:kern w:val="24"/>
                <w:szCs w:val="32"/>
              </w:rPr>
              <w:t>Planned action for two light rail stations in the Overlake Neighborhood and study an infill exemption ordinance or planned action approach for the Downtown and Marymoor light rail station areas</w:t>
            </w:r>
          </w:p>
        </w:tc>
      </w:tr>
      <w:tr w:rsidR="00863A6D" w:rsidRPr="00863A6D" w:rsidTr="00863A6D">
        <w:trPr>
          <w:trHeight w:val="1006"/>
        </w:trPr>
        <w:tc>
          <w:tcPr>
            <w:tcW w:w="141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4F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63A6D" w:rsidRPr="00863A6D" w:rsidRDefault="00863A6D" w:rsidP="00863A6D">
            <w:pPr>
              <w:spacing w:after="0" w:line="240" w:lineRule="auto"/>
              <w:rPr>
                <w:rFonts w:ascii="Arial" w:eastAsia="Times New Roman" w:hAnsi="Arial" w:cs="Arial"/>
                <w:szCs w:val="36"/>
              </w:rPr>
            </w:pPr>
            <w:r w:rsidRPr="00863A6D">
              <w:rPr>
                <w:rFonts w:ascii="Roboto" w:eastAsia="Times New Roman" w:hAnsi="Roboto" w:cs="Arial"/>
                <w:color w:val="000000" w:themeColor="dark1"/>
                <w:kern w:val="24"/>
                <w:szCs w:val="32"/>
              </w:rPr>
              <w:t>Bothell</w:t>
            </w:r>
          </w:p>
        </w:tc>
        <w:tc>
          <w:tcPr>
            <w:tcW w:w="32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4F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63A6D" w:rsidRPr="00863A6D" w:rsidRDefault="00863A6D" w:rsidP="00863A6D">
            <w:pPr>
              <w:spacing w:after="0" w:line="240" w:lineRule="auto"/>
              <w:rPr>
                <w:rFonts w:ascii="Arial" w:eastAsia="Times New Roman" w:hAnsi="Arial" w:cs="Arial"/>
                <w:szCs w:val="36"/>
              </w:rPr>
            </w:pPr>
            <w:r w:rsidRPr="00863A6D">
              <w:rPr>
                <w:rFonts w:ascii="Roboto" w:eastAsia="Times New Roman" w:hAnsi="Roboto" w:cs="Arial"/>
                <w:color w:val="000000" w:themeColor="dark1"/>
                <w:kern w:val="24"/>
                <w:szCs w:val="32"/>
              </w:rPr>
              <w:t xml:space="preserve">PAO amendment to evaluate impacts of TOD implementation in station areas. </w:t>
            </w:r>
          </w:p>
        </w:tc>
        <w:tc>
          <w:tcPr>
            <w:tcW w:w="12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4F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63A6D" w:rsidRPr="00863A6D" w:rsidRDefault="00863A6D" w:rsidP="00863A6D">
            <w:pPr>
              <w:spacing w:after="0" w:line="240" w:lineRule="auto"/>
              <w:rPr>
                <w:rFonts w:ascii="Arial" w:eastAsia="Times New Roman" w:hAnsi="Arial" w:cs="Arial"/>
                <w:szCs w:val="36"/>
              </w:rPr>
            </w:pPr>
            <w:r w:rsidRPr="00863A6D">
              <w:rPr>
                <w:rFonts w:ascii="Roboto" w:eastAsia="Times New Roman" w:hAnsi="Roboto" w:cs="Arial"/>
                <w:color w:val="000000" w:themeColor="dark1"/>
                <w:kern w:val="24"/>
                <w:szCs w:val="32"/>
              </w:rPr>
              <w:t>Renton</w:t>
            </w:r>
          </w:p>
        </w:tc>
        <w:tc>
          <w:tcPr>
            <w:tcW w:w="40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4F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63A6D" w:rsidRPr="00863A6D" w:rsidRDefault="00863A6D" w:rsidP="00863A6D">
            <w:pPr>
              <w:spacing w:after="0" w:line="240" w:lineRule="auto"/>
              <w:rPr>
                <w:rFonts w:ascii="Arial" w:eastAsia="Times New Roman" w:hAnsi="Arial" w:cs="Arial"/>
                <w:szCs w:val="36"/>
              </w:rPr>
            </w:pPr>
            <w:r w:rsidRPr="00863A6D">
              <w:rPr>
                <w:rFonts w:ascii="Roboto" w:eastAsia="Times New Roman" w:hAnsi="Roboto" w:cs="Arial"/>
                <w:color w:val="000000" w:themeColor="dark1"/>
                <w:kern w:val="24"/>
                <w:szCs w:val="32"/>
              </w:rPr>
              <w:t>Develop a planned action environmental impact statement (EIS) for Renton’s recently completed TOD plan: The Rainier/Grady Junction Subarea Plan</w:t>
            </w:r>
          </w:p>
        </w:tc>
      </w:tr>
      <w:tr w:rsidR="00863A6D" w:rsidRPr="00863A6D" w:rsidTr="00863A6D">
        <w:trPr>
          <w:trHeight w:val="1228"/>
        </w:trPr>
        <w:tc>
          <w:tcPr>
            <w:tcW w:w="141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7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63A6D" w:rsidRPr="00863A6D" w:rsidRDefault="00863A6D" w:rsidP="00863A6D">
            <w:pPr>
              <w:spacing w:after="0" w:line="240" w:lineRule="auto"/>
              <w:rPr>
                <w:rFonts w:ascii="Arial" w:eastAsia="Times New Roman" w:hAnsi="Arial" w:cs="Arial"/>
                <w:szCs w:val="36"/>
              </w:rPr>
            </w:pPr>
            <w:r w:rsidRPr="00863A6D">
              <w:rPr>
                <w:rFonts w:ascii="Roboto" w:eastAsia="Times New Roman" w:hAnsi="Roboto" w:cs="Arial"/>
                <w:color w:val="000000" w:themeColor="dark1"/>
                <w:kern w:val="24"/>
                <w:szCs w:val="32"/>
              </w:rPr>
              <w:t>Burien</w:t>
            </w:r>
          </w:p>
        </w:tc>
        <w:tc>
          <w:tcPr>
            <w:tcW w:w="32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7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63A6D" w:rsidRPr="00863A6D" w:rsidRDefault="00863A6D" w:rsidP="00863A6D">
            <w:pPr>
              <w:spacing w:after="0" w:line="240" w:lineRule="auto"/>
              <w:rPr>
                <w:rFonts w:ascii="Arial" w:eastAsia="Times New Roman" w:hAnsi="Arial" w:cs="Arial"/>
                <w:szCs w:val="36"/>
              </w:rPr>
            </w:pPr>
            <w:r w:rsidRPr="00863A6D">
              <w:rPr>
                <w:rFonts w:ascii="Roboto" w:eastAsia="Times New Roman" w:hAnsi="Roboto" w:cs="Arial"/>
                <w:color w:val="000000" w:themeColor="dark1"/>
                <w:kern w:val="24"/>
                <w:szCs w:val="32"/>
              </w:rPr>
              <w:t>Subarea plans and SEPA review for Ambaum Boulevard Corridor and Boulevard Park Planned Action</w:t>
            </w:r>
          </w:p>
        </w:tc>
        <w:tc>
          <w:tcPr>
            <w:tcW w:w="12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7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63A6D" w:rsidRPr="00863A6D" w:rsidRDefault="00863A6D" w:rsidP="00863A6D">
            <w:pPr>
              <w:spacing w:after="0" w:line="240" w:lineRule="auto"/>
              <w:rPr>
                <w:rFonts w:ascii="Arial" w:eastAsia="Times New Roman" w:hAnsi="Arial" w:cs="Arial"/>
                <w:szCs w:val="36"/>
              </w:rPr>
            </w:pPr>
            <w:r w:rsidRPr="00863A6D">
              <w:rPr>
                <w:rFonts w:ascii="Roboto" w:eastAsia="Times New Roman" w:hAnsi="Roboto" w:cs="Arial"/>
                <w:color w:val="000000" w:themeColor="dark1"/>
                <w:kern w:val="24"/>
                <w:szCs w:val="32"/>
              </w:rPr>
              <w:t>Seattle</w:t>
            </w:r>
          </w:p>
        </w:tc>
        <w:tc>
          <w:tcPr>
            <w:tcW w:w="40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7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63A6D" w:rsidRPr="00863A6D" w:rsidRDefault="00863A6D" w:rsidP="00863A6D">
            <w:pPr>
              <w:spacing w:after="0" w:line="240" w:lineRule="auto"/>
              <w:rPr>
                <w:rFonts w:ascii="Arial" w:eastAsia="Times New Roman" w:hAnsi="Arial" w:cs="Arial"/>
                <w:szCs w:val="36"/>
              </w:rPr>
            </w:pPr>
            <w:r w:rsidRPr="00863A6D">
              <w:rPr>
                <w:rFonts w:ascii="Roboto" w:eastAsia="Times New Roman" w:hAnsi="Roboto" w:cs="Arial"/>
                <w:color w:val="000000" w:themeColor="dark1"/>
                <w:kern w:val="24"/>
                <w:szCs w:val="32"/>
              </w:rPr>
              <w:t>Rezone and SEPA review for the 130th and 145th station areas</w:t>
            </w:r>
          </w:p>
        </w:tc>
      </w:tr>
      <w:tr w:rsidR="00863A6D" w:rsidRPr="00863A6D" w:rsidTr="00863A6D">
        <w:trPr>
          <w:trHeight w:val="862"/>
        </w:trPr>
        <w:tc>
          <w:tcPr>
            <w:tcW w:w="141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4F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63A6D" w:rsidRPr="00863A6D" w:rsidRDefault="00863A6D" w:rsidP="00863A6D">
            <w:pPr>
              <w:spacing w:after="0" w:line="240" w:lineRule="auto"/>
              <w:rPr>
                <w:rFonts w:ascii="Arial" w:eastAsia="Times New Roman" w:hAnsi="Arial" w:cs="Arial"/>
                <w:szCs w:val="36"/>
              </w:rPr>
            </w:pPr>
            <w:r w:rsidRPr="00863A6D">
              <w:rPr>
                <w:rFonts w:ascii="Roboto" w:eastAsia="Times New Roman" w:hAnsi="Roboto" w:cs="Arial"/>
                <w:color w:val="000000" w:themeColor="dark1"/>
                <w:kern w:val="24"/>
                <w:szCs w:val="32"/>
              </w:rPr>
              <w:t>Fife</w:t>
            </w:r>
          </w:p>
        </w:tc>
        <w:tc>
          <w:tcPr>
            <w:tcW w:w="32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4F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63A6D" w:rsidRPr="00863A6D" w:rsidRDefault="00863A6D" w:rsidP="00863A6D">
            <w:pPr>
              <w:spacing w:after="0" w:line="240" w:lineRule="auto"/>
              <w:rPr>
                <w:rFonts w:ascii="Arial" w:eastAsia="Times New Roman" w:hAnsi="Arial" w:cs="Arial"/>
                <w:szCs w:val="36"/>
              </w:rPr>
            </w:pPr>
            <w:r w:rsidRPr="00863A6D">
              <w:rPr>
                <w:rFonts w:ascii="Roboto" w:eastAsia="Times New Roman" w:hAnsi="Roboto" w:cs="Arial"/>
                <w:color w:val="000000" w:themeColor="dark1"/>
                <w:kern w:val="24"/>
                <w:szCs w:val="32"/>
              </w:rPr>
              <w:t>PAO around Fife’s Sound Transit Link light rail station due to open in 2032</w:t>
            </w:r>
          </w:p>
        </w:tc>
        <w:tc>
          <w:tcPr>
            <w:tcW w:w="12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4F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63A6D" w:rsidRPr="00863A6D" w:rsidRDefault="00863A6D" w:rsidP="00863A6D">
            <w:pPr>
              <w:spacing w:after="0" w:line="240" w:lineRule="auto"/>
              <w:rPr>
                <w:rFonts w:ascii="Arial" w:eastAsia="Times New Roman" w:hAnsi="Arial" w:cs="Arial"/>
                <w:szCs w:val="36"/>
              </w:rPr>
            </w:pPr>
            <w:r w:rsidRPr="00863A6D">
              <w:rPr>
                <w:rFonts w:ascii="Roboto" w:eastAsia="Times New Roman" w:hAnsi="Roboto" w:cs="Arial"/>
                <w:color w:val="000000" w:themeColor="dark1"/>
                <w:kern w:val="24"/>
                <w:szCs w:val="32"/>
              </w:rPr>
              <w:t>Spokane</w:t>
            </w:r>
          </w:p>
        </w:tc>
        <w:tc>
          <w:tcPr>
            <w:tcW w:w="40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4F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63A6D" w:rsidRPr="00863A6D" w:rsidRDefault="00863A6D" w:rsidP="00863A6D">
            <w:pPr>
              <w:spacing w:after="0" w:line="240" w:lineRule="auto"/>
              <w:rPr>
                <w:rFonts w:ascii="Arial" w:eastAsia="Times New Roman" w:hAnsi="Arial" w:cs="Arial"/>
                <w:szCs w:val="36"/>
              </w:rPr>
            </w:pPr>
            <w:r w:rsidRPr="00863A6D">
              <w:rPr>
                <w:rFonts w:ascii="Roboto" w:eastAsia="Times New Roman" w:hAnsi="Roboto" w:cs="Arial"/>
                <w:color w:val="000000" w:themeColor="dark1"/>
                <w:kern w:val="24"/>
                <w:szCs w:val="32"/>
              </w:rPr>
              <w:t>Subarea plan and environmental review for the University District along The City Line</w:t>
            </w:r>
          </w:p>
        </w:tc>
      </w:tr>
      <w:tr w:rsidR="00863A6D" w:rsidRPr="00863A6D" w:rsidTr="00863A6D">
        <w:trPr>
          <w:trHeight w:val="1225"/>
        </w:trPr>
        <w:tc>
          <w:tcPr>
            <w:tcW w:w="141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7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63A6D" w:rsidRPr="00863A6D" w:rsidRDefault="00863A6D" w:rsidP="00863A6D">
            <w:pPr>
              <w:spacing w:after="0" w:line="240" w:lineRule="auto"/>
              <w:rPr>
                <w:rFonts w:ascii="Arial" w:eastAsia="Times New Roman" w:hAnsi="Arial" w:cs="Arial"/>
                <w:szCs w:val="36"/>
              </w:rPr>
            </w:pPr>
            <w:r w:rsidRPr="00863A6D">
              <w:rPr>
                <w:rFonts w:ascii="Roboto" w:eastAsia="Times New Roman" w:hAnsi="Roboto" w:cs="Arial"/>
                <w:color w:val="000000" w:themeColor="dark1"/>
                <w:kern w:val="24"/>
                <w:szCs w:val="32"/>
              </w:rPr>
              <w:t>Lynnwood</w:t>
            </w:r>
          </w:p>
        </w:tc>
        <w:tc>
          <w:tcPr>
            <w:tcW w:w="32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7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63A6D" w:rsidRPr="00863A6D" w:rsidRDefault="00863A6D" w:rsidP="00863A6D">
            <w:pPr>
              <w:spacing w:after="0" w:line="240" w:lineRule="auto"/>
              <w:rPr>
                <w:rFonts w:ascii="Arial" w:eastAsia="Times New Roman" w:hAnsi="Arial" w:cs="Arial"/>
                <w:szCs w:val="36"/>
              </w:rPr>
            </w:pPr>
            <w:r w:rsidRPr="00863A6D">
              <w:rPr>
                <w:rFonts w:ascii="Roboto" w:eastAsia="Times New Roman" w:hAnsi="Roboto" w:cs="Arial"/>
                <w:color w:val="000000" w:themeColor="dark1"/>
                <w:kern w:val="24"/>
                <w:szCs w:val="32"/>
              </w:rPr>
              <w:t>Grant being used to leverage and expedite existing Subarea plan and Planned Action EIS for PSRC-designated Regional Growth Center</w:t>
            </w:r>
          </w:p>
        </w:tc>
        <w:tc>
          <w:tcPr>
            <w:tcW w:w="12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7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63A6D" w:rsidRPr="00863A6D" w:rsidRDefault="00863A6D" w:rsidP="00863A6D">
            <w:pPr>
              <w:spacing w:after="0" w:line="240" w:lineRule="auto"/>
              <w:rPr>
                <w:rFonts w:ascii="Arial" w:eastAsia="Times New Roman" w:hAnsi="Arial" w:cs="Arial"/>
                <w:szCs w:val="36"/>
              </w:rPr>
            </w:pPr>
            <w:r w:rsidRPr="00863A6D">
              <w:rPr>
                <w:rFonts w:ascii="Roboto" w:eastAsia="Times New Roman" w:hAnsi="Roboto" w:cs="Arial"/>
                <w:color w:val="000000" w:themeColor="dark1"/>
                <w:kern w:val="24"/>
                <w:szCs w:val="32"/>
              </w:rPr>
              <w:t>Tacoma</w:t>
            </w:r>
          </w:p>
        </w:tc>
        <w:tc>
          <w:tcPr>
            <w:tcW w:w="40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7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63A6D" w:rsidRPr="00863A6D" w:rsidRDefault="00863A6D" w:rsidP="00863A6D">
            <w:pPr>
              <w:spacing w:after="0" w:line="240" w:lineRule="auto"/>
              <w:rPr>
                <w:rFonts w:ascii="Arial" w:eastAsia="Times New Roman" w:hAnsi="Arial" w:cs="Arial"/>
                <w:szCs w:val="36"/>
              </w:rPr>
            </w:pPr>
            <w:r w:rsidRPr="00863A6D">
              <w:rPr>
                <w:rFonts w:ascii="Roboto" w:eastAsia="Times New Roman" w:hAnsi="Roboto" w:cs="Arial"/>
                <w:color w:val="000000" w:themeColor="dark1"/>
                <w:kern w:val="24"/>
                <w:szCs w:val="32"/>
              </w:rPr>
              <w:t>Pacific Avenue/SR 7 corridor subarea plan and EIS, in preparation for the new Stream bus rapid transit service opening in 2025</w:t>
            </w:r>
          </w:p>
        </w:tc>
      </w:tr>
      <w:tr w:rsidR="00863A6D" w:rsidRPr="00863A6D" w:rsidTr="00863A6D">
        <w:trPr>
          <w:trHeight w:val="1654"/>
        </w:trPr>
        <w:tc>
          <w:tcPr>
            <w:tcW w:w="141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4F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63A6D" w:rsidRPr="00863A6D" w:rsidRDefault="00863A6D" w:rsidP="00863A6D">
            <w:pPr>
              <w:spacing w:after="0" w:line="240" w:lineRule="auto"/>
              <w:rPr>
                <w:rFonts w:ascii="Arial" w:eastAsia="Times New Roman" w:hAnsi="Arial" w:cs="Arial"/>
                <w:szCs w:val="36"/>
              </w:rPr>
            </w:pPr>
            <w:r w:rsidRPr="00863A6D">
              <w:rPr>
                <w:rFonts w:ascii="Roboto" w:eastAsia="Times New Roman" w:hAnsi="Roboto" w:cs="Arial"/>
                <w:color w:val="000000" w:themeColor="dark1"/>
                <w:kern w:val="24"/>
                <w:szCs w:val="32"/>
              </w:rPr>
              <w:t>Olympia</w:t>
            </w:r>
          </w:p>
        </w:tc>
        <w:tc>
          <w:tcPr>
            <w:tcW w:w="32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4F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63A6D" w:rsidRPr="00863A6D" w:rsidRDefault="00863A6D" w:rsidP="00863A6D">
            <w:pPr>
              <w:spacing w:after="0" w:line="240" w:lineRule="auto"/>
              <w:rPr>
                <w:rFonts w:ascii="Arial" w:eastAsia="Times New Roman" w:hAnsi="Arial" w:cs="Arial"/>
                <w:szCs w:val="36"/>
              </w:rPr>
            </w:pPr>
            <w:r w:rsidRPr="00863A6D">
              <w:rPr>
                <w:rFonts w:ascii="Roboto" w:eastAsia="Times New Roman" w:hAnsi="Roboto" w:cs="Arial"/>
                <w:color w:val="000000" w:themeColor="dark1"/>
                <w:kern w:val="24"/>
                <w:szCs w:val="32"/>
              </w:rPr>
              <w:t>Sub-area plan and non-project environmental impact statement (EIS) to facilitate transit-oriented development within Olympia’s 272-acre Capital Mall Triangle subarea</w:t>
            </w:r>
          </w:p>
        </w:tc>
        <w:tc>
          <w:tcPr>
            <w:tcW w:w="12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4F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63A6D" w:rsidRPr="00863A6D" w:rsidRDefault="00863A6D" w:rsidP="00863A6D">
            <w:pPr>
              <w:spacing w:after="0" w:line="240" w:lineRule="auto"/>
              <w:rPr>
                <w:rFonts w:ascii="Arial" w:eastAsia="Times New Roman" w:hAnsi="Arial" w:cs="Arial"/>
                <w:szCs w:val="36"/>
              </w:rPr>
            </w:pPr>
          </w:p>
        </w:tc>
        <w:tc>
          <w:tcPr>
            <w:tcW w:w="40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4F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63A6D" w:rsidRPr="00863A6D" w:rsidRDefault="00863A6D" w:rsidP="00863A6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</w:tbl>
    <w:p w:rsidR="00863A6D" w:rsidRDefault="00863A6D">
      <w:pPr>
        <w:rPr>
          <w:b/>
        </w:rPr>
      </w:pPr>
    </w:p>
    <w:p w:rsidR="00E123CA" w:rsidRDefault="00E123CA">
      <w:pPr>
        <w:rPr>
          <w:b/>
        </w:rPr>
      </w:pPr>
      <w:r>
        <w:rPr>
          <w:b/>
        </w:rPr>
        <w:br w:type="page"/>
      </w:r>
    </w:p>
    <w:p w:rsidR="009967FC" w:rsidRPr="00447C5C" w:rsidRDefault="009967FC" w:rsidP="00E123CA">
      <w:pPr>
        <w:pStyle w:val="Heading2"/>
      </w:pPr>
      <w:r w:rsidRPr="00447C5C">
        <w:t>Beckye</w:t>
      </w:r>
      <w:r w:rsidR="004B25AE">
        <w:t xml:space="preserve"> Frey</w:t>
      </w:r>
      <w:r w:rsidRPr="00447C5C">
        <w:t>, Redmond TOD Implementation</w:t>
      </w:r>
    </w:p>
    <w:p w:rsidR="009967FC" w:rsidRDefault="009967FC" w:rsidP="004B25AE">
      <w:pPr>
        <w:pStyle w:val="ListParagraph"/>
        <w:numPr>
          <w:ilvl w:val="0"/>
          <w:numId w:val="1"/>
        </w:numPr>
      </w:pPr>
      <w:r>
        <w:t>Four new LRT stations:  Overlake Village, Overlake – Tech Center/Microsoft, Marymoor Village, and Downtown.</w:t>
      </w:r>
    </w:p>
    <w:p w:rsidR="009967FC" w:rsidRDefault="009967FC" w:rsidP="004B25AE">
      <w:pPr>
        <w:pStyle w:val="ListParagraph"/>
        <w:numPr>
          <w:ilvl w:val="0"/>
          <w:numId w:val="1"/>
        </w:numPr>
      </w:pPr>
      <w:r>
        <w:t>Redmond “is no longer a suburb, we’re a city.”</w:t>
      </w:r>
    </w:p>
    <w:p w:rsidR="004B25AE" w:rsidRDefault="004B25AE" w:rsidP="004B25AE">
      <w:pPr>
        <w:pStyle w:val="ListParagraph"/>
        <w:numPr>
          <w:ilvl w:val="1"/>
          <w:numId w:val="1"/>
        </w:numPr>
      </w:pPr>
      <w:r>
        <w:t>T</w:t>
      </w:r>
      <w:r w:rsidRPr="004B25AE">
        <w:t>he conversation isn’t about how to accommodate the transit but how to accommodate a doubled population.  There is a lot of nuance, even undersized water pipes.  So many different facets – some places we want to put a lot of growth but we can’t go underground because of high water tables</w:t>
      </w:r>
    </w:p>
    <w:p w:rsidR="00497283" w:rsidRDefault="00497283" w:rsidP="004B25AE">
      <w:pPr>
        <w:pStyle w:val="ListParagraph"/>
        <w:numPr>
          <w:ilvl w:val="0"/>
          <w:numId w:val="1"/>
        </w:numPr>
      </w:pPr>
      <w:r>
        <w:t>TOD walkshed defined as 10-minute walk @ 3/mph = .5 miles.</w:t>
      </w:r>
    </w:p>
    <w:p w:rsidR="00497283" w:rsidRDefault="00497283" w:rsidP="004B25AE">
      <w:pPr>
        <w:pStyle w:val="ListParagraph"/>
        <w:numPr>
          <w:ilvl w:val="0"/>
          <w:numId w:val="1"/>
        </w:numPr>
      </w:pPr>
      <w:r>
        <w:t xml:space="preserve">“Transit-supportive” </w:t>
      </w:r>
    </w:p>
    <w:p w:rsidR="00497283" w:rsidRDefault="00497283" w:rsidP="004B25AE">
      <w:pPr>
        <w:pStyle w:val="ListParagraph"/>
        <w:numPr>
          <w:ilvl w:val="0"/>
          <w:numId w:val="1"/>
        </w:numPr>
      </w:pPr>
      <w:r>
        <w:lastRenderedPageBreak/>
        <w:t>Updating development standards and incentive packages, allowing towers.</w:t>
      </w:r>
    </w:p>
    <w:p w:rsidR="00497283" w:rsidRDefault="00497283" w:rsidP="004B25AE">
      <w:pPr>
        <w:pStyle w:val="ListParagraph"/>
        <w:numPr>
          <w:ilvl w:val="0"/>
          <w:numId w:val="1"/>
        </w:numPr>
      </w:pPr>
      <w:r>
        <w:t>Three growth scenarios:  Baseline, Centers, Centers and Corridors. Kicking off 90-day public input period into growth scenarios.</w:t>
      </w:r>
    </w:p>
    <w:p w:rsidR="00497283" w:rsidRDefault="00497283" w:rsidP="004B25AE">
      <w:pPr>
        <w:pStyle w:val="ListParagraph"/>
        <w:numPr>
          <w:ilvl w:val="0"/>
          <w:numId w:val="1"/>
        </w:numPr>
      </w:pPr>
      <w:r>
        <w:t xml:space="preserve">eTOD = Equitable TOD </w:t>
      </w:r>
    </w:p>
    <w:p w:rsidR="004B25AE" w:rsidRDefault="004B25AE" w:rsidP="004B25AE">
      <w:pPr>
        <w:pStyle w:val="ListParagraph"/>
        <w:numPr>
          <w:ilvl w:val="0"/>
          <w:numId w:val="1"/>
        </w:numPr>
      </w:pPr>
      <w:r>
        <w:t>Focus of grant to specifically reach out to underrepresented community members, BIPOC, disabled, translations, transcreation, and interpretation in 5 top languages</w:t>
      </w:r>
      <w:r>
        <w:t>:</w:t>
      </w:r>
      <w:r>
        <w:t xml:space="preserve"> Russian</w:t>
      </w:r>
      <w:r>
        <w:t>,</w:t>
      </w:r>
      <w:r>
        <w:t xml:space="preserve"> Chinese</w:t>
      </w:r>
      <w:r>
        <w:t>,</w:t>
      </w:r>
      <w:r>
        <w:t xml:space="preserve"> </w:t>
      </w:r>
      <w:r>
        <w:t>H</w:t>
      </w:r>
      <w:r>
        <w:t>indi</w:t>
      </w:r>
      <w:r>
        <w:t>,</w:t>
      </w:r>
      <w:r>
        <w:t xml:space="preserve"> </w:t>
      </w:r>
      <w:r>
        <w:t>S</w:t>
      </w:r>
      <w:r>
        <w:t>panish</w:t>
      </w:r>
    </w:p>
    <w:p w:rsidR="00497283" w:rsidRDefault="00497283" w:rsidP="004B25AE">
      <w:pPr>
        <w:pStyle w:val="ListParagraph"/>
        <w:numPr>
          <w:ilvl w:val="0"/>
          <w:numId w:val="1"/>
        </w:numPr>
      </w:pPr>
      <w:r>
        <w:t>Working with Sound Transit to maximize use of surplus property at Overlake Village.</w:t>
      </w:r>
    </w:p>
    <w:p w:rsidR="00497283" w:rsidRDefault="00497283" w:rsidP="004B25AE">
      <w:pPr>
        <w:pStyle w:val="ListParagraph"/>
        <w:numPr>
          <w:ilvl w:val="0"/>
          <w:numId w:val="1"/>
        </w:numPr>
      </w:pPr>
      <w:r>
        <w:t>Looking at Sustainability and Resiliency, esp. as they relate to tall towers</w:t>
      </w:r>
    </w:p>
    <w:p w:rsidR="00497283" w:rsidRDefault="00497283" w:rsidP="004B25AE">
      <w:pPr>
        <w:pStyle w:val="ListParagraph"/>
        <w:numPr>
          <w:ilvl w:val="0"/>
          <w:numId w:val="1"/>
        </w:numPr>
      </w:pPr>
      <w:r>
        <w:t>What we heard</w:t>
      </w:r>
      <w:r w:rsidR="00AC32EE">
        <w:t xml:space="preserve"> from public</w:t>
      </w:r>
      <w:r>
        <w:t>:  confirm metro center boundaries</w:t>
      </w:r>
    </w:p>
    <w:p w:rsidR="009967FC" w:rsidRDefault="00497283" w:rsidP="004B25AE">
      <w:pPr>
        <w:pStyle w:val="ListParagraph"/>
        <w:numPr>
          <w:ilvl w:val="0"/>
          <w:numId w:val="1"/>
        </w:numPr>
      </w:pPr>
      <w:r>
        <w:t>Beckye:  What do we need to do to plan for tall towers when the market right now</w:t>
      </w:r>
      <w:r w:rsidR="004B25AE">
        <w:t xml:space="preserve"> can’t</w:t>
      </w:r>
      <w:r>
        <w:t xml:space="preserve"> necessarily afford it?</w:t>
      </w:r>
    </w:p>
    <w:p w:rsidR="00497283" w:rsidRDefault="00497283" w:rsidP="004B25AE">
      <w:pPr>
        <w:pStyle w:val="ListParagraph"/>
        <w:numPr>
          <w:ilvl w:val="0"/>
          <w:numId w:val="1"/>
        </w:numPr>
      </w:pPr>
      <w:r>
        <w:t xml:space="preserve">Looking specifically at housing/transit for those with intellectual </w:t>
      </w:r>
      <w:r w:rsidR="00841854">
        <w:t xml:space="preserve">and developmental </w:t>
      </w:r>
      <w:r>
        <w:t>disabilities</w:t>
      </w:r>
      <w:r w:rsidR="00841854">
        <w:t>.  Partnering with DSHS.   (extra points for IDD housing on s</w:t>
      </w:r>
      <w:r w:rsidR="00AC32EE">
        <w:t>ome grant applications</w:t>
      </w:r>
      <w:r w:rsidR="00841854">
        <w:t>)</w:t>
      </w:r>
    </w:p>
    <w:p w:rsidR="004B25AE" w:rsidRDefault="004B25AE" w:rsidP="004B25AE">
      <w:pPr>
        <w:pStyle w:val="ListParagraph"/>
        <w:numPr>
          <w:ilvl w:val="0"/>
          <w:numId w:val="1"/>
        </w:numPr>
      </w:pPr>
      <w:r>
        <w:t>Protections for Overlake as an International District</w:t>
      </w:r>
    </w:p>
    <w:p w:rsidR="00863A6D" w:rsidRDefault="00863A6D" w:rsidP="004B25AE">
      <w:pPr>
        <w:pStyle w:val="ListParagraph"/>
        <w:numPr>
          <w:ilvl w:val="0"/>
          <w:numId w:val="1"/>
        </w:numPr>
      </w:pPr>
      <w:r>
        <w:t>Including climate change considerations in EIS</w:t>
      </w:r>
    </w:p>
    <w:p w:rsidR="00841854" w:rsidRDefault="00841854"/>
    <w:p w:rsidR="00841854" w:rsidRPr="00447C5C" w:rsidRDefault="004B25AE" w:rsidP="00E123CA">
      <w:pPr>
        <w:pStyle w:val="Heading2"/>
      </w:pPr>
      <w:r>
        <w:t xml:space="preserve">Kristen Holdsworth, </w:t>
      </w:r>
      <w:r w:rsidR="00841854" w:rsidRPr="00447C5C">
        <w:t>Lynnwood:  City Center and Alderwood:  Planning for Our Future</w:t>
      </w:r>
    </w:p>
    <w:p w:rsidR="00841854" w:rsidRDefault="00447C5C" w:rsidP="004B25AE">
      <w:pPr>
        <w:pStyle w:val="ListParagraph"/>
        <w:numPr>
          <w:ilvl w:val="0"/>
          <w:numId w:val="2"/>
        </w:numPr>
      </w:pPr>
      <w:r>
        <w:t>20-30</w:t>
      </w:r>
      <w:r w:rsidR="00841854">
        <w:t xml:space="preserve"> years in the making</w:t>
      </w:r>
      <w:r w:rsidR="004B25AE">
        <w:t>; a</w:t>
      </w:r>
      <w:r w:rsidR="00841854">
        <w:t xml:space="preserve"> lot of capacity in place, </w:t>
      </w:r>
      <w:r w:rsidR="004B25AE" w:rsidRPr="004B25AE">
        <w:t>Existing sub area and zoning updates that happened before 2008 housing crash</w:t>
      </w:r>
      <w:r>
        <w:t>.</w:t>
      </w:r>
    </w:p>
    <w:p w:rsidR="00841854" w:rsidRDefault="00841854" w:rsidP="004B25AE">
      <w:pPr>
        <w:pStyle w:val="ListParagraph"/>
        <w:numPr>
          <w:ilvl w:val="0"/>
          <w:numId w:val="2"/>
        </w:numPr>
      </w:pPr>
      <w:r>
        <w:t>At intersection of I-5 and I-405/Route 525</w:t>
      </w:r>
      <w:r w:rsidR="00447C5C">
        <w:t>.</w:t>
      </w:r>
    </w:p>
    <w:p w:rsidR="00841854" w:rsidRDefault="00841854" w:rsidP="004B25AE">
      <w:pPr>
        <w:pStyle w:val="ListParagraph"/>
        <w:numPr>
          <w:ilvl w:val="0"/>
          <w:numId w:val="2"/>
        </w:numPr>
      </w:pPr>
      <w:r>
        <w:t>Consultant is Otak</w:t>
      </w:r>
      <w:r w:rsidR="00447C5C">
        <w:t>.</w:t>
      </w:r>
    </w:p>
    <w:p w:rsidR="00841854" w:rsidRDefault="00447C5C" w:rsidP="004B25AE">
      <w:pPr>
        <w:pStyle w:val="ListParagraph"/>
        <w:numPr>
          <w:ilvl w:val="0"/>
          <w:numId w:val="2"/>
        </w:numPr>
      </w:pPr>
      <w:r>
        <w:t>Seeing lots of 5-over-</w:t>
      </w:r>
      <w:r w:rsidR="00841854">
        <w:t>2</w:t>
      </w:r>
      <w:r>
        <w:t xml:space="preserve"> developments</w:t>
      </w:r>
      <w:r w:rsidR="00841854">
        <w:t>.  Eighteen-story project has some challenges, has not yet broken ground.</w:t>
      </w:r>
    </w:p>
    <w:p w:rsidR="00841854" w:rsidRDefault="00841854" w:rsidP="004B25AE">
      <w:pPr>
        <w:pStyle w:val="ListParagraph"/>
        <w:numPr>
          <w:ilvl w:val="0"/>
          <w:numId w:val="2"/>
        </w:numPr>
      </w:pPr>
      <w:r>
        <w:t>Lynnwood Parks put together a comic</w:t>
      </w:r>
      <w:r w:rsidR="00447C5C">
        <w:t xml:space="preserve"> book</w:t>
      </w:r>
      <w:r>
        <w:t xml:space="preserve"> identify</w:t>
      </w:r>
      <w:r w:rsidR="00447C5C">
        <w:t>ing</w:t>
      </w:r>
      <w:r>
        <w:t xml:space="preserve"> Lynnwood’s transportation history.</w:t>
      </w:r>
    </w:p>
    <w:p w:rsidR="00841854" w:rsidRDefault="00841854" w:rsidP="004B25AE">
      <w:pPr>
        <w:pStyle w:val="ListParagraph"/>
        <w:numPr>
          <w:ilvl w:val="0"/>
          <w:numId w:val="2"/>
        </w:numPr>
      </w:pPr>
      <w:r>
        <w:lastRenderedPageBreak/>
        <w:t>Ten different zones in planning area, hoping to simplify</w:t>
      </w:r>
      <w:r w:rsidR="00447C5C">
        <w:t>.</w:t>
      </w:r>
    </w:p>
    <w:p w:rsidR="00447C5C" w:rsidRDefault="00447C5C" w:rsidP="004B25AE">
      <w:pPr>
        <w:pStyle w:val="ListParagraph"/>
        <w:numPr>
          <w:ilvl w:val="0"/>
          <w:numId w:val="2"/>
        </w:numPr>
      </w:pPr>
      <w:r>
        <w:t>Kicking off Envision Lynnwood process along with Comp Plan Update engagement.</w:t>
      </w:r>
    </w:p>
    <w:p w:rsidR="004B25AE" w:rsidRDefault="004B25AE" w:rsidP="004B25AE">
      <w:pPr>
        <w:pStyle w:val="ListParagraph"/>
        <w:numPr>
          <w:ilvl w:val="1"/>
          <w:numId w:val="2"/>
        </w:numPr>
      </w:pPr>
      <w:r w:rsidRPr="004B25AE">
        <w:t>May – Big Idea month, Help us Imagine our next 20 years: capitalize on staff time and reduce public fatigue and be ready for PSRC review of growth centers</w:t>
      </w:r>
    </w:p>
    <w:p w:rsidR="00447C5C" w:rsidRDefault="00AC32EE" w:rsidP="004B25AE">
      <w:pPr>
        <w:pStyle w:val="ListParagraph"/>
        <w:numPr>
          <w:ilvl w:val="0"/>
          <w:numId w:val="2"/>
        </w:numPr>
      </w:pPr>
      <w:r>
        <w:t>PSRC review of growth center plans</w:t>
      </w:r>
      <w:r w:rsidR="00447C5C">
        <w:t xml:space="preserve"> happens in 2025.</w:t>
      </w:r>
    </w:p>
    <w:p w:rsidR="00447C5C" w:rsidRDefault="00447C5C" w:rsidP="004B25AE">
      <w:pPr>
        <w:pStyle w:val="ListParagraph"/>
        <w:numPr>
          <w:ilvl w:val="0"/>
          <w:numId w:val="2"/>
        </w:numPr>
      </w:pPr>
      <w:r>
        <w:t>Not getting densities that the zoning calls for.  (Similar challenge to Redmond:  how to support/plan for high-intensity development when the market isn’t quite there yet?)</w:t>
      </w:r>
    </w:p>
    <w:p w:rsidR="00447C5C" w:rsidRDefault="00447C5C" w:rsidP="004B25AE">
      <w:pPr>
        <w:pStyle w:val="ListParagraph"/>
        <w:numPr>
          <w:ilvl w:val="0"/>
          <w:numId w:val="2"/>
        </w:numPr>
      </w:pPr>
      <w:r>
        <w:t>Seattle construction costs with Lynnwood rents challenge.</w:t>
      </w:r>
    </w:p>
    <w:p w:rsidR="00447C5C" w:rsidRDefault="00447C5C" w:rsidP="004B25AE">
      <w:pPr>
        <w:pStyle w:val="ListParagraph"/>
        <w:numPr>
          <w:ilvl w:val="0"/>
          <w:numId w:val="2"/>
        </w:numPr>
      </w:pPr>
      <w:r>
        <w:t>Displacement and Affordability focus.</w:t>
      </w:r>
    </w:p>
    <w:p w:rsidR="004B25AE" w:rsidRDefault="004B25AE" w:rsidP="004B25AE">
      <w:pPr>
        <w:pStyle w:val="ListParagraph"/>
        <w:numPr>
          <w:ilvl w:val="1"/>
          <w:numId w:val="2"/>
        </w:numPr>
      </w:pPr>
      <w:r>
        <w:t>Additional concern on the displacement of unique local businesses</w:t>
      </w:r>
    </w:p>
    <w:p w:rsidR="00447C5C" w:rsidRDefault="00447C5C" w:rsidP="004B25AE">
      <w:pPr>
        <w:pStyle w:val="ListParagraph"/>
        <w:numPr>
          <w:ilvl w:val="0"/>
          <w:numId w:val="2"/>
        </w:numPr>
      </w:pPr>
      <w:r>
        <w:t>Lynnwood is “end of the track” for the next 10 years of so; plan for people coming in to use LRT.</w:t>
      </w:r>
    </w:p>
    <w:p w:rsidR="009B6CD3" w:rsidRDefault="00447C5C" w:rsidP="004B25AE">
      <w:pPr>
        <w:pStyle w:val="ListParagraph"/>
        <w:numPr>
          <w:ilvl w:val="0"/>
          <w:numId w:val="2"/>
        </w:numPr>
      </w:pPr>
      <w:r>
        <w:t>Brookfield owns the mall site</w:t>
      </w:r>
      <w:r w:rsidR="004B25AE">
        <w:t>; supportive</w:t>
      </w:r>
      <w:r>
        <w:t xml:space="preserve"> but concerned about LRT alignment breaking up site/parcels.  Brookfield is doing own master planning work.</w:t>
      </w:r>
      <w:r w:rsidR="004B25AE">
        <w:t xml:space="preserve"> Major lift on spaghetti utilities</w:t>
      </w:r>
    </w:p>
    <w:p w:rsidR="009B6CD3" w:rsidRPr="009B6CD3" w:rsidRDefault="009B6CD3" w:rsidP="00E123CA">
      <w:pPr>
        <w:pStyle w:val="Heading2"/>
      </w:pPr>
      <w:r w:rsidRPr="009B6CD3">
        <w:t>Resources at EZ-View Website:</w:t>
      </w:r>
    </w:p>
    <w:p w:rsidR="00863A6D" w:rsidRDefault="00863A6D">
      <w:r>
        <w:t>SEPA Resources</w:t>
      </w:r>
    </w:p>
    <w:p w:rsidR="00863A6D" w:rsidRDefault="00863A6D">
      <w:r>
        <w:t>TOD Resources</w:t>
      </w:r>
    </w:p>
    <w:p w:rsidR="00863A6D" w:rsidRDefault="00863A6D">
      <w:r>
        <w:t>Notes and presentations from Peer Meetings</w:t>
      </w:r>
    </w:p>
    <w:p w:rsidR="009B6CD3" w:rsidRDefault="009B6CD3" w:rsidP="00863A6D">
      <w:pPr>
        <w:pStyle w:val="ListParagraph"/>
        <w:numPr>
          <w:ilvl w:val="0"/>
          <w:numId w:val="3"/>
        </w:numPr>
      </w:pPr>
      <w:r>
        <w:t>Value Capture Financing in Washington State</w:t>
      </w:r>
    </w:p>
    <w:p w:rsidR="009B6CD3" w:rsidRDefault="009B6CD3" w:rsidP="00863A6D">
      <w:pPr>
        <w:pStyle w:val="ListParagraph"/>
        <w:numPr>
          <w:ilvl w:val="0"/>
          <w:numId w:val="3"/>
        </w:numPr>
      </w:pPr>
      <w:r>
        <w:t>Anti-Displacement Strategies</w:t>
      </w:r>
    </w:p>
    <w:p w:rsidR="009B6CD3" w:rsidRDefault="009B6CD3" w:rsidP="00863A6D">
      <w:pPr>
        <w:pStyle w:val="ListParagraph"/>
        <w:numPr>
          <w:ilvl w:val="0"/>
          <w:numId w:val="3"/>
        </w:numPr>
      </w:pPr>
      <w:r>
        <w:t>SEPA Handbook</w:t>
      </w:r>
    </w:p>
    <w:p w:rsidR="009B6CD3" w:rsidRDefault="009B6CD3" w:rsidP="00863A6D">
      <w:pPr>
        <w:pStyle w:val="ListParagraph"/>
        <w:numPr>
          <w:ilvl w:val="0"/>
          <w:numId w:val="3"/>
        </w:numPr>
      </w:pPr>
      <w:r>
        <w:t>Submitted plans for Olympia</w:t>
      </w:r>
    </w:p>
    <w:p w:rsidR="009B6CD3" w:rsidRPr="009B6CD3" w:rsidRDefault="009B6CD3" w:rsidP="00E123CA">
      <w:pPr>
        <w:pStyle w:val="Heading2"/>
      </w:pPr>
      <w:r w:rsidRPr="009B6CD3">
        <w:t>Discussion</w:t>
      </w:r>
    </w:p>
    <w:p w:rsidR="009B6CD3" w:rsidRDefault="009B6CD3">
      <w:r>
        <w:t>Beckye:  Suburban to Urban Discussion from EIS Perspective:  Increased infrastructure needs (water/sewer pipes).  High water levels affect underground parking.  Considering how they use FAR ratios – work differently for hi</w:t>
      </w:r>
      <w:r w:rsidR="00967178">
        <w:t>gh-rise v. low-rise development – it c</w:t>
      </w:r>
      <w:r>
        <w:t>an work as a limiting factor.</w:t>
      </w:r>
      <w:r w:rsidR="00955B1F">
        <w:t xml:space="preserve"> Microsoft doesn’t want a height limit.</w:t>
      </w:r>
      <w:r w:rsidR="00E123CA">
        <w:t xml:space="preserve">  </w:t>
      </w:r>
      <w:r>
        <w:t>Spokane has new FARs in residential and commercial zones.</w:t>
      </w:r>
      <w:r w:rsidR="00967178">
        <w:t xml:space="preserve"> </w:t>
      </w:r>
    </w:p>
    <w:p w:rsidR="00863A6D" w:rsidRDefault="00863A6D">
      <w:r w:rsidRPr="00863A6D">
        <w:t>•</w:t>
      </w:r>
      <w:r w:rsidRPr="00863A6D">
        <w:tab/>
        <w:t>Previous incentive packages no longer effective in an urban environment</w:t>
      </w:r>
    </w:p>
    <w:p w:rsidR="00863A6D" w:rsidRDefault="00967178">
      <w:r>
        <w:t xml:space="preserve">Anne:  </w:t>
      </w:r>
      <w:r w:rsidRPr="00863A6D">
        <w:rPr>
          <w:b/>
        </w:rPr>
        <w:t>Outreach to BIPOC and disability communities:  Any special efforts?</w:t>
      </w:r>
      <w:r>
        <w:t xml:space="preserve">  </w:t>
      </w:r>
    </w:p>
    <w:p w:rsidR="00863A6D" w:rsidRDefault="00967178" w:rsidP="00863A6D">
      <w:pPr>
        <w:pStyle w:val="ListParagraph"/>
        <w:numPr>
          <w:ilvl w:val="0"/>
          <w:numId w:val="5"/>
        </w:numPr>
      </w:pPr>
      <w:r>
        <w:t xml:space="preserve">Joyce:  perhaps a storefront/tabling at the mall, since it’s the </w:t>
      </w:r>
      <w:r>
        <w:lastRenderedPageBreak/>
        <w:t xml:space="preserve">center of the redevelopment area.  </w:t>
      </w:r>
    </w:p>
    <w:p w:rsidR="00863A6D" w:rsidRDefault="00967178" w:rsidP="00863A6D">
      <w:pPr>
        <w:pStyle w:val="ListParagraph"/>
        <w:numPr>
          <w:ilvl w:val="0"/>
          <w:numId w:val="5"/>
        </w:numPr>
      </w:pPr>
      <w:r>
        <w:t xml:space="preserve">Kristen:  online surveys get typical respondents.  Online survey data was almost opposite what in-person focus groups/interviews showed.  </w:t>
      </w:r>
    </w:p>
    <w:p w:rsidR="00863A6D" w:rsidRDefault="00967178" w:rsidP="00863A6D">
      <w:pPr>
        <w:pStyle w:val="ListParagraph"/>
        <w:numPr>
          <w:ilvl w:val="0"/>
          <w:numId w:val="5"/>
        </w:numPr>
      </w:pPr>
      <w:r>
        <w:t>Ashley:  engagement ups the expectations</w:t>
      </w:r>
      <w:r w:rsidR="00863A6D">
        <w:t>; have</w:t>
      </w:r>
      <w:r>
        <w:t xml:space="preserve"> to manage expectations.  </w:t>
      </w:r>
    </w:p>
    <w:p w:rsidR="00CE5787" w:rsidRDefault="00967178" w:rsidP="00863A6D">
      <w:pPr>
        <w:pStyle w:val="ListParagraph"/>
        <w:numPr>
          <w:ilvl w:val="0"/>
          <w:numId w:val="5"/>
        </w:numPr>
      </w:pPr>
      <w:r>
        <w:t>Beckye:  did a lot of relationship building, phone calls to do disability outreach.</w:t>
      </w:r>
    </w:p>
    <w:p w:rsidR="00863A6D" w:rsidRDefault="00863A6D" w:rsidP="00863A6D">
      <w:pPr>
        <w:pStyle w:val="ListParagraph"/>
        <w:numPr>
          <w:ilvl w:val="0"/>
          <w:numId w:val="4"/>
        </w:numPr>
      </w:pPr>
      <w:r w:rsidRPr="00863A6D">
        <w:t>Food banks, libraries, online and in person seeing very different responses – race and social equity coordinator</w:t>
      </w:r>
    </w:p>
    <w:p w:rsidR="00863A6D" w:rsidRDefault="00863A6D" w:rsidP="00863A6D">
      <w:pPr>
        <w:pStyle w:val="ListParagraph"/>
        <w:numPr>
          <w:ilvl w:val="0"/>
          <w:numId w:val="4"/>
        </w:numPr>
      </w:pPr>
      <w:r w:rsidRPr="00863A6D">
        <w:t>Expectation on engagement keeps growing without growing the budget – when you know it’s the right thing to do but you need to balance staff time investment and building meaningful relationships</w:t>
      </w:r>
    </w:p>
    <w:p w:rsidR="00863A6D" w:rsidRDefault="00863A6D" w:rsidP="00863A6D">
      <w:pPr>
        <w:pStyle w:val="ListParagraph"/>
        <w:numPr>
          <w:ilvl w:val="0"/>
          <w:numId w:val="4"/>
        </w:numPr>
      </w:pPr>
      <w:r w:rsidRPr="00863A6D">
        <w:t>Depending on consultants for specialized outreach</w:t>
      </w:r>
    </w:p>
    <w:p w:rsidR="00863A6D" w:rsidRDefault="00863A6D" w:rsidP="00863A6D">
      <w:pPr>
        <w:pStyle w:val="ListParagraph"/>
        <w:numPr>
          <w:ilvl w:val="0"/>
          <w:numId w:val="4"/>
        </w:numPr>
      </w:pPr>
      <w:r w:rsidRPr="00863A6D">
        <w:t>Creative Placemaking as Community Engagement</w:t>
      </w:r>
    </w:p>
    <w:p w:rsidR="00955B1F" w:rsidRDefault="00955B1F" w:rsidP="00E123CA">
      <w:pPr>
        <w:pStyle w:val="Heading2"/>
      </w:pPr>
      <w:r w:rsidRPr="00955B1F">
        <w:t>Next meeting:  Thursday, May 26</w:t>
      </w:r>
    </w:p>
    <w:p w:rsidR="00955B1F" w:rsidRPr="00AC32EE" w:rsidRDefault="00955B1F">
      <w:r w:rsidRPr="00E123CA">
        <w:rPr>
          <w:b/>
        </w:rPr>
        <w:t>Topics of interest</w:t>
      </w:r>
      <w:r w:rsidR="00AC32EE" w:rsidRPr="00E123CA">
        <w:rPr>
          <w:b/>
        </w:rPr>
        <w:t xml:space="preserve"> for future</w:t>
      </w:r>
      <w:r w:rsidRPr="00E123CA">
        <w:rPr>
          <w:b/>
        </w:rPr>
        <w:t>:</w:t>
      </w:r>
      <w:r w:rsidRPr="00AC32EE">
        <w:t xml:space="preserve">  SEPA, planned action EIS; displacement strategies</w:t>
      </w:r>
      <w:r w:rsidR="00863A6D">
        <w:t xml:space="preserve">, infill EIS, New SEPA Reforms, Creative Placemaking as Community Engagement Tool, </w:t>
      </w:r>
      <w:r w:rsidR="00863A6D" w:rsidRPr="00863A6D">
        <w:t>Interest in Commerce putting together info on how redlining / racist planning history relates to current zoning / current situation to be used as an education piece</w:t>
      </w:r>
    </w:p>
    <w:p w:rsidR="00863A6D" w:rsidRPr="00E123CA" w:rsidRDefault="00863A6D" w:rsidP="00E123CA">
      <w:pPr>
        <w:pStyle w:val="Heading2"/>
      </w:pPr>
      <w:r w:rsidRPr="00E123CA">
        <w:t>The Role of the Regional Planner:</w:t>
      </w:r>
    </w:p>
    <w:p w:rsidR="00AC32EE" w:rsidRDefault="00863A6D" w:rsidP="00863A6D">
      <w:pPr>
        <w:pStyle w:val="ListParagraph"/>
        <w:numPr>
          <w:ilvl w:val="0"/>
          <w:numId w:val="6"/>
        </w:numPr>
      </w:pPr>
      <w:r>
        <w:t xml:space="preserve">Deliverables should be submitted with pre-filled invoice form (A19) and reportable expense form to your regional planner. </w:t>
      </w:r>
    </w:p>
    <w:p w:rsidR="00863A6D" w:rsidRDefault="00863A6D" w:rsidP="00863A6D">
      <w:pPr>
        <w:pStyle w:val="ListParagraph"/>
        <w:numPr>
          <w:ilvl w:val="0"/>
          <w:numId w:val="6"/>
        </w:numPr>
      </w:pPr>
      <w:r>
        <w:t>Contractors and consultants need to be screened as eligible f</w:t>
      </w:r>
      <w:r w:rsidR="00E123CA">
        <w:t>or funding: send consultant names</w:t>
      </w:r>
      <w:r>
        <w:t xml:space="preserve"> to Mary</w:t>
      </w:r>
    </w:p>
    <w:p w:rsidR="00E123CA" w:rsidRDefault="00E123CA" w:rsidP="00863A6D">
      <w:pPr>
        <w:pStyle w:val="ListParagraph"/>
        <w:numPr>
          <w:ilvl w:val="0"/>
          <w:numId w:val="6"/>
        </w:numPr>
      </w:pPr>
      <w:r>
        <w:t>Timeline reminders:</w:t>
      </w:r>
    </w:p>
    <w:p w:rsidR="00E123CA" w:rsidRPr="00E123CA" w:rsidRDefault="00E123CA" w:rsidP="00E123CA">
      <w:pPr>
        <w:pStyle w:val="ListParagraph"/>
        <w:numPr>
          <w:ilvl w:val="1"/>
          <w:numId w:val="6"/>
        </w:numPr>
      </w:pPr>
      <w:r w:rsidRPr="00E123CA">
        <w:t>If an action and/or step was in progress at the time you applied for this funding, grant funds may be used for any tasks occurring after July 1, 2021.</w:t>
      </w:r>
    </w:p>
    <w:p w:rsidR="00E123CA" w:rsidRPr="00E123CA" w:rsidRDefault="00E123CA" w:rsidP="00E123CA">
      <w:pPr>
        <w:pStyle w:val="ListParagraph"/>
        <w:numPr>
          <w:ilvl w:val="1"/>
          <w:numId w:val="6"/>
        </w:numPr>
      </w:pPr>
      <w:r w:rsidRPr="00E123CA">
        <w:t xml:space="preserve">The final due date for deliverables is no later than June 15, 2023. If the Legislature re-appropriates funding, then contracts with unfinished work will be amended to allow for completion of the work in the 23-25 biennium. </w:t>
      </w:r>
    </w:p>
    <w:p w:rsidR="00E123CA" w:rsidRPr="00E123CA" w:rsidRDefault="00E123CA" w:rsidP="00E123CA">
      <w:pPr>
        <w:pStyle w:val="ListParagraph"/>
        <w:numPr>
          <w:ilvl w:val="1"/>
          <w:numId w:val="6"/>
        </w:numPr>
      </w:pPr>
      <w:r w:rsidRPr="00E123CA">
        <w:t>Completion of all work by June 15, 2023 is preferred.</w:t>
      </w:r>
    </w:p>
    <w:p w:rsidR="00E123CA" w:rsidRDefault="00E123CA" w:rsidP="00E123CA">
      <w:pPr>
        <w:pStyle w:val="ListParagraph"/>
        <w:numPr>
          <w:ilvl w:val="1"/>
          <w:numId w:val="6"/>
        </w:numPr>
      </w:pPr>
      <w:r w:rsidRPr="00E123CA">
        <w:t>Grant end date is June 30, 2023 without re-appropriation.</w:t>
      </w:r>
    </w:p>
    <w:tbl>
      <w:tblPr>
        <w:tblW w:w="79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0"/>
        <w:gridCol w:w="1980"/>
        <w:gridCol w:w="3510"/>
      </w:tblGrid>
      <w:tr w:rsidR="00863A6D" w:rsidRPr="00863A6D" w:rsidTr="00E123CA">
        <w:trPr>
          <w:trHeight w:val="415"/>
        </w:trPr>
        <w:tc>
          <w:tcPr>
            <w:tcW w:w="242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BC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63A6D" w:rsidRPr="00863A6D" w:rsidRDefault="00863A6D" w:rsidP="00863A6D">
            <w:pPr>
              <w:spacing w:after="0" w:line="256" w:lineRule="auto"/>
              <w:rPr>
                <w:rFonts w:ascii="Arial" w:eastAsia="Times New Roman" w:hAnsi="Arial" w:cs="Arial"/>
              </w:rPr>
            </w:pPr>
            <w:r w:rsidRPr="00863A6D">
              <w:rPr>
                <w:rFonts w:ascii="Roboto" w:eastAsia="Times New Roman" w:hAnsi="Roboto" w:cs="Arial"/>
                <w:b/>
                <w:bCs/>
                <w:color w:val="FFFFFF" w:themeColor="light1"/>
                <w:kern w:val="24"/>
              </w:rPr>
              <w:t>Cities</w:t>
            </w:r>
          </w:p>
        </w:tc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BC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63A6D" w:rsidRPr="00863A6D" w:rsidRDefault="00863A6D" w:rsidP="00863A6D">
            <w:pPr>
              <w:spacing w:after="0" w:line="256" w:lineRule="auto"/>
              <w:rPr>
                <w:rFonts w:ascii="Arial" w:eastAsia="Times New Roman" w:hAnsi="Arial" w:cs="Arial"/>
              </w:rPr>
            </w:pPr>
            <w:r w:rsidRPr="00863A6D">
              <w:rPr>
                <w:rFonts w:ascii="Roboto" w:eastAsia="Times New Roman" w:hAnsi="Roboto" w:cs="Arial"/>
                <w:b/>
                <w:bCs/>
                <w:color w:val="FFFFFF" w:themeColor="light1"/>
                <w:kern w:val="24"/>
              </w:rPr>
              <w:t>Staff</w:t>
            </w:r>
          </w:p>
        </w:tc>
        <w:tc>
          <w:tcPr>
            <w:tcW w:w="351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BC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63A6D" w:rsidRPr="00863A6D" w:rsidRDefault="00863A6D" w:rsidP="00863A6D">
            <w:pPr>
              <w:spacing w:after="0" w:line="256" w:lineRule="auto"/>
              <w:rPr>
                <w:rFonts w:ascii="Arial" w:eastAsia="Times New Roman" w:hAnsi="Arial" w:cs="Arial"/>
              </w:rPr>
            </w:pPr>
            <w:r w:rsidRPr="00863A6D">
              <w:rPr>
                <w:rFonts w:ascii="Roboto" w:eastAsia="Times New Roman" w:hAnsi="Roboto" w:cs="Arial"/>
                <w:b/>
                <w:bCs/>
                <w:color w:val="FFFFFF" w:themeColor="light1"/>
                <w:kern w:val="24"/>
              </w:rPr>
              <w:t>Email</w:t>
            </w:r>
          </w:p>
        </w:tc>
      </w:tr>
      <w:tr w:rsidR="00863A6D" w:rsidRPr="00863A6D" w:rsidTr="00863A6D">
        <w:trPr>
          <w:trHeight w:val="735"/>
        </w:trPr>
        <w:tc>
          <w:tcPr>
            <w:tcW w:w="24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BC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63A6D" w:rsidRPr="00863A6D" w:rsidRDefault="00863A6D" w:rsidP="00863A6D">
            <w:pPr>
              <w:spacing w:after="0" w:line="256" w:lineRule="auto"/>
              <w:rPr>
                <w:rFonts w:ascii="Arial" w:eastAsia="Times New Roman" w:hAnsi="Arial" w:cs="Arial"/>
              </w:rPr>
            </w:pPr>
            <w:r w:rsidRPr="00863A6D">
              <w:rPr>
                <w:rFonts w:ascii="Roboto" w:eastAsia="Times New Roman" w:hAnsi="Roboto" w:cs="Arial"/>
                <w:b/>
                <w:bCs/>
                <w:color w:val="FFFFFF" w:themeColor="light1"/>
                <w:kern w:val="24"/>
              </w:rPr>
              <w:t>Auburn, Burien, Fife, Olympia, Tacoma</w:t>
            </w:r>
          </w:p>
        </w:tc>
        <w:tc>
          <w:tcPr>
            <w:tcW w:w="198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7F6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63A6D" w:rsidRPr="00863A6D" w:rsidRDefault="00863A6D" w:rsidP="00863A6D">
            <w:pPr>
              <w:spacing w:after="0" w:line="256" w:lineRule="auto"/>
              <w:rPr>
                <w:rFonts w:ascii="Arial" w:eastAsia="Times New Roman" w:hAnsi="Arial" w:cs="Arial"/>
              </w:rPr>
            </w:pPr>
            <w:r w:rsidRPr="00863A6D">
              <w:rPr>
                <w:rFonts w:ascii="Roboto" w:eastAsia="Times New Roman" w:hAnsi="Roboto" w:cs="Arial"/>
                <w:color w:val="000000" w:themeColor="dark1"/>
                <w:kern w:val="24"/>
              </w:rPr>
              <w:t>Keri Sallee</w:t>
            </w:r>
          </w:p>
        </w:tc>
        <w:tc>
          <w:tcPr>
            <w:tcW w:w="351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7F6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63A6D" w:rsidRPr="00863A6D" w:rsidRDefault="00863A6D" w:rsidP="00863A6D">
            <w:pPr>
              <w:spacing w:after="0" w:line="256" w:lineRule="auto"/>
              <w:rPr>
                <w:rFonts w:ascii="Arial" w:eastAsia="Times New Roman" w:hAnsi="Arial" w:cs="Arial"/>
              </w:rPr>
            </w:pPr>
            <w:r w:rsidRPr="00863A6D">
              <w:rPr>
                <w:rFonts w:ascii="Roboto" w:eastAsia="Times New Roman" w:hAnsi="Roboto" w:cs="Arial"/>
                <w:color w:val="000000" w:themeColor="dark1"/>
                <w:kern w:val="24"/>
              </w:rPr>
              <w:t>keri.sallee@commerce.wa.gov</w:t>
            </w:r>
          </w:p>
        </w:tc>
      </w:tr>
      <w:tr w:rsidR="00863A6D" w:rsidRPr="00863A6D" w:rsidTr="00863A6D">
        <w:trPr>
          <w:trHeight w:val="667"/>
        </w:trPr>
        <w:tc>
          <w:tcPr>
            <w:tcW w:w="2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BC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63A6D" w:rsidRPr="00863A6D" w:rsidRDefault="00863A6D" w:rsidP="00863A6D">
            <w:pPr>
              <w:spacing w:after="0" w:line="256" w:lineRule="auto"/>
              <w:rPr>
                <w:rFonts w:ascii="Arial" w:eastAsia="Times New Roman" w:hAnsi="Arial" w:cs="Arial"/>
              </w:rPr>
            </w:pPr>
            <w:r w:rsidRPr="00863A6D">
              <w:rPr>
                <w:rFonts w:ascii="Roboto" w:eastAsia="Times New Roman" w:hAnsi="Roboto" w:cs="Arial"/>
                <w:b/>
                <w:bCs/>
                <w:color w:val="FFFFFF" w:themeColor="light1"/>
                <w:kern w:val="24"/>
              </w:rPr>
              <w:t>Bothell, Lynnwood, Redmond</w:t>
            </w:r>
          </w:p>
        </w:tc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4FB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63A6D" w:rsidRPr="00863A6D" w:rsidRDefault="00863A6D" w:rsidP="00863A6D">
            <w:pPr>
              <w:spacing w:after="0" w:line="256" w:lineRule="auto"/>
              <w:rPr>
                <w:rFonts w:ascii="Arial" w:eastAsia="Times New Roman" w:hAnsi="Arial" w:cs="Arial"/>
              </w:rPr>
            </w:pPr>
            <w:r w:rsidRPr="00863A6D">
              <w:rPr>
                <w:rFonts w:ascii="Roboto" w:eastAsia="Times New Roman" w:hAnsi="Roboto" w:cs="Arial"/>
                <w:color w:val="000000" w:themeColor="dark1"/>
                <w:kern w:val="24"/>
              </w:rPr>
              <w:t>Kirsten Larsen</w:t>
            </w:r>
          </w:p>
        </w:tc>
        <w:tc>
          <w:tcPr>
            <w:tcW w:w="35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4FB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63A6D" w:rsidRPr="00863A6D" w:rsidRDefault="00863A6D" w:rsidP="00863A6D">
            <w:pPr>
              <w:spacing w:after="0" w:line="256" w:lineRule="auto"/>
              <w:rPr>
                <w:rFonts w:ascii="Arial" w:eastAsia="Times New Roman" w:hAnsi="Arial" w:cs="Arial"/>
              </w:rPr>
            </w:pPr>
            <w:r w:rsidRPr="00863A6D">
              <w:rPr>
                <w:rFonts w:ascii="Roboto" w:eastAsia="Times New Roman" w:hAnsi="Roboto" w:cs="Arial"/>
                <w:color w:val="000000" w:themeColor="dark1"/>
                <w:kern w:val="24"/>
              </w:rPr>
              <w:t>kirsten.larsen@commerce.wa.gov</w:t>
            </w:r>
          </w:p>
        </w:tc>
      </w:tr>
      <w:tr w:rsidR="00863A6D" w:rsidRPr="00863A6D" w:rsidTr="00863A6D">
        <w:trPr>
          <w:trHeight w:val="613"/>
        </w:trPr>
        <w:tc>
          <w:tcPr>
            <w:tcW w:w="2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BC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63A6D" w:rsidRPr="00863A6D" w:rsidRDefault="00863A6D" w:rsidP="00863A6D">
            <w:pPr>
              <w:spacing w:after="0" w:line="256" w:lineRule="auto"/>
              <w:rPr>
                <w:rFonts w:ascii="Arial" w:eastAsia="Times New Roman" w:hAnsi="Arial" w:cs="Arial"/>
              </w:rPr>
            </w:pPr>
            <w:r w:rsidRPr="00863A6D">
              <w:rPr>
                <w:rFonts w:ascii="Roboto" w:eastAsia="Times New Roman" w:hAnsi="Roboto" w:cs="Arial"/>
                <w:b/>
                <w:bCs/>
                <w:color w:val="FFFFFF" w:themeColor="light1"/>
                <w:kern w:val="24"/>
              </w:rPr>
              <w:t>Renton, Seattle</w:t>
            </w:r>
          </w:p>
        </w:tc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7F6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63A6D" w:rsidRPr="00863A6D" w:rsidRDefault="00863A6D" w:rsidP="00863A6D">
            <w:pPr>
              <w:spacing w:after="0" w:line="256" w:lineRule="auto"/>
              <w:rPr>
                <w:rFonts w:ascii="Arial" w:eastAsia="Times New Roman" w:hAnsi="Arial" w:cs="Arial"/>
              </w:rPr>
            </w:pPr>
            <w:r w:rsidRPr="00863A6D">
              <w:rPr>
                <w:rFonts w:ascii="Roboto" w:eastAsia="Times New Roman" w:hAnsi="Roboto" w:cs="Arial"/>
                <w:color w:val="000000" w:themeColor="dark1"/>
                <w:kern w:val="24"/>
              </w:rPr>
              <w:t>Catherine McCoy</w:t>
            </w:r>
          </w:p>
        </w:tc>
        <w:tc>
          <w:tcPr>
            <w:tcW w:w="35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7F6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63A6D" w:rsidRPr="00863A6D" w:rsidRDefault="00863A6D" w:rsidP="00863A6D">
            <w:pPr>
              <w:spacing w:after="0" w:line="256" w:lineRule="auto"/>
              <w:rPr>
                <w:rFonts w:ascii="Arial" w:eastAsia="Times New Roman" w:hAnsi="Arial" w:cs="Arial"/>
              </w:rPr>
            </w:pPr>
            <w:r w:rsidRPr="00863A6D">
              <w:rPr>
                <w:rFonts w:ascii="Roboto" w:eastAsia="Times New Roman" w:hAnsi="Roboto" w:cs="Arial"/>
                <w:color w:val="000000" w:themeColor="dark1"/>
                <w:kern w:val="24"/>
              </w:rPr>
              <w:t>catherine.mccoy@commerce.wa.gov</w:t>
            </w:r>
          </w:p>
        </w:tc>
      </w:tr>
      <w:tr w:rsidR="00863A6D" w:rsidRPr="00863A6D" w:rsidTr="00863A6D">
        <w:trPr>
          <w:trHeight w:val="802"/>
        </w:trPr>
        <w:tc>
          <w:tcPr>
            <w:tcW w:w="2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BC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63A6D" w:rsidRPr="00863A6D" w:rsidRDefault="00863A6D" w:rsidP="00863A6D">
            <w:pPr>
              <w:spacing w:after="0" w:line="256" w:lineRule="auto"/>
              <w:rPr>
                <w:rFonts w:ascii="Arial" w:eastAsia="Times New Roman" w:hAnsi="Arial" w:cs="Arial"/>
              </w:rPr>
            </w:pPr>
            <w:r w:rsidRPr="00863A6D">
              <w:rPr>
                <w:rFonts w:ascii="Roboto" w:eastAsia="Times New Roman" w:hAnsi="Roboto" w:cs="Arial"/>
                <w:b/>
                <w:bCs/>
                <w:color w:val="FFFFFF" w:themeColor="light1"/>
                <w:kern w:val="24"/>
              </w:rPr>
              <w:t>Spokane</w:t>
            </w:r>
          </w:p>
        </w:tc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4FB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63A6D" w:rsidRPr="00863A6D" w:rsidRDefault="00863A6D" w:rsidP="00863A6D">
            <w:pPr>
              <w:spacing w:after="0" w:line="256" w:lineRule="auto"/>
              <w:rPr>
                <w:rFonts w:ascii="Arial" w:eastAsia="Times New Roman" w:hAnsi="Arial" w:cs="Arial"/>
              </w:rPr>
            </w:pPr>
            <w:r w:rsidRPr="00863A6D">
              <w:rPr>
                <w:rFonts w:ascii="Roboto" w:eastAsia="Times New Roman" w:hAnsi="Roboto" w:cs="Arial"/>
                <w:color w:val="000000" w:themeColor="dark1"/>
                <w:kern w:val="24"/>
              </w:rPr>
              <w:t>Ben Serr, will be Scott Kuhta</w:t>
            </w:r>
          </w:p>
        </w:tc>
        <w:tc>
          <w:tcPr>
            <w:tcW w:w="35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4FB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63A6D" w:rsidRPr="00863A6D" w:rsidRDefault="00863A6D" w:rsidP="00863A6D">
            <w:pPr>
              <w:spacing w:after="0" w:line="256" w:lineRule="auto"/>
              <w:rPr>
                <w:rFonts w:ascii="Arial" w:eastAsia="Times New Roman" w:hAnsi="Arial" w:cs="Arial"/>
              </w:rPr>
            </w:pPr>
            <w:r w:rsidRPr="00863A6D">
              <w:rPr>
                <w:rFonts w:ascii="Roboto" w:eastAsia="Times New Roman" w:hAnsi="Roboto" w:cs="Arial"/>
                <w:color w:val="000000" w:themeColor="dark1"/>
                <w:kern w:val="24"/>
              </w:rPr>
              <w:t>benjamin.serr@commerce.wa.gov</w:t>
            </w:r>
          </w:p>
          <w:p w:rsidR="00863A6D" w:rsidRPr="00863A6D" w:rsidRDefault="00863A6D" w:rsidP="00863A6D">
            <w:pPr>
              <w:spacing w:after="0" w:line="256" w:lineRule="auto"/>
              <w:rPr>
                <w:rFonts w:ascii="Arial" w:eastAsia="Times New Roman" w:hAnsi="Arial" w:cs="Arial"/>
              </w:rPr>
            </w:pPr>
            <w:r w:rsidRPr="00863A6D">
              <w:rPr>
                <w:rFonts w:ascii="Roboto" w:eastAsia="Times New Roman" w:hAnsi="Roboto" w:cs="Arial"/>
                <w:color w:val="000000" w:themeColor="dark1"/>
                <w:kern w:val="24"/>
              </w:rPr>
              <w:t>scott.kuhta@commerce.wa.gov</w:t>
            </w:r>
          </w:p>
        </w:tc>
      </w:tr>
    </w:tbl>
    <w:p w:rsidR="009B6CD3" w:rsidRDefault="009B6CD3"/>
    <w:sectPr w:rsidR="009B6CD3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23CA" w:rsidRDefault="00E123CA" w:rsidP="00E123CA">
      <w:pPr>
        <w:spacing w:after="0" w:line="240" w:lineRule="auto"/>
      </w:pPr>
      <w:r>
        <w:separator/>
      </w:r>
    </w:p>
  </w:endnote>
  <w:endnote w:type="continuationSeparator" w:id="0">
    <w:p w:rsidR="00E123CA" w:rsidRDefault="00E123CA" w:rsidP="00E12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928357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E123CA" w:rsidRDefault="00E123CA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E123CA" w:rsidRDefault="00E123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23CA" w:rsidRDefault="00E123CA" w:rsidP="00E123CA">
      <w:pPr>
        <w:spacing w:after="0" w:line="240" w:lineRule="auto"/>
      </w:pPr>
      <w:r>
        <w:separator/>
      </w:r>
    </w:p>
  </w:footnote>
  <w:footnote w:type="continuationSeparator" w:id="0">
    <w:p w:rsidR="00E123CA" w:rsidRDefault="00E123CA" w:rsidP="00E123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33DC4"/>
    <w:multiLevelType w:val="hybridMultilevel"/>
    <w:tmpl w:val="965E42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D566A"/>
    <w:multiLevelType w:val="hybridMultilevel"/>
    <w:tmpl w:val="BA249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4014D2"/>
    <w:multiLevelType w:val="hybridMultilevel"/>
    <w:tmpl w:val="D5BE5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DD72F3"/>
    <w:multiLevelType w:val="hybridMultilevel"/>
    <w:tmpl w:val="60CE5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B743A7"/>
    <w:multiLevelType w:val="hybridMultilevel"/>
    <w:tmpl w:val="65747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0F2A4D"/>
    <w:multiLevelType w:val="hybridMultilevel"/>
    <w:tmpl w:val="09C4E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F0F"/>
    <w:rsid w:val="003334AB"/>
    <w:rsid w:val="00447C5C"/>
    <w:rsid w:val="00497283"/>
    <w:rsid w:val="004B25AE"/>
    <w:rsid w:val="00841854"/>
    <w:rsid w:val="00863A6D"/>
    <w:rsid w:val="00902F0F"/>
    <w:rsid w:val="00955B1F"/>
    <w:rsid w:val="00967178"/>
    <w:rsid w:val="009967FC"/>
    <w:rsid w:val="009B6CD3"/>
    <w:rsid w:val="00AC32EE"/>
    <w:rsid w:val="00CE5787"/>
    <w:rsid w:val="00E12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473B39"/>
  <w15:chartTrackingRefBased/>
  <w15:docId w15:val="{E62BA318-C8A9-49CB-8278-ED87C389F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123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123C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25A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63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123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123C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E123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23CA"/>
  </w:style>
  <w:style w:type="paragraph" w:styleId="Footer">
    <w:name w:val="footer"/>
    <w:basedOn w:val="Normal"/>
    <w:link w:val="FooterChar"/>
    <w:uiPriority w:val="99"/>
    <w:unhideWhenUsed/>
    <w:rsid w:val="00E123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23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58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1178</Words>
  <Characters>6718</Characters>
  <Application>Microsoft Office Word</Application>
  <DocSecurity>4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State Department of Commerce</Company>
  <LinksUpToDate>false</LinksUpToDate>
  <CharactersWithSpaces>7881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Guida</dc:creator>
  <cp:keywords/>
  <dc:description/>
  <cp:lastModifiedBy>Mary Reinbold</cp:lastModifiedBy>
  <cp:revision>2</cp:revision>
  <dcterms:created xsi:type="dcterms:W3CDTF">2022-04-18T19:53:00Z</dcterms:created>
  <dcterms:modified xsi:type="dcterms:W3CDTF">2022-04-18T19:53:00Z</dcterms:modified>
</cp:coreProperties>
</file>